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A08CA" w14:textId="6EFA33C6" w:rsidR="00DB569B" w:rsidRDefault="00DB569B" w:rsidP="00DB569B">
      <w:pPr>
        <w:pStyle w:val="Heading1Numbered"/>
        <w:numPr>
          <w:ilvl w:val="0"/>
          <w:numId w:val="0"/>
        </w:numPr>
        <w:ind w:left="142"/>
      </w:pPr>
    </w:p>
    <w:p w14:paraId="29276B35" w14:textId="5F4CF85F" w:rsidR="00DB569B" w:rsidRDefault="00DB569B" w:rsidP="00DB569B">
      <w:pPr>
        <w:pStyle w:val="Heading1Numbered"/>
        <w:numPr>
          <w:ilvl w:val="0"/>
          <w:numId w:val="0"/>
        </w:numPr>
        <w:ind w:left="142"/>
      </w:pPr>
    </w:p>
    <w:p w14:paraId="0835D17C" w14:textId="77777777" w:rsidR="00DB569B" w:rsidRDefault="00DB569B" w:rsidP="00DB569B">
      <w:pPr>
        <w:pStyle w:val="Heading1Numbered"/>
        <w:numPr>
          <w:ilvl w:val="0"/>
          <w:numId w:val="0"/>
        </w:numPr>
        <w:ind w:left="142"/>
      </w:pPr>
    </w:p>
    <w:p w14:paraId="39BE84B1" w14:textId="77777777" w:rsidR="00DB569B" w:rsidRDefault="00DB569B" w:rsidP="00DB569B">
      <w:pPr>
        <w:pStyle w:val="Heading1Numbered"/>
        <w:numPr>
          <w:ilvl w:val="0"/>
          <w:numId w:val="0"/>
        </w:numPr>
        <w:ind w:left="142"/>
      </w:pPr>
    </w:p>
    <w:p w14:paraId="4BCEED8F" w14:textId="77777777" w:rsidR="00DB569B" w:rsidRDefault="00DB569B" w:rsidP="00DB569B">
      <w:pPr>
        <w:pStyle w:val="Heading1Numbered"/>
        <w:numPr>
          <w:ilvl w:val="0"/>
          <w:numId w:val="0"/>
        </w:numPr>
        <w:ind w:left="142"/>
      </w:pPr>
    </w:p>
    <w:p w14:paraId="2AC7F4FD" w14:textId="77777777" w:rsidR="00DB569B" w:rsidRDefault="00DB569B" w:rsidP="00DB569B">
      <w:pPr>
        <w:pStyle w:val="Heading1Numbered"/>
        <w:numPr>
          <w:ilvl w:val="0"/>
          <w:numId w:val="0"/>
        </w:numPr>
        <w:ind w:left="142"/>
      </w:pPr>
    </w:p>
    <w:p w14:paraId="437BF2CA" w14:textId="77777777" w:rsidR="00DB569B" w:rsidRDefault="00DB569B" w:rsidP="00DB569B">
      <w:pPr>
        <w:pStyle w:val="Heading1Numbered"/>
        <w:numPr>
          <w:ilvl w:val="0"/>
          <w:numId w:val="0"/>
        </w:numPr>
        <w:ind w:left="142"/>
      </w:pPr>
    </w:p>
    <w:p w14:paraId="6D461683" w14:textId="77777777" w:rsidR="00DB569B" w:rsidRDefault="00DB569B" w:rsidP="00DB569B">
      <w:pPr>
        <w:pStyle w:val="Heading1Numbered"/>
        <w:numPr>
          <w:ilvl w:val="0"/>
          <w:numId w:val="0"/>
        </w:numPr>
        <w:ind w:left="142"/>
      </w:pPr>
      <w:bookmarkStart w:id="0" w:name="_GoBack"/>
      <w:bookmarkEnd w:id="0"/>
    </w:p>
    <w:p w14:paraId="41FD42D2" w14:textId="77777777" w:rsidR="00DB569B" w:rsidRDefault="00DB569B" w:rsidP="00DB569B">
      <w:pPr>
        <w:pStyle w:val="Heading1Numbered"/>
        <w:numPr>
          <w:ilvl w:val="0"/>
          <w:numId w:val="0"/>
        </w:numPr>
        <w:ind w:left="142"/>
      </w:pPr>
    </w:p>
    <w:p w14:paraId="1682B8CF" w14:textId="77777777" w:rsidR="00DB569B" w:rsidRDefault="00DB569B" w:rsidP="00DB569B">
      <w:pPr>
        <w:pStyle w:val="Heading1Numbered"/>
        <w:numPr>
          <w:ilvl w:val="0"/>
          <w:numId w:val="0"/>
        </w:numPr>
        <w:ind w:left="142"/>
      </w:pPr>
    </w:p>
    <w:p w14:paraId="6F851AFD" w14:textId="77777777" w:rsidR="00DB569B" w:rsidRDefault="00DB569B" w:rsidP="00DB569B">
      <w:pPr>
        <w:pStyle w:val="Heading1Numbered"/>
        <w:numPr>
          <w:ilvl w:val="0"/>
          <w:numId w:val="0"/>
        </w:numPr>
        <w:ind w:left="142"/>
      </w:pPr>
    </w:p>
    <w:p w14:paraId="43A98599" w14:textId="77777777" w:rsidR="00DB569B" w:rsidRDefault="00DB569B" w:rsidP="00DB569B">
      <w:pPr>
        <w:pStyle w:val="Heading1Numbered"/>
        <w:numPr>
          <w:ilvl w:val="0"/>
          <w:numId w:val="0"/>
        </w:numPr>
        <w:ind w:left="142"/>
      </w:pPr>
    </w:p>
    <w:p w14:paraId="47A0680A" w14:textId="77777777" w:rsidR="00DB569B" w:rsidRDefault="00DB569B" w:rsidP="00DB569B">
      <w:pPr>
        <w:pStyle w:val="Heading1Numbered"/>
        <w:numPr>
          <w:ilvl w:val="0"/>
          <w:numId w:val="0"/>
        </w:numPr>
        <w:ind w:left="142"/>
      </w:pPr>
    </w:p>
    <w:p w14:paraId="4FB86DFC" w14:textId="77777777" w:rsidR="00DB569B" w:rsidRDefault="00DB569B" w:rsidP="00DB569B">
      <w:pPr>
        <w:pStyle w:val="Heading1Numbered"/>
        <w:numPr>
          <w:ilvl w:val="0"/>
          <w:numId w:val="0"/>
        </w:numPr>
        <w:ind w:left="142"/>
      </w:pPr>
    </w:p>
    <w:p w14:paraId="153B2CCF" w14:textId="77777777" w:rsidR="00DB569B" w:rsidRDefault="00DB569B" w:rsidP="00DB569B">
      <w:pPr>
        <w:pStyle w:val="Heading1Numbered"/>
        <w:numPr>
          <w:ilvl w:val="0"/>
          <w:numId w:val="0"/>
        </w:numPr>
        <w:ind w:left="142"/>
      </w:pPr>
    </w:p>
    <w:p w14:paraId="28668A35" w14:textId="77777777" w:rsidR="00DB569B" w:rsidRDefault="00DB569B" w:rsidP="00DB569B">
      <w:pPr>
        <w:pStyle w:val="Heading1Numbered"/>
        <w:numPr>
          <w:ilvl w:val="0"/>
          <w:numId w:val="0"/>
        </w:numPr>
        <w:ind w:left="142"/>
      </w:pPr>
    </w:p>
    <w:p w14:paraId="68F3D119" w14:textId="77777777" w:rsidR="00DB569B" w:rsidRDefault="00DB569B" w:rsidP="00DB569B">
      <w:pPr>
        <w:pStyle w:val="Heading1Numbered"/>
        <w:numPr>
          <w:ilvl w:val="0"/>
          <w:numId w:val="0"/>
        </w:numPr>
        <w:ind w:left="142"/>
      </w:pPr>
    </w:p>
    <w:p w14:paraId="40AB730A" w14:textId="77777777" w:rsidR="00DB569B" w:rsidRDefault="00DB569B" w:rsidP="00DB569B">
      <w:pPr>
        <w:pStyle w:val="HEADING"/>
      </w:pPr>
    </w:p>
    <w:p w14:paraId="65C4A604" w14:textId="49E00540" w:rsidR="009C2A59" w:rsidRDefault="009C2A59" w:rsidP="00DB569B">
      <w:pPr>
        <w:pStyle w:val="HEADING"/>
      </w:pPr>
      <w:r>
        <w:t xml:space="preserve">Australian Government Property </w:t>
      </w:r>
      <w:r w:rsidR="003E0157">
        <w:t>Register</w:t>
      </w:r>
      <w:r>
        <w:t xml:space="preserve"> </w:t>
      </w:r>
    </w:p>
    <w:p w14:paraId="63175155" w14:textId="0A3D97D7" w:rsidR="009C2A59" w:rsidRPr="00DB569B" w:rsidRDefault="00554751" w:rsidP="005B70AF">
      <w:pPr>
        <w:pStyle w:val="Heading1Numbered"/>
        <w:numPr>
          <w:ilvl w:val="0"/>
          <w:numId w:val="0"/>
        </w:numPr>
        <w:ind w:left="142"/>
        <w:jc w:val="right"/>
      </w:pPr>
      <w:bookmarkStart w:id="1" w:name="_Toc82770237"/>
      <w:r w:rsidRPr="00DB569B">
        <w:t xml:space="preserve">2021 </w:t>
      </w:r>
      <w:r w:rsidR="003E0157">
        <w:t xml:space="preserve">Office Data </w:t>
      </w:r>
      <w:r w:rsidR="009C2A59" w:rsidRPr="00DB569B">
        <w:t>Collection Manual</w:t>
      </w:r>
      <w:bookmarkEnd w:id="1"/>
    </w:p>
    <w:p w14:paraId="1098103C" w14:textId="77777777" w:rsidR="009C2A59" w:rsidRDefault="009C2A59" w:rsidP="003269C5">
      <w:pPr>
        <w:pStyle w:val="ListParagraph"/>
      </w:pPr>
    </w:p>
    <w:p w14:paraId="34B385EB" w14:textId="77777777" w:rsidR="009C2A59" w:rsidRDefault="009C2A59" w:rsidP="003269C5">
      <w:pPr>
        <w:pStyle w:val="ListParagraph"/>
      </w:pPr>
    </w:p>
    <w:p w14:paraId="66256415" w14:textId="77777777" w:rsidR="009C2A59" w:rsidRDefault="009C2A59" w:rsidP="003269C5">
      <w:pPr>
        <w:pStyle w:val="ListParagraph"/>
      </w:pPr>
    </w:p>
    <w:p w14:paraId="437D600E" w14:textId="77777777" w:rsidR="009C2A59" w:rsidRDefault="009C2A59" w:rsidP="003269C5">
      <w:pPr>
        <w:pStyle w:val="ListParagraph"/>
      </w:pPr>
    </w:p>
    <w:p w14:paraId="3BDADE8A" w14:textId="0698AF9D" w:rsidR="009C2A59" w:rsidRPr="003E4ADE" w:rsidRDefault="00803EB7" w:rsidP="006C5A31">
      <w:pPr>
        <w:pStyle w:val="Subtitle"/>
        <w:rPr>
          <w:rFonts w:ascii="Arial" w:hAnsi="Arial" w:cs="Arial"/>
          <w:b w:val="0"/>
          <w:color w:val="auto"/>
        </w:rPr>
      </w:pPr>
      <w:bookmarkStart w:id="2" w:name="_Toc82770238"/>
      <w:r>
        <w:rPr>
          <w:rFonts w:ascii="Arial" w:hAnsi="Arial" w:cs="Arial"/>
          <w:b w:val="0"/>
          <w:color w:val="auto"/>
        </w:rPr>
        <w:t>17 September</w:t>
      </w:r>
      <w:r w:rsidR="00554751" w:rsidRPr="003E4ADE">
        <w:rPr>
          <w:rFonts w:ascii="Arial" w:hAnsi="Arial" w:cs="Arial"/>
          <w:b w:val="0"/>
          <w:color w:val="auto"/>
        </w:rPr>
        <w:t xml:space="preserve"> 2021</w:t>
      </w:r>
      <w:bookmarkEnd w:id="2"/>
    </w:p>
    <w:p w14:paraId="56982BB9" w14:textId="77777777" w:rsidR="009C2A59" w:rsidRDefault="009C2A59" w:rsidP="003269C5"/>
    <w:p w14:paraId="26D23F03" w14:textId="77777777" w:rsidR="009C2A59" w:rsidRDefault="009C2A59" w:rsidP="003269C5">
      <w:pPr>
        <w:sectPr w:rsidR="009C2A59" w:rsidSect="009C2A59">
          <w:headerReference w:type="default" r:id="rId13"/>
          <w:footerReference w:type="default" r:id="rId14"/>
          <w:headerReference w:type="first" r:id="rId15"/>
          <w:footerReference w:type="first" r:id="rId16"/>
          <w:pgSz w:w="11906" w:h="16838" w:code="9"/>
          <w:pgMar w:top="2268" w:right="1418" w:bottom="1418" w:left="1418" w:header="567" w:footer="624" w:gutter="0"/>
          <w:cols w:space="708"/>
          <w:docGrid w:linePitch="360"/>
        </w:sectPr>
      </w:pPr>
    </w:p>
    <w:p w14:paraId="6AC811A8" w14:textId="4D924E62" w:rsidR="009C2A59" w:rsidRDefault="005C6263" w:rsidP="00DB569B">
      <w:pPr>
        <w:pStyle w:val="Heading2Numbered"/>
      </w:pPr>
      <w:r>
        <w:br w:type="column"/>
      </w:r>
      <w:bookmarkStart w:id="3" w:name="_Toc82770239"/>
      <w:r w:rsidR="009C2A59">
        <w:t>Contents</w:t>
      </w:r>
      <w:bookmarkEnd w:id="3"/>
    </w:p>
    <w:p w14:paraId="52545E81" w14:textId="34A31645" w:rsidR="00D34A3B" w:rsidRDefault="00C33B19">
      <w:pPr>
        <w:pStyle w:val="TOC1"/>
        <w:rPr>
          <w:rFonts w:asciiTheme="minorHAnsi" w:eastAsiaTheme="minorEastAsia" w:hAnsiTheme="minorHAnsi" w:cstheme="minorBidi"/>
          <w:b w:val="0"/>
          <w:noProof/>
          <w:sz w:val="22"/>
          <w:lang w:eastAsia="en-AU"/>
        </w:rPr>
      </w:pPr>
      <w:r w:rsidRPr="00C33B19">
        <w:rPr>
          <w:b w:val="0"/>
          <w:sz w:val="19"/>
        </w:rPr>
        <w:fldChar w:fldCharType="begin"/>
      </w:r>
      <w:r w:rsidRPr="00C33B19">
        <w:rPr>
          <w:b w:val="0"/>
          <w:sz w:val="19"/>
        </w:rPr>
        <w:instrText xml:space="preserve"> TOC \o "3-3" \h \z \t "Heading 1,1,Heading 2,2,Title,1,Subtitle,1,Heading 1 Numbered,1,Heading 2 Numbered,2,Boxed 2 Heading,1" </w:instrText>
      </w:r>
      <w:r w:rsidRPr="00C33B19">
        <w:rPr>
          <w:b w:val="0"/>
          <w:sz w:val="19"/>
        </w:rPr>
        <w:fldChar w:fldCharType="separate"/>
      </w:r>
      <w:hyperlink w:anchor="_Toc82770237" w:history="1">
        <w:r w:rsidR="00D34A3B" w:rsidRPr="00C07173">
          <w:rPr>
            <w:rStyle w:val="Hyperlink"/>
            <w:noProof/>
          </w:rPr>
          <w:t>2021 Office Data Collection Manual</w:t>
        </w:r>
        <w:r w:rsidR="00D34A3B">
          <w:rPr>
            <w:noProof/>
            <w:webHidden/>
          </w:rPr>
          <w:tab/>
        </w:r>
        <w:r w:rsidR="00D34A3B">
          <w:rPr>
            <w:noProof/>
            <w:webHidden/>
          </w:rPr>
          <w:fldChar w:fldCharType="begin"/>
        </w:r>
        <w:r w:rsidR="00D34A3B">
          <w:rPr>
            <w:noProof/>
            <w:webHidden/>
          </w:rPr>
          <w:instrText xml:space="preserve"> PAGEREF _Toc82770237 \h </w:instrText>
        </w:r>
        <w:r w:rsidR="00D34A3B">
          <w:rPr>
            <w:noProof/>
            <w:webHidden/>
          </w:rPr>
        </w:r>
        <w:r w:rsidR="00D34A3B">
          <w:rPr>
            <w:noProof/>
            <w:webHidden/>
          </w:rPr>
          <w:fldChar w:fldCharType="separate"/>
        </w:r>
        <w:r w:rsidR="00D34A3B">
          <w:rPr>
            <w:noProof/>
            <w:webHidden/>
          </w:rPr>
          <w:t>1</w:t>
        </w:r>
        <w:r w:rsidR="00D34A3B">
          <w:rPr>
            <w:noProof/>
            <w:webHidden/>
          </w:rPr>
          <w:fldChar w:fldCharType="end"/>
        </w:r>
      </w:hyperlink>
    </w:p>
    <w:p w14:paraId="09BA560E" w14:textId="7A09378D" w:rsidR="00D34A3B" w:rsidRDefault="00DC62D4">
      <w:pPr>
        <w:pStyle w:val="TOC1"/>
        <w:rPr>
          <w:rFonts w:asciiTheme="minorHAnsi" w:eastAsiaTheme="minorEastAsia" w:hAnsiTheme="minorHAnsi" w:cstheme="minorBidi"/>
          <w:b w:val="0"/>
          <w:noProof/>
          <w:sz w:val="22"/>
          <w:lang w:eastAsia="en-AU"/>
        </w:rPr>
      </w:pPr>
      <w:hyperlink w:anchor="_Toc82770238" w:history="1">
        <w:r w:rsidR="00D34A3B" w:rsidRPr="00C07173">
          <w:rPr>
            <w:rStyle w:val="Hyperlink"/>
            <w:rFonts w:ascii="Arial" w:hAnsi="Arial" w:cs="Arial"/>
            <w:noProof/>
          </w:rPr>
          <w:t>17 September 2021</w:t>
        </w:r>
        <w:r w:rsidR="00D34A3B">
          <w:rPr>
            <w:noProof/>
            <w:webHidden/>
          </w:rPr>
          <w:tab/>
        </w:r>
        <w:r w:rsidR="00D34A3B">
          <w:rPr>
            <w:noProof/>
            <w:webHidden/>
          </w:rPr>
          <w:fldChar w:fldCharType="begin"/>
        </w:r>
        <w:r w:rsidR="00D34A3B">
          <w:rPr>
            <w:noProof/>
            <w:webHidden/>
          </w:rPr>
          <w:instrText xml:space="preserve"> PAGEREF _Toc82770238 \h </w:instrText>
        </w:r>
        <w:r w:rsidR="00D34A3B">
          <w:rPr>
            <w:noProof/>
            <w:webHidden/>
          </w:rPr>
        </w:r>
        <w:r w:rsidR="00D34A3B">
          <w:rPr>
            <w:noProof/>
            <w:webHidden/>
          </w:rPr>
          <w:fldChar w:fldCharType="separate"/>
        </w:r>
        <w:r w:rsidR="00D34A3B">
          <w:rPr>
            <w:noProof/>
            <w:webHidden/>
          </w:rPr>
          <w:t>1</w:t>
        </w:r>
        <w:r w:rsidR="00D34A3B">
          <w:rPr>
            <w:noProof/>
            <w:webHidden/>
          </w:rPr>
          <w:fldChar w:fldCharType="end"/>
        </w:r>
      </w:hyperlink>
    </w:p>
    <w:p w14:paraId="4C840CBC" w14:textId="3C4DF87E" w:rsidR="00D34A3B" w:rsidRDefault="00DC62D4">
      <w:pPr>
        <w:pStyle w:val="TOC2"/>
        <w:rPr>
          <w:rFonts w:asciiTheme="minorHAnsi" w:eastAsiaTheme="minorEastAsia" w:hAnsiTheme="minorHAnsi" w:cstheme="minorBidi"/>
          <w:noProof/>
          <w:lang w:eastAsia="en-AU"/>
        </w:rPr>
      </w:pPr>
      <w:hyperlink w:anchor="_Toc82770239" w:history="1">
        <w:r w:rsidR="00D34A3B" w:rsidRPr="00C07173">
          <w:rPr>
            <w:rStyle w:val="Hyperlink"/>
            <w:noProof/>
          </w:rPr>
          <w:t>1.1</w:t>
        </w:r>
        <w:r w:rsidR="00D34A3B">
          <w:rPr>
            <w:rFonts w:asciiTheme="minorHAnsi" w:eastAsiaTheme="minorEastAsia" w:hAnsiTheme="minorHAnsi" w:cstheme="minorBidi"/>
            <w:noProof/>
            <w:lang w:eastAsia="en-AU"/>
          </w:rPr>
          <w:tab/>
        </w:r>
        <w:r w:rsidR="00D34A3B" w:rsidRPr="00C07173">
          <w:rPr>
            <w:rStyle w:val="Hyperlink"/>
            <w:noProof/>
          </w:rPr>
          <w:t>Contents</w:t>
        </w:r>
        <w:r w:rsidR="00D34A3B">
          <w:rPr>
            <w:noProof/>
            <w:webHidden/>
          </w:rPr>
          <w:tab/>
        </w:r>
        <w:r w:rsidR="00D34A3B">
          <w:rPr>
            <w:noProof/>
            <w:webHidden/>
          </w:rPr>
          <w:fldChar w:fldCharType="begin"/>
        </w:r>
        <w:r w:rsidR="00D34A3B">
          <w:rPr>
            <w:noProof/>
            <w:webHidden/>
          </w:rPr>
          <w:instrText xml:space="preserve"> PAGEREF _Toc82770239 \h </w:instrText>
        </w:r>
        <w:r w:rsidR="00D34A3B">
          <w:rPr>
            <w:noProof/>
            <w:webHidden/>
          </w:rPr>
        </w:r>
        <w:r w:rsidR="00D34A3B">
          <w:rPr>
            <w:noProof/>
            <w:webHidden/>
          </w:rPr>
          <w:fldChar w:fldCharType="separate"/>
        </w:r>
        <w:r w:rsidR="00D34A3B">
          <w:rPr>
            <w:noProof/>
            <w:webHidden/>
          </w:rPr>
          <w:t>2</w:t>
        </w:r>
        <w:r w:rsidR="00D34A3B">
          <w:rPr>
            <w:noProof/>
            <w:webHidden/>
          </w:rPr>
          <w:fldChar w:fldCharType="end"/>
        </w:r>
      </w:hyperlink>
    </w:p>
    <w:p w14:paraId="00E9643D" w14:textId="36F82036" w:rsidR="00D34A3B" w:rsidRDefault="00DC62D4">
      <w:pPr>
        <w:pStyle w:val="TOC1"/>
        <w:rPr>
          <w:rFonts w:asciiTheme="minorHAnsi" w:eastAsiaTheme="minorEastAsia" w:hAnsiTheme="minorHAnsi" w:cstheme="minorBidi"/>
          <w:b w:val="0"/>
          <w:noProof/>
          <w:sz w:val="22"/>
          <w:lang w:eastAsia="en-AU"/>
        </w:rPr>
      </w:pPr>
      <w:hyperlink w:anchor="_Toc82770240" w:history="1">
        <w:r w:rsidR="00D34A3B" w:rsidRPr="00C07173">
          <w:rPr>
            <w:rStyle w:val="Hyperlink"/>
            <w:noProof/>
          </w:rPr>
          <w:t>2.</w:t>
        </w:r>
        <w:r w:rsidR="00D34A3B">
          <w:rPr>
            <w:rFonts w:asciiTheme="minorHAnsi" w:eastAsiaTheme="minorEastAsia" w:hAnsiTheme="minorHAnsi" w:cstheme="minorBidi"/>
            <w:b w:val="0"/>
            <w:noProof/>
            <w:sz w:val="22"/>
            <w:lang w:eastAsia="en-AU"/>
          </w:rPr>
          <w:tab/>
        </w:r>
        <w:r w:rsidR="00D34A3B" w:rsidRPr="00C07173">
          <w:rPr>
            <w:rStyle w:val="Hyperlink"/>
            <w:noProof/>
          </w:rPr>
          <w:t>Background</w:t>
        </w:r>
        <w:r w:rsidR="00D34A3B">
          <w:rPr>
            <w:noProof/>
            <w:webHidden/>
          </w:rPr>
          <w:tab/>
        </w:r>
        <w:r w:rsidR="00D34A3B">
          <w:rPr>
            <w:noProof/>
            <w:webHidden/>
          </w:rPr>
          <w:fldChar w:fldCharType="begin"/>
        </w:r>
        <w:r w:rsidR="00D34A3B">
          <w:rPr>
            <w:noProof/>
            <w:webHidden/>
          </w:rPr>
          <w:instrText xml:space="preserve"> PAGEREF _Toc82770240 \h </w:instrText>
        </w:r>
        <w:r w:rsidR="00D34A3B">
          <w:rPr>
            <w:noProof/>
            <w:webHidden/>
          </w:rPr>
        </w:r>
        <w:r w:rsidR="00D34A3B">
          <w:rPr>
            <w:noProof/>
            <w:webHidden/>
          </w:rPr>
          <w:fldChar w:fldCharType="separate"/>
        </w:r>
        <w:r w:rsidR="00D34A3B">
          <w:rPr>
            <w:noProof/>
            <w:webHidden/>
          </w:rPr>
          <w:t>4</w:t>
        </w:r>
        <w:r w:rsidR="00D34A3B">
          <w:rPr>
            <w:noProof/>
            <w:webHidden/>
          </w:rPr>
          <w:fldChar w:fldCharType="end"/>
        </w:r>
      </w:hyperlink>
    </w:p>
    <w:p w14:paraId="14B726C5" w14:textId="24CF25B7" w:rsidR="00D34A3B" w:rsidRDefault="00DC62D4">
      <w:pPr>
        <w:pStyle w:val="TOC2"/>
        <w:rPr>
          <w:rFonts w:asciiTheme="minorHAnsi" w:eastAsiaTheme="minorEastAsia" w:hAnsiTheme="minorHAnsi" w:cstheme="minorBidi"/>
          <w:noProof/>
          <w:lang w:eastAsia="en-AU"/>
        </w:rPr>
      </w:pPr>
      <w:hyperlink w:anchor="_Toc82770241" w:history="1">
        <w:r w:rsidR="00D34A3B" w:rsidRPr="00C07173">
          <w:rPr>
            <w:rStyle w:val="Hyperlink"/>
            <w:noProof/>
          </w:rPr>
          <w:t>2.1</w:t>
        </w:r>
        <w:r w:rsidR="00D34A3B">
          <w:rPr>
            <w:rFonts w:asciiTheme="minorHAnsi" w:eastAsiaTheme="minorEastAsia" w:hAnsiTheme="minorHAnsi" w:cstheme="minorBidi"/>
            <w:noProof/>
            <w:lang w:eastAsia="en-AU"/>
          </w:rPr>
          <w:tab/>
        </w:r>
        <w:r w:rsidR="00D34A3B" w:rsidRPr="00C07173">
          <w:rPr>
            <w:rStyle w:val="Hyperlink"/>
            <w:noProof/>
          </w:rPr>
          <w:t>The Australian Government Property Register (AGPR)</w:t>
        </w:r>
        <w:r w:rsidR="00D34A3B">
          <w:rPr>
            <w:noProof/>
            <w:webHidden/>
          </w:rPr>
          <w:tab/>
        </w:r>
        <w:r w:rsidR="00D34A3B">
          <w:rPr>
            <w:noProof/>
            <w:webHidden/>
          </w:rPr>
          <w:fldChar w:fldCharType="begin"/>
        </w:r>
        <w:r w:rsidR="00D34A3B">
          <w:rPr>
            <w:noProof/>
            <w:webHidden/>
          </w:rPr>
          <w:instrText xml:space="preserve"> PAGEREF _Toc82770241 \h </w:instrText>
        </w:r>
        <w:r w:rsidR="00D34A3B">
          <w:rPr>
            <w:noProof/>
            <w:webHidden/>
          </w:rPr>
        </w:r>
        <w:r w:rsidR="00D34A3B">
          <w:rPr>
            <w:noProof/>
            <w:webHidden/>
          </w:rPr>
          <w:fldChar w:fldCharType="separate"/>
        </w:r>
        <w:r w:rsidR="00D34A3B">
          <w:rPr>
            <w:noProof/>
            <w:webHidden/>
          </w:rPr>
          <w:t>4</w:t>
        </w:r>
        <w:r w:rsidR="00D34A3B">
          <w:rPr>
            <w:noProof/>
            <w:webHidden/>
          </w:rPr>
          <w:fldChar w:fldCharType="end"/>
        </w:r>
      </w:hyperlink>
    </w:p>
    <w:p w14:paraId="5157064B" w14:textId="1E2301DF" w:rsidR="00D34A3B" w:rsidRDefault="00DC62D4">
      <w:pPr>
        <w:pStyle w:val="TOC2"/>
        <w:rPr>
          <w:rFonts w:asciiTheme="minorHAnsi" w:eastAsiaTheme="minorEastAsia" w:hAnsiTheme="minorHAnsi" w:cstheme="minorBidi"/>
          <w:noProof/>
          <w:lang w:eastAsia="en-AU"/>
        </w:rPr>
      </w:pPr>
      <w:hyperlink w:anchor="_Toc82770242" w:history="1">
        <w:r w:rsidR="00D34A3B" w:rsidRPr="00C07173">
          <w:rPr>
            <w:rStyle w:val="Hyperlink"/>
            <w:noProof/>
          </w:rPr>
          <w:t>2.2</w:t>
        </w:r>
        <w:r w:rsidR="00D34A3B">
          <w:rPr>
            <w:rFonts w:asciiTheme="minorHAnsi" w:eastAsiaTheme="minorEastAsia" w:hAnsiTheme="minorHAnsi" w:cstheme="minorBidi"/>
            <w:noProof/>
            <w:lang w:eastAsia="en-AU"/>
          </w:rPr>
          <w:tab/>
        </w:r>
        <w:r w:rsidR="00D34A3B" w:rsidRPr="00C07173">
          <w:rPr>
            <w:rStyle w:val="Hyperlink"/>
            <w:noProof/>
          </w:rPr>
          <w:t>Purpose</w:t>
        </w:r>
        <w:r w:rsidR="00D34A3B">
          <w:rPr>
            <w:noProof/>
            <w:webHidden/>
          </w:rPr>
          <w:tab/>
        </w:r>
        <w:r w:rsidR="00D34A3B">
          <w:rPr>
            <w:noProof/>
            <w:webHidden/>
          </w:rPr>
          <w:fldChar w:fldCharType="begin"/>
        </w:r>
        <w:r w:rsidR="00D34A3B">
          <w:rPr>
            <w:noProof/>
            <w:webHidden/>
          </w:rPr>
          <w:instrText xml:space="preserve"> PAGEREF _Toc82770242 \h </w:instrText>
        </w:r>
        <w:r w:rsidR="00D34A3B">
          <w:rPr>
            <w:noProof/>
            <w:webHidden/>
          </w:rPr>
        </w:r>
        <w:r w:rsidR="00D34A3B">
          <w:rPr>
            <w:noProof/>
            <w:webHidden/>
          </w:rPr>
          <w:fldChar w:fldCharType="separate"/>
        </w:r>
        <w:r w:rsidR="00D34A3B">
          <w:rPr>
            <w:noProof/>
            <w:webHidden/>
          </w:rPr>
          <w:t>4</w:t>
        </w:r>
        <w:r w:rsidR="00D34A3B">
          <w:rPr>
            <w:noProof/>
            <w:webHidden/>
          </w:rPr>
          <w:fldChar w:fldCharType="end"/>
        </w:r>
      </w:hyperlink>
    </w:p>
    <w:p w14:paraId="12994F77" w14:textId="220EE223" w:rsidR="00D34A3B" w:rsidRDefault="00DC62D4">
      <w:pPr>
        <w:pStyle w:val="TOC2"/>
        <w:rPr>
          <w:rFonts w:asciiTheme="minorHAnsi" w:eastAsiaTheme="minorEastAsia" w:hAnsiTheme="minorHAnsi" w:cstheme="minorBidi"/>
          <w:noProof/>
          <w:lang w:eastAsia="en-AU"/>
        </w:rPr>
      </w:pPr>
      <w:hyperlink w:anchor="_Toc82770243" w:history="1">
        <w:r w:rsidR="00D34A3B" w:rsidRPr="00C07173">
          <w:rPr>
            <w:rStyle w:val="Hyperlink"/>
            <w:noProof/>
          </w:rPr>
          <w:t>2.3</w:t>
        </w:r>
        <w:r w:rsidR="00D34A3B">
          <w:rPr>
            <w:rFonts w:asciiTheme="minorHAnsi" w:eastAsiaTheme="minorEastAsia" w:hAnsiTheme="minorHAnsi" w:cstheme="minorBidi"/>
            <w:noProof/>
            <w:lang w:eastAsia="en-AU"/>
          </w:rPr>
          <w:tab/>
        </w:r>
        <w:r w:rsidR="00D34A3B" w:rsidRPr="00C07173">
          <w:rPr>
            <w:rStyle w:val="Hyperlink"/>
            <w:noProof/>
          </w:rPr>
          <w:t>The AGPR Application</w:t>
        </w:r>
        <w:r w:rsidR="00D34A3B">
          <w:rPr>
            <w:noProof/>
            <w:webHidden/>
          </w:rPr>
          <w:tab/>
        </w:r>
        <w:r w:rsidR="00D34A3B">
          <w:rPr>
            <w:noProof/>
            <w:webHidden/>
          </w:rPr>
          <w:fldChar w:fldCharType="begin"/>
        </w:r>
        <w:r w:rsidR="00D34A3B">
          <w:rPr>
            <w:noProof/>
            <w:webHidden/>
          </w:rPr>
          <w:instrText xml:space="preserve"> PAGEREF _Toc82770243 \h </w:instrText>
        </w:r>
        <w:r w:rsidR="00D34A3B">
          <w:rPr>
            <w:noProof/>
            <w:webHidden/>
          </w:rPr>
        </w:r>
        <w:r w:rsidR="00D34A3B">
          <w:rPr>
            <w:noProof/>
            <w:webHidden/>
          </w:rPr>
          <w:fldChar w:fldCharType="separate"/>
        </w:r>
        <w:r w:rsidR="00D34A3B">
          <w:rPr>
            <w:noProof/>
            <w:webHidden/>
          </w:rPr>
          <w:t>4</w:t>
        </w:r>
        <w:r w:rsidR="00D34A3B">
          <w:rPr>
            <w:noProof/>
            <w:webHidden/>
          </w:rPr>
          <w:fldChar w:fldCharType="end"/>
        </w:r>
      </w:hyperlink>
    </w:p>
    <w:p w14:paraId="1E8A4CB8" w14:textId="36794BD7" w:rsidR="00D34A3B" w:rsidRDefault="00DC62D4">
      <w:pPr>
        <w:pStyle w:val="TOC1"/>
        <w:rPr>
          <w:rFonts w:asciiTheme="minorHAnsi" w:eastAsiaTheme="minorEastAsia" w:hAnsiTheme="minorHAnsi" w:cstheme="minorBidi"/>
          <w:b w:val="0"/>
          <w:noProof/>
          <w:sz w:val="22"/>
          <w:lang w:eastAsia="en-AU"/>
        </w:rPr>
      </w:pPr>
      <w:hyperlink w:anchor="_Toc82770244" w:history="1">
        <w:r w:rsidR="00D34A3B" w:rsidRPr="00C07173">
          <w:rPr>
            <w:rStyle w:val="Hyperlink"/>
            <w:noProof/>
          </w:rPr>
          <w:t>3.</w:t>
        </w:r>
        <w:r w:rsidR="00D34A3B">
          <w:rPr>
            <w:rFonts w:asciiTheme="minorHAnsi" w:eastAsiaTheme="minorEastAsia" w:hAnsiTheme="minorHAnsi" w:cstheme="minorBidi"/>
            <w:b w:val="0"/>
            <w:noProof/>
            <w:sz w:val="22"/>
            <w:lang w:eastAsia="en-AU"/>
          </w:rPr>
          <w:tab/>
        </w:r>
        <w:r w:rsidR="00D34A3B" w:rsidRPr="00C07173">
          <w:rPr>
            <w:rStyle w:val="Hyperlink"/>
            <w:noProof/>
          </w:rPr>
          <w:t>2021 AGPR Office Data Collection</w:t>
        </w:r>
        <w:r w:rsidR="00D34A3B">
          <w:rPr>
            <w:noProof/>
            <w:webHidden/>
          </w:rPr>
          <w:tab/>
        </w:r>
        <w:r w:rsidR="00D34A3B">
          <w:rPr>
            <w:noProof/>
            <w:webHidden/>
          </w:rPr>
          <w:fldChar w:fldCharType="begin"/>
        </w:r>
        <w:r w:rsidR="00D34A3B">
          <w:rPr>
            <w:noProof/>
            <w:webHidden/>
          </w:rPr>
          <w:instrText xml:space="preserve"> PAGEREF _Toc82770244 \h </w:instrText>
        </w:r>
        <w:r w:rsidR="00D34A3B">
          <w:rPr>
            <w:noProof/>
            <w:webHidden/>
          </w:rPr>
        </w:r>
        <w:r w:rsidR="00D34A3B">
          <w:rPr>
            <w:noProof/>
            <w:webHidden/>
          </w:rPr>
          <w:fldChar w:fldCharType="separate"/>
        </w:r>
        <w:r w:rsidR="00D34A3B">
          <w:rPr>
            <w:noProof/>
            <w:webHidden/>
          </w:rPr>
          <w:t>5</w:t>
        </w:r>
        <w:r w:rsidR="00D34A3B">
          <w:rPr>
            <w:noProof/>
            <w:webHidden/>
          </w:rPr>
          <w:fldChar w:fldCharType="end"/>
        </w:r>
      </w:hyperlink>
    </w:p>
    <w:p w14:paraId="3AADE312" w14:textId="54180B56" w:rsidR="00D34A3B" w:rsidRDefault="00DC62D4">
      <w:pPr>
        <w:pStyle w:val="TOC2"/>
        <w:rPr>
          <w:rFonts w:asciiTheme="minorHAnsi" w:eastAsiaTheme="minorEastAsia" w:hAnsiTheme="minorHAnsi" w:cstheme="minorBidi"/>
          <w:noProof/>
          <w:lang w:eastAsia="en-AU"/>
        </w:rPr>
      </w:pPr>
      <w:hyperlink w:anchor="_Toc82770245" w:history="1">
        <w:r w:rsidR="00D34A3B" w:rsidRPr="00C07173">
          <w:rPr>
            <w:rStyle w:val="Hyperlink"/>
            <w:noProof/>
          </w:rPr>
          <w:t>3.1</w:t>
        </w:r>
        <w:r w:rsidR="00D34A3B">
          <w:rPr>
            <w:rFonts w:asciiTheme="minorHAnsi" w:eastAsiaTheme="minorEastAsia" w:hAnsiTheme="minorHAnsi" w:cstheme="minorBidi"/>
            <w:noProof/>
            <w:lang w:eastAsia="en-AU"/>
          </w:rPr>
          <w:tab/>
        </w:r>
        <w:r w:rsidR="00D34A3B" w:rsidRPr="00C07173">
          <w:rPr>
            <w:rStyle w:val="Hyperlink"/>
            <w:noProof/>
          </w:rPr>
          <w:t>Collection Timeframe – Key Dates</w:t>
        </w:r>
        <w:r w:rsidR="00D34A3B">
          <w:rPr>
            <w:noProof/>
            <w:webHidden/>
          </w:rPr>
          <w:tab/>
        </w:r>
        <w:r w:rsidR="00D34A3B">
          <w:rPr>
            <w:noProof/>
            <w:webHidden/>
          </w:rPr>
          <w:fldChar w:fldCharType="begin"/>
        </w:r>
        <w:r w:rsidR="00D34A3B">
          <w:rPr>
            <w:noProof/>
            <w:webHidden/>
          </w:rPr>
          <w:instrText xml:space="preserve"> PAGEREF _Toc82770245 \h </w:instrText>
        </w:r>
        <w:r w:rsidR="00D34A3B">
          <w:rPr>
            <w:noProof/>
            <w:webHidden/>
          </w:rPr>
        </w:r>
        <w:r w:rsidR="00D34A3B">
          <w:rPr>
            <w:noProof/>
            <w:webHidden/>
          </w:rPr>
          <w:fldChar w:fldCharType="separate"/>
        </w:r>
        <w:r w:rsidR="00D34A3B">
          <w:rPr>
            <w:noProof/>
            <w:webHidden/>
          </w:rPr>
          <w:t>5</w:t>
        </w:r>
        <w:r w:rsidR="00D34A3B">
          <w:rPr>
            <w:noProof/>
            <w:webHidden/>
          </w:rPr>
          <w:fldChar w:fldCharType="end"/>
        </w:r>
      </w:hyperlink>
    </w:p>
    <w:p w14:paraId="3BECF42B" w14:textId="101AA3DA" w:rsidR="00D34A3B" w:rsidRDefault="00DC62D4">
      <w:pPr>
        <w:pStyle w:val="TOC2"/>
        <w:rPr>
          <w:rFonts w:asciiTheme="minorHAnsi" w:eastAsiaTheme="minorEastAsia" w:hAnsiTheme="minorHAnsi" w:cstheme="minorBidi"/>
          <w:noProof/>
          <w:lang w:eastAsia="en-AU"/>
        </w:rPr>
      </w:pPr>
      <w:hyperlink w:anchor="_Toc82770246" w:history="1">
        <w:r w:rsidR="00D34A3B" w:rsidRPr="00C07173">
          <w:rPr>
            <w:rStyle w:val="Hyperlink"/>
            <w:noProof/>
          </w:rPr>
          <w:t>3.2</w:t>
        </w:r>
        <w:r w:rsidR="00D34A3B">
          <w:rPr>
            <w:rFonts w:asciiTheme="minorHAnsi" w:eastAsiaTheme="minorEastAsia" w:hAnsiTheme="minorHAnsi" w:cstheme="minorBidi"/>
            <w:noProof/>
            <w:lang w:eastAsia="en-AU"/>
          </w:rPr>
          <w:tab/>
        </w:r>
        <w:r w:rsidR="00D34A3B" w:rsidRPr="00C07173">
          <w:rPr>
            <w:rStyle w:val="Hyperlink"/>
            <w:noProof/>
          </w:rPr>
          <w:t>Action Required</w:t>
        </w:r>
        <w:r w:rsidR="00D34A3B">
          <w:rPr>
            <w:noProof/>
            <w:webHidden/>
          </w:rPr>
          <w:tab/>
        </w:r>
        <w:r w:rsidR="00D34A3B">
          <w:rPr>
            <w:noProof/>
            <w:webHidden/>
          </w:rPr>
          <w:fldChar w:fldCharType="begin"/>
        </w:r>
        <w:r w:rsidR="00D34A3B">
          <w:rPr>
            <w:noProof/>
            <w:webHidden/>
          </w:rPr>
          <w:instrText xml:space="preserve"> PAGEREF _Toc82770246 \h </w:instrText>
        </w:r>
        <w:r w:rsidR="00D34A3B">
          <w:rPr>
            <w:noProof/>
            <w:webHidden/>
          </w:rPr>
        </w:r>
        <w:r w:rsidR="00D34A3B">
          <w:rPr>
            <w:noProof/>
            <w:webHidden/>
          </w:rPr>
          <w:fldChar w:fldCharType="separate"/>
        </w:r>
        <w:r w:rsidR="00D34A3B">
          <w:rPr>
            <w:noProof/>
            <w:webHidden/>
          </w:rPr>
          <w:t>5</w:t>
        </w:r>
        <w:r w:rsidR="00D34A3B">
          <w:rPr>
            <w:noProof/>
            <w:webHidden/>
          </w:rPr>
          <w:fldChar w:fldCharType="end"/>
        </w:r>
      </w:hyperlink>
    </w:p>
    <w:p w14:paraId="0C5FEC2B" w14:textId="696A625D" w:rsidR="00D34A3B" w:rsidRDefault="00DC62D4">
      <w:pPr>
        <w:pStyle w:val="TOC3"/>
        <w:rPr>
          <w:rFonts w:asciiTheme="minorHAnsi" w:eastAsiaTheme="minorEastAsia" w:hAnsiTheme="minorHAnsi" w:cstheme="minorBidi"/>
          <w:noProof/>
          <w:lang w:eastAsia="en-AU"/>
        </w:rPr>
      </w:pPr>
      <w:hyperlink w:anchor="_Toc82770247" w:history="1">
        <w:r w:rsidR="00D34A3B" w:rsidRPr="00C07173">
          <w:rPr>
            <w:rStyle w:val="Hyperlink"/>
            <w:noProof/>
          </w:rPr>
          <w:t>3.2.1</w:t>
        </w:r>
        <w:r w:rsidR="00D34A3B">
          <w:rPr>
            <w:rFonts w:asciiTheme="minorHAnsi" w:eastAsiaTheme="minorEastAsia" w:hAnsiTheme="minorHAnsi" w:cstheme="minorBidi"/>
            <w:noProof/>
            <w:lang w:eastAsia="en-AU"/>
          </w:rPr>
          <w:tab/>
        </w:r>
        <w:r w:rsidR="00D34A3B" w:rsidRPr="00C07173">
          <w:rPr>
            <w:rStyle w:val="Hyperlink"/>
            <w:noProof/>
          </w:rPr>
          <w:t>Data Supplier Agreement</w:t>
        </w:r>
        <w:r w:rsidR="00D34A3B">
          <w:rPr>
            <w:noProof/>
            <w:webHidden/>
          </w:rPr>
          <w:tab/>
        </w:r>
        <w:r w:rsidR="00D34A3B">
          <w:rPr>
            <w:noProof/>
            <w:webHidden/>
          </w:rPr>
          <w:fldChar w:fldCharType="begin"/>
        </w:r>
        <w:r w:rsidR="00D34A3B">
          <w:rPr>
            <w:noProof/>
            <w:webHidden/>
          </w:rPr>
          <w:instrText xml:space="preserve"> PAGEREF _Toc82770247 \h </w:instrText>
        </w:r>
        <w:r w:rsidR="00D34A3B">
          <w:rPr>
            <w:noProof/>
            <w:webHidden/>
          </w:rPr>
        </w:r>
        <w:r w:rsidR="00D34A3B">
          <w:rPr>
            <w:noProof/>
            <w:webHidden/>
          </w:rPr>
          <w:fldChar w:fldCharType="separate"/>
        </w:r>
        <w:r w:rsidR="00D34A3B">
          <w:rPr>
            <w:noProof/>
            <w:webHidden/>
          </w:rPr>
          <w:t>5</w:t>
        </w:r>
        <w:r w:rsidR="00D34A3B">
          <w:rPr>
            <w:noProof/>
            <w:webHidden/>
          </w:rPr>
          <w:fldChar w:fldCharType="end"/>
        </w:r>
      </w:hyperlink>
    </w:p>
    <w:p w14:paraId="56F3D93A" w14:textId="0F0E7EB6" w:rsidR="00D34A3B" w:rsidRDefault="00DC62D4">
      <w:pPr>
        <w:pStyle w:val="TOC3"/>
        <w:rPr>
          <w:rFonts w:asciiTheme="minorHAnsi" w:eastAsiaTheme="minorEastAsia" w:hAnsiTheme="minorHAnsi" w:cstheme="minorBidi"/>
          <w:noProof/>
          <w:lang w:eastAsia="en-AU"/>
        </w:rPr>
      </w:pPr>
      <w:hyperlink w:anchor="_Toc82770248" w:history="1">
        <w:r w:rsidR="00D34A3B" w:rsidRPr="00C07173">
          <w:rPr>
            <w:rStyle w:val="Hyperlink"/>
            <w:noProof/>
          </w:rPr>
          <w:t>3.2.2</w:t>
        </w:r>
        <w:r w:rsidR="00D34A3B">
          <w:rPr>
            <w:rFonts w:asciiTheme="minorHAnsi" w:eastAsiaTheme="minorEastAsia" w:hAnsiTheme="minorHAnsi" w:cstheme="minorBidi"/>
            <w:noProof/>
            <w:lang w:eastAsia="en-AU"/>
          </w:rPr>
          <w:tab/>
        </w:r>
        <w:r w:rsidR="00D34A3B" w:rsidRPr="00C07173">
          <w:rPr>
            <w:rStyle w:val="Hyperlink"/>
            <w:noProof/>
          </w:rPr>
          <w:t>Scope Phase</w:t>
        </w:r>
        <w:r w:rsidR="00D34A3B">
          <w:rPr>
            <w:noProof/>
            <w:webHidden/>
          </w:rPr>
          <w:tab/>
        </w:r>
        <w:r w:rsidR="00D34A3B">
          <w:rPr>
            <w:noProof/>
            <w:webHidden/>
          </w:rPr>
          <w:fldChar w:fldCharType="begin"/>
        </w:r>
        <w:r w:rsidR="00D34A3B">
          <w:rPr>
            <w:noProof/>
            <w:webHidden/>
          </w:rPr>
          <w:instrText xml:space="preserve"> PAGEREF _Toc82770248 \h </w:instrText>
        </w:r>
        <w:r w:rsidR="00D34A3B">
          <w:rPr>
            <w:noProof/>
            <w:webHidden/>
          </w:rPr>
        </w:r>
        <w:r w:rsidR="00D34A3B">
          <w:rPr>
            <w:noProof/>
            <w:webHidden/>
          </w:rPr>
          <w:fldChar w:fldCharType="separate"/>
        </w:r>
        <w:r w:rsidR="00D34A3B">
          <w:rPr>
            <w:noProof/>
            <w:webHidden/>
          </w:rPr>
          <w:t>6</w:t>
        </w:r>
        <w:r w:rsidR="00D34A3B">
          <w:rPr>
            <w:noProof/>
            <w:webHidden/>
          </w:rPr>
          <w:fldChar w:fldCharType="end"/>
        </w:r>
      </w:hyperlink>
    </w:p>
    <w:p w14:paraId="63E17B55" w14:textId="76101838" w:rsidR="00D34A3B" w:rsidRDefault="00DC62D4">
      <w:pPr>
        <w:pStyle w:val="TOC3"/>
        <w:rPr>
          <w:rFonts w:asciiTheme="minorHAnsi" w:eastAsiaTheme="minorEastAsia" w:hAnsiTheme="minorHAnsi" w:cstheme="minorBidi"/>
          <w:noProof/>
          <w:lang w:eastAsia="en-AU"/>
        </w:rPr>
      </w:pPr>
      <w:hyperlink w:anchor="_Toc82770249" w:history="1">
        <w:r w:rsidR="00D34A3B" w:rsidRPr="00C07173">
          <w:rPr>
            <w:rStyle w:val="Hyperlink"/>
            <w:noProof/>
          </w:rPr>
          <w:t>3.2.3</w:t>
        </w:r>
        <w:r w:rsidR="00D34A3B">
          <w:rPr>
            <w:rFonts w:asciiTheme="minorHAnsi" w:eastAsiaTheme="minorEastAsia" w:hAnsiTheme="minorHAnsi" w:cstheme="minorBidi"/>
            <w:noProof/>
            <w:lang w:eastAsia="en-AU"/>
          </w:rPr>
          <w:tab/>
        </w:r>
        <w:r w:rsidR="00D34A3B" w:rsidRPr="00C07173">
          <w:rPr>
            <w:rStyle w:val="Hyperlink"/>
            <w:noProof/>
          </w:rPr>
          <w:t>Data Collation and Entry Phase</w:t>
        </w:r>
        <w:r w:rsidR="00D34A3B">
          <w:rPr>
            <w:noProof/>
            <w:webHidden/>
          </w:rPr>
          <w:tab/>
        </w:r>
        <w:r w:rsidR="00D34A3B">
          <w:rPr>
            <w:noProof/>
            <w:webHidden/>
          </w:rPr>
          <w:fldChar w:fldCharType="begin"/>
        </w:r>
        <w:r w:rsidR="00D34A3B">
          <w:rPr>
            <w:noProof/>
            <w:webHidden/>
          </w:rPr>
          <w:instrText xml:space="preserve"> PAGEREF _Toc82770249 \h </w:instrText>
        </w:r>
        <w:r w:rsidR="00D34A3B">
          <w:rPr>
            <w:noProof/>
            <w:webHidden/>
          </w:rPr>
        </w:r>
        <w:r w:rsidR="00D34A3B">
          <w:rPr>
            <w:noProof/>
            <w:webHidden/>
          </w:rPr>
          <w:fldChar w:fldCharType="separate"/>
        </w:r>
        <w:r w:rsidR="00D34A3B">
          <w:rPr>
            <w:noProof/>
            <w:webHidden/>
          </w:rPr>
          <w:t>6</w:t>
        </w:r>
        <w:r w:rsidR="00D34A3B">
          <w:rPr>
            <w:noProof/>
            <w:webHidden/>
          </w:rPr>
          <w:fldChar w:fldCharType="end"/>
        </w:r>
      </w:hyperlink>
    </w:p>
    <w:p w14:paraId="5C454FFB" w14:textId="27699922" w:rsidR="00D34A3B" w:rsidRDefault="00DC62D4">
      <w:pPr>
        <w:pStyle w:val="TOC3"/>
        <w:rPr>
          <w:rFonts w:asciiTheme="minorHAnsi" w:eastAsiaTheme="minorEastAsia" w:hAnsiTheme="minorHAnsi" w:cstheme="minorBidi"/>
          <w:noProof/>
          <w:lang w:eastAsia="en-AU"/>
        </w:rPr>
      </w:pPr>
      <w:hyperlink w:anchor="_Toc82770250" w:history="1">
        <w:r w:rsidR="00D34A3B" w:rsidRPr="00C07173">
          <w:rPr>
            <w:rStyle w:val="Hyperlink"/>
            <w:noProof/>
          </w:rPr>
          <w:t>3.2.4</w:t>
        </w:r>
        <w:r w:rsidR="00D34A3B">
          <w:rPr>
            <w:rFonts w:asciiTheme="minorHAnsi" w:eastAsiaTheme="minorEastAsia" w:hAnsiTheme="minorHAnsi" w:cstheme="minorBidi"/>
            <w:noProof/>
            <w:lang w:eastAsia="en-AU"/>
          </w:rPr>
          <w:tab/>
        </w:r>
        <w:r w:rsidR="00D34A3B" w:rsidRPr="00C07173">
          <w:rPr>
            <w:rStyle w:val="Hyperlink"/>
            <w:noProof/>
          </w:rPr>
          <w:t>Validation</w:t>
        </w:r>
        <w:r w:rsidR="00D34A3B">
          <w:rPr>
            <w:noProof/>
            <w:webHidden/>
          </w:rPr>
          <w:tab/>
        </w:r>
        <w:r w:rsidR="00D34A3B">
          <w:rPr>
            <w:noProof/>
            <w:webHidden/>
          </w:rPr>
          <w:fldChar w:fldCharType="begin"/>
        </w:r>
        <w:r w:rsidR="00D34A3B">
          <w:rPr>
            <w:noProof/>
            <w:webHidden/>
          </w:rPr>
          <w:instrText xml:space="preserve"> PAGEREF _Toc82770250 \h </w:instrText>
        </w:r>
        <w:r w:rsidR="00D34A3B">
          <w:rPr>
            <w:noProof/>
            <w:webHidden/>
          </w:rPr>
        </w:r>
        <w:r w:rsidR="00D34A3B">
          <w:rPr>
            <w:noProof/>
            <w:webHidden/>
          </w:rPr>
          <w:fldChar w:fldCharType="separate"/>
        </w:r>
        <w:r w:rsidR="00D34A3B">
          <w:rPr>
            <w:noProof/>
            <w:webHidden/>
          </w:rPr>
          <w:t>7</w:t>
        </w:r>
        <w:r w:rsidR="00D34A3B">
          <w:rPr>
            <w:noProof/>
            <w:webHidden/>
          </w:rPr>
          <w:fldChar w:fldCharType="end"/>
        </w:r>
      </w:hyperlink>
    </w:p>
    <w:p w14:paraId="6A1A43CC" w14:textId="00AB849E" w:rsidR="00D34A3B" w:rsidRDefault="00DC62D4">
      <w:pPr>
        <w:pStyle w:val="TOC3"/>
        <w:rPr>
          <w:rFonts w:asciiTheme="minorHAnsi" w:eastAsiaTheme="minorEastAsia" w:hAnsiTheme="minorHAnsi" w:cstheme="minorBidi"/>
          <w:noProof/>
          <w:lang w:eastAsia="en-AU"/>
        </w:rPr>
      </w:pPr>
      <w:hyperlink w:anchor="_Toc82770251" w:history="1">
        <w:r w:rsidR="00D34A3B" w:rsidRPr="00C07173">
          <w:rPr>
            <w:rStyle w:val="Hyperlink"/>
            <w:noProof/>
          </w:rPr>
          <w:t>3.2.5</w:t>
        </w:r>
        <w:r w:rsidR="00D34A3B">
          <w:rPr>
            <w:rFonts w:asciiTheme="minorHAnsi" w:eastAsiaTheme="minorEastAsia" w:hAnsiTheme="minorHAnsi" w:cstheme="minorBidi"/>
            <w:noProof/>
            <w:lang w:eastAsia="en-AU"/>
          </w:rPr>
          <w:tab/>
        </w:r>
        <w:r w:rsidR="00D34A3B" w:rsidRPr="00C07173">
          <w:rPr>
            <w:rStyle w:val="Hyperlink"/>
            <w:noProof/>
          </w:rPr>
          <w:t>Entity Sign-off</w:t>
        </w:r>
        <w:r w:rsidR="00D34A3B">
          <w:rPr>
            <w:noProof/>
            <w:webHidden/>
          </w:rPr>
          <w:tab/>
        </w:r>
        <w:r w:rsidR="00D34A3B">
          <w:rPr>
            <w:noProof/>
            <w:webHidden/>
          </w:rPr>
          <w:fldChar w:fldCharType="begin"/>
        </w:r>
        <w:r w:rsidR="00D34A3B">
          <w:rPr>
            <w:noProof/>
            <w:webHidden/>
          </w:rPr>
          <w:instrText xml:space="preserve"> PAGEREF _Toc82770251 \h </w:instrText>
        </w:r>
        <w:r w:rsidR="00D34A3B">
          <w:rPr>
            <w:noProof/>
            <w:webHidden/>
          </w:rPr>
        </w:r>
        <w:r w:rsidR="00D34A3B">
          <w:rPr>
            <w:noProof/>
            <w:webHidden/>
          </w:rPr>
          <w:fldChar w:fldCharType="separate"/>
        </w:r>
        <w:r w:rsidR="00D34A3B">
          <w:rPr>
            <w:noProof/>
            <w:webHidden/>
          </w:rPr>
          <w:t>8</w:t>
        </w:r>
        <w:r w:rsidR="00D34A3B">
          <w:rPr>
            <w:noProof/>
            <w:webHidden/>
          </w:rPr>
          <w:fldChar w:fldCharType="end"/>
        </w:r>
      </w:hyperlink>
    </w:p>
    <w:p w14:paraId="0CA7CD5E" w14:textId="5FA8679D" w:rsidR="00D34A3B" w:rsidRDefault="00DC62D4">
      <w:pPr>
        <w:pStyle w:val="TOC2"/>
        <w:rPr>
          <w:rFonts w:asciiTheme="minorHAnsi" w:eastAsiaTheme="minorEastAsia" w:hAnsiTheme="minorHAnsi" w:cstheme="minorBidi"/>
          <w:noProof/>
          <w:lang w:eastAsia="en-AU"/>
        </w:rPr>
      </w:pPr>
      <w:hyperlink w:anchor="_Toc82770252" w:history="1">
        <w:r w:rsidR="00D34A3B" w:rsidRPr="00C07173">
          <w:rPr>
            <w:rStyle w:val="Hyperlink"/>
            <w:noProof/>
          </w:rPr>
          <w:t>3.3</w:t>
        </w:r>
        <w:r w:rsidR="00D34A3B">
          <w:rPr>
            <w:rFonts w:asciiTheme="minorHAnsi" w:eastAsiaTheme="minorEastAsia" w:hAnsiTheme="minorHAnsi" w:cstheme="minorBidi"/>
            <w:noProof/>
            <w:lang w:eastAsia="en-AU"/>
          </w:rPr>
          <w:tab/>
        </w:r>
        <w:r w:rsidR="00D34A3B" w:rsidRPr="00C07173">
          <w:rPr>
            <w:rStyle w:val="Hyperlink"/>
            <w:noProof/>
          </w:rPr>
          <w:t>Extensions to Timeframes</w:t>
        </w:r>
        <w:r w:rsidR="00D34A3B">
          <w:rPr>
            <w:noProof/>
            <w:webHidden/>
          </w:rPr>
          <w:tab/>
        </w:r>
        <w:r w:rsidR="00D34A3B">
          <w:rPr>
            <w:noProof/>
            <w:webHidden/>
          </w:rPr>
          <w:fldChar w:fldCharType="begin"/>
        </w:r>
        <w:r w:rsidR="00D34A3B">
          <w:rPr>
            <w:noProof/>
            <w:webHidden/>
          </w:rPr>
          <w:instrText xml:space="preserve"> PAGEREF _Toc82770252 \h </w:instrText>
        </w:r>
        <w:r w:rsidR="00D34A3B">
          <w:rPr>
            <w:noProof/>
            <w:webHidden/>
          </w:rPr>
        </w:r>
        <w:r w:rsidR="00D34A3B">
          <w:rPr>
            <w:noProof/>
            <w:webHidden/>
          </w:rPr>
          <w:fldChar w:fldCharType="separate"/>
        </w:r>
        <w:r w:rsidR="00D34A3B">
          <w:rPr>
            <w:noProof/>
            <w:webHidden/>
          </w:rPr>
          <w:t>8</w:t>
        </w:r>
        <w:r w:rsidR="00D34A3B">
          <w:rPr>
            <w:noProof/>
            <w:webHidden/>
          </w:rPr>
          <w:fldChar w:fldCharType="end"/>
        </w:r>
      </w:hyperlink>
    </w:p>
    <w:p w14:paraId="1C7E43FA" w14:textId="6573938B" w:rsidR="00D34A3B" w:rsidRDefault="00DC62D4">
      <w:pPr>
        <w:pStyle w:val="TOC2"/>
        <w:rPr>
          <w:rFonts w:asciiTheme="minorHAnsi" w:eastAsiaTheme="minorEastAsia" w:hAnsiTheme="minorHAnsi" w:cstheme="minorBidi"/>
          <w:noProof/>
          <w:lang w:eastAsia="en-AU"/>
        </w:rPr>
      </w:pPr>
      <w:hyperlink w:anchor="_Toc82770253" w:history="1">
        <w:r w:rsidR="00D34A3B" w:rsidRPr="00C07173">
          <w:rPr>
            <w:rStyle w:val="Hyperlink"/>
            <w:noProof/>
          </w:rPr>
          <w:t>3.4</w:t>
        </w:r>
        <w:r w:rsidR="00D34A3B">
          <w:rPr>
            <w:rFonts w:asciiTheme="minorHAnsi" w:eastAsiaTheme="minorEastAsia" w:hAnsiTheme="minorHAnsi" w:cstheme="minorBidi"/>
            <w:noProof/>
            <w:lang w:eastAsia="en-AU"/>
          </w:rPr>
          <w:tab/>
        </w:r>
        <w:r w:rsidR="00D34A3B" w:rsidRPr="00C07173">
          <w:rPr>
            <w:rStyle w:val="Hyperlink"/>
            <w:noProof/>
          </w:rPr>
          <w:t>Collection Scope</w:t>
        </w:r>
        <w:r w:rsidR="00D34A3B">
          <w:rPr>
            <w:noProof/>
            <w:webHidden/>
          </w:rPr>
          <w:tab/>
        </w:r>
        <w:r w:rsidR="00D34A3B">
          <w:rPr>
            <w:noProof/>
            <w:webHidden/>
          </w:rPr>
          <w:fldChar w:fldCharType="begin"/>
        </w:r>
        <w:r w:rsidR="00D34A3B">
          <w:rPr>
            <w:noProof/>
            <w:webHidden/>
          </w:rPr>
          <w:instrText xml:space="preserve"> PAGEREF _Toc82770253 \h </w:instrText>
        </w:r>
        <w:r w:rsidR="00D34A3B">
          <w:rPr>
            <w:noProof/>
            <w:webHidden/>
          </w:rPr>
        </w:r>
        <w:r w:rsidR="00D34A3B">
          <w:rPr>
            <w:noProof/>
            <w:webHidden/>
          </w:rPr>
          <w:fldChar w:fldCharType="separate"/>
        </w:r>
        <w:r w:rsidR="00D34A3B">
          <w:rPr>
            <w:noProof/>
            <w:webHidden/>
          </w:rPr>
          <w:t>8</w:t>
        </w:r>
        <w:r w:rsidR="00D34A3B">
          <w:rPr>
            <w:noProof/>
            <w:webHidden/>
          </w:rPr>
          <w:fldChar w:fldCharType="end"/>
        </w:r>
      </w:hyperlink>
    </w:p>
    <w:p w14:paraId="33028378" w14:textId="6FFD7649" w:rsidR="00D34A3B" w:rsidRDefault="00DC62D4">
      <w:pPr>
        <w:pStyle w:val="TOC3"/>
        <w:rPr>
          <w:rFonts w:asciiTheme="minorHAnsi" w:eastAsiaTheme="minorEastAsia" w:hAnsiTheme="minorHAnsi" w:cstheme="minorBidi"/>
          <w:noProof/>
          <w:lang w:eastAsia="en-AU"/>
        </w:rPr>
      </w:pPr>
      <w:hyperlink w:anchor="_Toc82770254" w:history="1">
        <w:r w:rsidR="00D34A3B" w:rsidRPr="00C07173">
          <w:rPr>
            <w:rStyle w:val="Hyperlink"/>
            <w:noProof/>
          </w:rPr>
          <w:t>3.4.1</w:t>
        </w:r>
        <w:r w:rsidR="00D34A3B">
          <w:rPr>
            <w:rFonts w:asciiTheme="minorHAnsi" w:eastAsiaTheme="minorEastAsia" w:hAnsiTheme="minorHAnsi" w:cstheme="minorBidi"/>
            <w:noProof/>
            <w:lang w:eastAsia="en-AU"/>
          </w:rPr>
          <w:tab/>
        </w:r>
        <w:r w:rsidR="00D34A3B" w:rsidRPr="00C07173">
          <w:rPr>
            <w:rStyle w:val="Hyperlink"/>
            <w:noProof/>
          </w:rPr>
          <w:t>Entity Scope</w:t>
        </w:r>
        <w:r w:rsidR="00D34A3B">
          <w:rPr>
            <w:noProof/>
            <w:webHidden/>
          </w:rPr>
          <w:tab/>
        </w:r>
        <w:r w:rsidR="00D34A3B">
          <w:rPr>
            <w:noProof/>
            <w:webHidden/>
          </w:rPr>
          <w:fldChar w:fldCharType="begin"/>
        </w:r>
        <w:r w:rsidR="00D34A3B">
          <w:rPr>
            <w:noProof/>
            <w:webHidden/>
          </w:rPr>
          <w:instrText xml:space="preserve"> PAGEREF _Toc82770254 \h </w:instrText>
        </w:r>
        <w:r w:rsidR="00D34A3B">
          <w:rPr>
            <w:noProof/>
            <w:webHidden/>
          </w:rPr>
        </w:r>
        <w:r w:rsidR="00D34A3B">
          <w:rPr>
            <w:noProof/>
            <w:webHidden/>
          </w:rPr>
          <w:fldChar w:fldCharType="separate"/>
        </w:r>
        <w:r w:rsidR="00D34A3B">
          <w:rPr>
            <w:noProof/>
            <w:webHidden/>
          </w:rPr>
          <w:t>8</w:t>
        </w:r>
        <w:r w:rsidR="00D34A3B">
          <w:rPr>
            <w:noProof/>
            <w:webHidden/>
          </w:rPr>
          <w:fldChar w:fldCharType="end"/>
        </w:r>
      </w:hyperlink>
    </w:p>
    <w:p w14:paraId="027A6E89" w14:textId="5E9D9AFD" w:rsidR="00D34A3B" w:rsidRDefault="00DC62D4">
      <w:pPr>
        <w:pStyle w:val="TOC3"/>
        <w:rPr>
          <w:rFonts w:asciiTheme="minorHAnsi" w:eastAsiaTheme="minorEastAsia" w:hAnsiTheme="minorHAnsi" w:cstheme="minorBidi"/>
          <w:noProof/>
          <w:lang w:eastAsia="en-AU"/>
        </w:rPr>
      </w:pPr>
      <w:hyperlink w:anchor="_Toc82770255" w:history="1">
        <w:r w:rsidR="00D34A3B" w:rsidRPr="00C07173">
          <w:rPr>
            <w:rStyle w:val="Hyperlink"/>
            <w:noProof/>
          </w:rPr>
          <w:t>3.4.2</w:t>
        </w:r>
        <w:r w:rsidR="00D34A3B">
          <w:rPr>
            <w:rFonts w:asciiTheme="minorHAnsi" w:eastAsiaTheme="minorEastAsia" w:hAnsiTheme="minorHAnsi" w:cstheme="minorBidi"/>
            <w:noProof/>
            <w:lang w:eastAsia="en-AU"/>
          </w:rPr>
          <w:tab/>
        </w:r>
        <w:r w:rsidR="00D34A3B" w:rsidRPr="00C07173">
          <w:rPr>
            <w:rStyle w:val="Hyperlink"/>
            <w:noProof/>
          </w:rPr>
          <w:t>Property Scope</w:t>
        </w:r>
        <w:r w:rsidR="00D34A3B">
          <w:rPr>
            <w:noProof/>
            <w:webHidden/>
          </w:rPr>
          <w:tab/>
        </w:r>
        <w:r w:rsidR="00D34A3B">
          <w:rPr>
            <w:noProof/>
            <w:webHidden/>
          </w:rPr>
          <w:fldChar w:fldCharType="begin"/>
        </w:r>
        <w:r w:rsidR="00D34A3B">
          <w:rPr>
            <w:noProof/>
            <w:webHidden/>
          </w:rPr>
          <w:instrText xml:space="preserve"> PAGEREF _Toc82770255 \h </w:instrText>
        </w:r>
        <w:r w:rsidR="00D34A3B">
          <w:rPr>
            <w:noProof/>
            <w:webHidden/>
          </w:rPr>
        </w:r>
        <w:r w:rsidR="00D34A3B">
          <w:rPr>
            <w:noProof/>
            <w:webHidden/>
          </w:rPr>
          <w:fldChar w:fldCharType="separate"/>
        </w:r>
        <w:r w:rsidR="00D34A3B">
          <w:rPr>
            <w:noProof/>
            <w:webHidden/>
          </w:rPr>
          <w:t>9</w:t>
        </w:r>
        <w:r w:rsidR="00D34A3B">
          <w:rPr>
            <w:noProof/>
            <w:webHidden/>
          </w:rPr>
          <w:fldChar w:fldCharType="end"/>
        </w:r>
      </w:hyperlink>
    </w:p>
    <w:p w14:paraId="2DEF2C60" w14:textId="6D03A3AA" w:rsidR="00D34A3B" w:rsidRDefault="00DC62D4">
      <w:pPr>
        <w:pStyle w:val="TOC2"/>
        <w:rPr>
          <w:rFonts w:asciiTheme="minorHAnsi" w:eastAsiaTheme="minorEastAsia" w:hAnsiTheme="minorHAnsi" w:cstheme="minorBidi"/>
          <w:noProof/>
          <w:lang w:eastAsia="en-AU"/>
        </w:rPr>
      </w:pPr>
      <w:hyperlink w:anchor="_Toc82770256" w:history="1">
        <w:r w:rsidR="00D34A3B" w:rsidRPr="00C07173">
          <w:rPr>
            <w:rStyle w:val="Hyperlink"/>
            <w:noProof/>
          </w:rPr>
          <w:t>3.5</w:t>
        </w:r>
        <w:r w:rsidR="00D34A3B">
          <w:rPr>
            <w:rFonts w:asciiTheme="minorHAnsi" w:eastAsiaTheme="minorEastAsia" w:hAnsiTheme="minorHAnsi" w:cstheme="minorBidi"/>
            <w:noProof/>
            <w:lang w:eastAsia="en-AU"/>
          </w:rPr>
          <w:tab/>
        </w:r>
        <w:r w:rsidR="00D34A3B" w:rsidRPr="00C07173">
          <w:rPr>
            <w:rStyle w:val="Hyperlink"/>
            <w:noProof/>
          </w:rPr>
          <w:t>Role of PSPs</w:t>
        </w:r>
        <w:r w:rsidR="00D34A3B">
          <w:rPr>
            <w:noProof/>
            <w:webHidden/>
          </w:rPr>
          <w:tab/>
        </w:r>
        <w:r w:rsidR="00D34A3B">
          <w:rPr>
            <w:noProof/>
            <w:webHidden/>
          </w:rPr>
          <w:fldChar w:fldCharType="begin"/>
        </w:r>
        <w:r w:rsidR="00D34A3B">
          <w:rPr>
            <w:noProof/>
            <w:webHidden/>
          </w:rPr>
          <w:instrText xml:space="preserve"> PAGEREF _Toc82770256 \h </w:instrText>
        </w:r>
        <w:r w:rsidR="00D34A3B">
          <w:rPr>
            <w:noProof/>
            <w:webHidden/>
          </w:rPr>
        </w:r>
        <w:r w:rsidR="00D34A3B">
          <w:rPr>
            <w:noProof/>
            <w:webHidden/>
          </w:rPr>
          <w:fldChar w:fldCharType="separate"/>
        </w:r>
        <w:r w:rsidR="00D34A3B">
          <w:rPr>
            <w:noProof/>
            <w:webHidden/>
          </w:rPr>
          <w:t>10</w:t>
        </w:r>
        <w:r w:rsidR="00D34A3B">
          <w:rPr>
            <w:noProof/>
            <w:webHidden/>
          </w:rPr>
          <w:fldChar w:fldCharType="end"/>
        </w:r>
      </w:hyperlink>
    </w:p>
    <w:p w14:paraId="4B8637F7" w14:textId="33167373" w:rsidR="00D34A3B" w:rsidRDefault="00DC62D4">
      <w:pPr>
        <w:pStyle w:val="TOC2"/>
        <w:rPr>
          <w:rFonts w:asciiTheme="minorHAnsi" w:eastAsiaTheme="minorEastAsia" w:hAnsiTheme="minorHAnsi" w:cstheme="minorBidi"/>
          <w:noProof/>
          <w:lang w:eastAsia="en-AU"/>
        </w:rPr>
      </w:pPr>
      <w:hyperlink w:anchor="_Toc82770257" w:history="1">
        <w:r w:rsidR="00D34A3B" w:rsidRPr="00C07173">
          <w:rPr>
            <w:rStyle w:val="Hyperlink"/>
            <w:noProof/>
          </w:rPr>
          <w:t>3.6</w:t>
        </w:r>
        <w:r w:rsidR="00D34A3B">
          <w:rPr>
            <w:rFonts w:asciiTheme="minorHAnsi" w:eastAsiaTheme="minorEastAsia" w:hAnsiTheme="minorHAnsi" w:cstheme="minorBidi"/>
            <w:noProof/>
            <w:lang w:eastAsia="en-AU"/>
          </w:rPr>
          <w:tab/>
        </w:r>
        <w:r w:rsidR="00D34A3B" w:rsidRPr="00C07173">
          <w:rPr>
            <w:rStyle w:val="Hyperlink"/>
            <w:noProof/>
          </w:rPr>
          <w:t>Role of Entities</w:t>
        </w:r>
        <w:r w:rsidR="00D34A3B">
          <w:rPr>
            <w:noProof/>
            <w:webHidden/>
          </w:rPr>
          <w:tab/>
        </w:r>
        <w:r w:rsidR="00D34A3B">
          <w:rPr>
            <w:noProof/>
            <w:webHidden/>
          </w:rPr>
          <w:fldChar w:fldCharType="begin"/>
        </w:r>
        <w:r w:rsidR="00D34A3B">
          <w:rPr>
            <w:noProof/>
            <w:webHidden/>
          </w:rPr>
          <w:instrText xml:space="preserve"> PAGEREF _Toc82770257 \h </w:instrText>
        </w:r>
        <w:r w:rsidR="00D34A3B">
          <w:rPr>
            <w:noProof/>
            <w:webHidden/>
          </w:rPr>
        </w:r>
        <w:r w:rsidR="00D34A3B">
          <w:rPr>
            <w:noProof/>
            <w:webHidden/>
          </w:rPr>
          <w:fldChar w:fldCharType="separate"/>
        </w:r>
        <w:r w:rsidR="00D34A3B">
          <w:rPr>
            <w:noProof/>
            <w:webHidden/>
          </w:rPr>
          <w:t>11</w:t>
        </w:r>
        <w:r w:rsidR="00D34A3B">
          <w:rPr>
            <w:noProof/>
            <w:webHidden/>
          </w:rPr>
          <w:fldChar w:fldCharType="end"/>
        </w:r>
      </w:hyperlink>
    </w:p>
    <w:p w14:paraId="771DEE72" w14:textId="64BADD31" w:rsidR="00D34A3B" w:rsidRDefault="00DC62D4">
      <w:pPr>
        <w:pStyle w:val="TOC2"/>
        <w:rPr>
          <w:rFonts w:asciiTheme="minorHAnsi" w:eastAsiaTheme="minorEastAsia" w:hAnsiTheme="minorHAnsi" w:cstheme="minorBidi"/>
          <w:noProof/>
          <w:lang w:eastAsia="en-AU"/>
        </w:rPr>
      </w:pPr>
      <w:hyperlink w:anchor="_Toc82770258" w:history="1">
        <w:r w:rsidR="00D34A3B" w:rsidRPr="00C07173">
          <w:rPr>
            <w:rStyle w:val="Hyperlink"/>
            <w:noProof/>
          </w:rPr>
          <w:t>3.7</w:t>
        </w:r>
        <w:r w:rsidR="00D34A3B">
          <w:rPr>
            <w:rFonts w:asciiTheme="minorHAnsi" w:eastAsiaTheme="minorEastAsia" w:hAnsiTheme="minorHAnsi" w:cstheme="minorBidi"/>
            <w:noProof/>
            <w:lang w:eastAsia="en-AU"/>
          </w:rPr>
          <w:tab/>
        </w:r>
        <w:r w:rsidR="00D34A3B" w:rsidRPr="00C07173">
          <w:rPr>
            <w:rStyle w:val="Hyperlink"/>
            <w:noProof/>
          </w:rPr>
          <w:t>Data Quality and Governance</w:t>
        </w:r>
        <w:r w:rsidR="00D34A3B">
          <w:rPr>
            <w:noProof/>
            <w:webHidden/>
          </w:rPr>
          <w:tab/>
        </w:r>
        <w:r w:rsidR="00D34A3B">
          <w:rPr>
            <w:noProof/>
            <w:webHidden/>
          </w:rPr>
          <w:fldChar w:fldCharType="begin"/>
        </w:r>
        <w:r w:rsidR="00D34A3B">
          <w:rPr>
            <w:noProof/>
            <w:webHidden/>
          </w:rPr>
          <w:instrText xml:space="preserve"> PAGEREF _Toc82770258 \h </w:instrText>
        </w:r>
        <w:r w:rsidR="00D34A3B">
          <w:rPr>
            <w:noProof/>
            <w:webHidden/>
          </w:rPr>
        </w:r>
        <w:r w:rsidR="00D34A3B">
          <w:rPr>
            <w:noProof/>
            <w:webHidden/>
          </w:rPr>
          <w:fldChar w:fldCharType="separate"/>
        </w:r>
        <w:r w:rsidR="00D34A3B">
          <w:rPr>
            <w:noProof/>
            <w:webHidden/>
          </w:rPr>
          <w:t>11</w:t>
        </w:r>
        <w:r w:rsidR="00D34A3B">
          <w:rPr>
            <w:noProof/>
            <w:webHidden/>
          </w:rPr>
          <w:fldChar w:fldCharType="end"/>
        </w:r>
      </w:hyperlink>
    </w:p>
    <w:p w14:paraId="525184F2" w14:textId="5BAAC883" w:rsidR="00D34A3B" w:rsidRDefault="00DC62D4">
      <w:pPr>
        <w:pStyle w:val="TOC2"/>
        <w:rPr>
          <w:rFonts w:asciiTheme="minorHAnsi" w:eastAsiaTheme="minorEastAsia" w:hAnsiTheme="minorHAnsi" w:cstheme="minorBidi"/>
          <w:noProof/>
          <w:lang w:eastAsia="en-AU"/>
        </w:rPr>
      </w:pPr>
      <w:hyperlink w:anchor="_Toc82770259" w:history="1">
        <w:r w:rsidR="00D34A3B" w:rsidRPr="00C07173">
          <w:rPr>
            <w:rStyle w:val="Hyperlink"/>
            <w:noProof/>
          </w:rPr>
          <w:t>3.8</w:t>
        </w:r>
        <w:r w:rsidR="00D34A3B">
          <w:rPr>
            <w:rFonts w:asciiTheme="minorHAnsi" w:eastAsiaTheme="minorEastAsia" w:hAnsiTheme="minorHAnsi" w:cstheme="minorBidi"/>
            <w:noProof/>
            <w:lang w:eastAsia="en-AU"/>
          </w:rPr>
          <w:tab/>
        </w:r>
        <w:r w:rsidR="00D34A3B" w:rsidRPr="00C07173">
          <w:rPr>
            <w:rStyle w:val="Hyperlink"/>
            <w:noProof/>
          </w:rPr>
          <w:t>Non-Office Space and Exemptions for Space</w:t>
        </w:r>
        <w:r w:rsidR="00D34A3B">
          <w:rPr>
            <w:noProof/>
            <w:webHidden/>
          </w:rPr>
          <w:tab/>
        </w:r>
        <w:r w:rsidR="00D34A3B">
          <w:rPr>
            <w:noProof/>
            <w:webHidden/>
          </w:rPr>
          <w:fldChar w:fldCharType="begin"/>
        </w:r>
        <w:r w:rsidR="00D34A3B">
          <w:rPr>
            <w:noProof/>
            <w:webHidden/>
          </w:rPr>
          <w:instrText xml:space="preserve"> PAGEREF _Toc82770259 \h </w:instrText>
        </w:r>
        <w:r w:rsidR="00D34A3B">
          <w:rPr>
            <w:noProof/>
            <w:webHidden/>
          </w:rPr>
        </w:r>
        <w:r w:rsidR="00D34A3B">
          <w:rPr>
            <w:noProof/>
            <w:webHidden/>
          </w:rPr>
          <w:fldChar w:fldCharType="separate"/>
        </w:r>
        <w:r w:rsidR="00D34A3B">
          <w:rPr>
            <w:noProof/>
            <w:webHidden/>
          </w:rPr>
          <w:t>11</w:t>
        </w:r>
        <w:r w:rsidR="00D34A3B">
          <w:rPr>
            <w:noProof/>
            <w:webHidden/>
          </w:rPr>
          <w:fldChar w:fldCharType="end"/>
        </w:r>
      </w:hyperlink>
    </w:p>
    <w:p w14:paraId="1C6629BC" w14:textId="74EBCAC6" w:rsidR="00D34A3B" w:rsidRDefault="00DC62D4">
      <w:pPr>
        <w:pStyle w:val="TOC2"/>
        <w:rPr>
          <w:rFonts w:asciiTheme="minorHAnsi" w:eastAsiaTheme="minorEastAsia" w:hAnsiTheme="minorHAnsi" w:cstheme="minorBidi"/>
          <w:noProof/>
          <w:lang w:eastAsia="en-AU"/>
        </w:rPr>
      </w:pPr>
      <w:hyperlink w:anchor="_Toc82770260" w:history="1">
        <w:r w:rsidR="00D34A3B" w:rsidRPr="00C07173">
          <w:rPr>
            <w:rStyle w:val="Hyperlink"/>
            <w:noProof/>
          </w:rPr>
          <w:t>3.9</w:t>
        </w:r>
        <w:r w:rsidR="00D34A3B">
          <w:rPr>
            <w:rFonts w:asciiTheme="minorHAnsi" w:eastAsiaTheme="minorEastAsia" w:hAnsiTheme="minorHAnsi" w:cstheme="minorBidi"/>
            <w:noProof/>
            <w:lang w:eastAsia="en-AU"/>
          </w:rPr>
          <w:tab/>
        </w:r>
        <w:r w:rsidR="00D34A3B" w:rsidRPr="00C07173">
          <w:rPr>
            <w:rStyle w:val="Hyperlink"/>
            <w:noProof/>
          </w:rPr>
          <w:t>Inter-Entity Property Transfers – Machinery of Government Changes</w:t>
        </w:r>
        <w:r w:rsidR="00D34A3B">
          <w:rPr>
            <w:noProof/>
            <w:webHidden/>
          </w:rPr>
          <w:tab/>
        </w:r>
        <w:r w:rsidR="00D34A3B">
          <w:rPr>
            <w:noProof/>
            <w:webHidden/>
          </w:rPr>
          <w:fldChar w:fldCharType="begin"/>
        </w:r>
        <w:r w:rsidR="00D34A3B">
          <w:rPr>
            <w:noProof/>
            <w:webHidden/>
          </w:rPr>
          <w:instrText xml:space="preserve"> PAGEREF _Toc82770260 \h </w:instrText>
        </w:r>
        <w:r w:rsidR="00D34A3B">
          <w:rPr>
            <w:noProof/>
            <w:webHidden/>
          </w:rPr>
        </w:r>
        <w:r w:rsidR="00D34A3B">
          <w:rPr>
            <w:noProof/>
            <w:webHidden/>
          </w:rPr>
          <w:fldChar w:fldCharType="separate"/>
        </w:r>
        <w:r w:rsidR="00D34A3B">
          <w:rPr>
            <w:noProof/>
            <w:webHidden/>
          </w:rPr>
          <w:t>12</w:t>
        </w:r>
        <w:r w:rsidR="00D34A3B">
          <w:rPr>
            <w:noProof/>
            <w:webHidden/>
          </w:rPr>
          <w:fldChar w:fldCharType="end"/>
        </w:r>
      </w:hyperlink>
    </w:p>
    <w:p w14:paraId="165BC167" w14:textId="6E46D5AB" w:rsidR="00D34A3B" w:rsidRDefault="00DC62D4">
      <w:pPr>
        <w:pStyle w:val="TOC2"/>
        <w:rPr>
          <w:rFonts w:asciiTheme="minorHAnsi" w:eastAsiaTheme="minorEastAsia" w:hAnsiTheme="minorHAnsi" w:cstheme="minorBidi"/>
          <w:noProof/>
          <w:lang w:eastAsia="en-AU"/>
        </w:rPr>
      </w:pPr>
      <w:hyperlink w:anchor="_Toc82770261" w:history="1">
        <w:r w:rsidR="00D34A3B" w:rsidRPr="00C07173">
          <w:rPr>
            <w:rStyle w:val="Hyperlink"/>
            <w:noProof/>
          </w:rPr>
          <w:t>3.10</w:t>
        </w:r>
        <w:r w:rsidR="00D34A3B">
          <w:rPr>
            <w:rFonts w:asciiTheme="minorHAnsi" w:eastAsiaTheme="minorEastAsia" w:hAnsiTheme="minorHAnsi" w:cstheme="minorBidi"/>
            <w:noProof/>
            <w:lang w:eastAsia="en-AU"/>
          </w:rPr>
          <w:tab/>
        </w:r>
        <w:r w:rsidR="00D34A3B" w:rsidRPr="00C07173">
          <w:rPr>
            <w:rStyle w:val="Hyperlink"/>
            <w:noProof/>
          </w:rPr>
          <w:t>Issue Escalation Process</w:t>
        </w:r>
        <w:r w:rsidR="00D34A3B">
          <w:rPr>
            <w:noProof/>
            <w:webHidden/>
          </w:rPr>
          <w:tab/>
        </w:r>
        <w:r w:rsidR="00D34A3B">
          <w:rPr>
            <w:noProof/>
            <w:webHidden/>
          </w:rPr>
          <w:fldChar w:fldCharType="begin"/>
        </w:r>
        <w:r w:rsidR="00D34A3B">
          <w:rPr>
            <w:noProof/>
            <w:webHidden/>
          </w:rPr>
          <w:instrText xml:space="preserve"> PAGEREF _Toc82770261 \h </w:instrText>
        </w:r>
        <w:r w:rsidR="00D34A3B">
          <w:rPr>
            <w:noProof/>
            <w:webHidden/>
          </w:rPr>
        </w:r>
        <w:r w:rsidR="00D34A3B">
          <w:rPr>
            <w:noProof/>
            <w:webHidden/>
          </w:rPr>
          <w:fldChar w:fldCharType="separate"/>
        </w:r>
        <w:r w:rsidR="00D34A3B">
          <w:rPr>
            <w:noProof/>
            <w:webHidden/>
          </w:rPr>
          <w:t>12</w:t>
        </w:r>
        <w:r w:rsidR="00D34A3B">
          <w:rPr>
            <w:noProof/>
            <w:webHidden/>
          </w:rPr>
          <w:fldChar w:fldCharType="end"/>
        </w:r>
      </w:hyperlink>
    </w:p>
    <w:p w14:paraId="5917576C" w14:textId="5DE41937" w:rsidR="00D34A3B" w:rsidRDefault="00DC62D4">
      <w:pPr>
        <w:pStyle w:val="TOC2"/>
        <w:rPr>
          <w:rFonts w:asciiTheme="minorHAnsi" w:eastAsiaTheme="minorEastAsia" w:hAnsiTheme="minorHAnsi" w:cstheme="minorBidi"/>
          <w:noProof/>
          <w:lang w:eastAsia="en-AU"/>
        </w:rPr>
      </w:pPr>
      <w:hyperlink w:anchor="_Toc82770262" w:history="1">
        <w:r w:rsidR="00D34A3B" w:rsidRPr="00C07173">
          <w:rPr>
            <w:rStyle w:val="Hyperlink"/>
            <w:noProof/>
          </w:rPr>
          <w:t>3.11</w:t>
        </w:r>
        <w:r w:rsidR="00D34A3B">
          <w:rPr>
            <w:rFonts w:asciiTheme="minorHAnsi" w:eastAsiaTheme="minorEastAsia" w:hAnsiTheme="minorHAnsi" w:cstheme="minorBidi"/>
            <w:noProof/>
            <w:lang w:eastAsia="en-AU"/>
          </w:rPr>
          <w:tab/>
        </w:r>
        <w:r w:rsidR="00D34A3B" w:rsidRPr="00C07173">
          <w:rPr>
            <w:rStyle w:val="Hyperlink"/>
            <w:noProof/>
          </w:rPr>
          <w:t>Requesting AGPR Access</w:t>
        </w:r>
        <w:r w:rsidR="00D34A3B">
          <w:rPr>
            <w:noProof/>
            <w:webHidden/>
          </w:rPr>
          <w:tab/>
        </w:r>
        <w:r w:rsidR="00D34A3B">
          <w:rPr>
            <w:noProof/>
            <w:webHidden/>
          </w:rPr>
          <w:fldChar w:fldCharType="begin"/>
        </w:r>
        <w:r w:rsidR="00D34A3B">
          <w:rPr>
            <w:noProof/>
            <w:webHidden/>
          </w:rPr>
          <w:instrText xml:space="preserve"> PAGEREF _Toc82770262 \h </w:instrText>
        </w:r>
        <w:r w:rsidR="00D34A3B">
          <w:rPr>
            <w:noProof/>
            <w:webHidden/>
          </w:rPr>
        </w:r>
        <w:r w:rsidR="00D34A3B">
          <w:rPr>
            <w:noProof/>
            <w:webHidden/>
          </w:rPr>
          <w:fldChar w:fldCharType="separate"/>
        </w:r>
        <w:r w:rsidR="00D34A3B">
          <w:rPr>
            <w:noProof/>
            <w:webHidden/>
          </w:rPr>
          <w:t>13</w:t>
        </w:r>
        <w:r w:rsidR="00D34A3B">
          <w:rPr>
            <w:noProof/>
            <w:webHidden/>
          </w:rPr>
          <w:fldChar w:fldCharType="end"/>
        </w:r>
      </w:hyperlink>
    </w:p>
    <w:p w14:paraId="6F819D41" w14:textId="3E5BCE54" w:rsidR="00D34A3B" w:rsidRDefault="00DC62D4">
      <w:pPr>
        <w:pStyle w:val="TOC2"/>
        <w:rPr>
          <w:rFonts w:asciiTheme="minorHAnsi" w:eastAsiaTheme="minorEastAsia" w:hAnsiTheme="minorHAnsi" w:cstheme="minorBidi"/>
          <w:noProof/>
          <w:lang w:eastAsia="en-AU"/>
        </w:rPr>
      </w:pPr>
      <w:hyperlink w:anchor="_Toc82770263" w:history="1">
        <w:r w:rsidR="00D34A3B" w:rsidRPr="00C07173">
          <w:rPr>
            <w:rStyle w:val="Hyperlink"/>
            <w:noProof/>
          </w:rPr>
          <w:t>3.12</w:t>
        </w:r>
        <w:r w:rsidR="00D34A3B">
          <w:rPr>
            <w:rFonts w:asciiTheme="minorHAnsi" w:eastAsiaTheme="minorEastAsia" w:hAnsiTheme="minorHAnsi" w:cstheme="minorBidi"/>
            <w:noProof/>
            <w:lang w:eastAsia="en-AU"/>
          </w:rPr>
          <w:tab/>
        </w:r>
        <w:r w:rsidR="00D34A3B" w:rsidRPr="00C07173">
          <w:rPr>
            <w:rStyle w:val="Hyperlink"/>
            <w:noProof/>
          </w:rPr>
          <w:t>Further Assistance</w:t>
        </w:r>
        <w:r w:rsidR="00D34A3B">
          <w:rPr>
            <w:noProof/>
            <w:webHidden/>
          </w:rPr>
          <w:tab/>
        </w:r>
        <w:r w:rsidR="00D34A3B">
          <w:rPr>
            <w:noProof/>
            <w:webHidden/>
          </w:rPr>
          <w:fldChar w:fldCharType="begin"/>
        </w:r>
        <w:r w:rsidR="00D34A3B">
          <w:rPr>
            <w:noProof/>
            <w:webHidden/>
          </w:rPr>
          <w:instrText xml:space="preserve"> PAGEREF _Toc82770263 \h </w:instrText>
        </w:r>
        <w:r w:rsidR="00D34A3B">
          <w:rPr>
            <w:noProof/>
            <w:webHidden/>
          </w:rPr>
        </w:r>
        <w:r w:rsidR="00D34A3B">
          <w:rPr>
            <w:noProof/>
            <w:webHidden/>
          </w:rPr>
          <w:fldChar w:fldCharType="separate"/>
        </w:r>
        <w:r w:rsidR="00D34A3B">
          <w:rPr>
            <w:noProof/>
            <w:webHidden/>
          </w:rPr>
          <w:t>13</w:t>
        </w:r>
        <w:r w:rsidR="00D34A3B">
          <w:rPr>
            <w:noProof/>
            <w:webHidden/>
          </w:rPr>
          <w:fldChar w:fldCharType="end"/>
        </w:r>
      </w:hyperlink>
    </w:p>
    <w:p w14:paraId="5A7AAA57" w14:textId="7E2387DE" w:rsidR="00D34A3B" w:rsidRDefault="00DC62D4">
      <w:pPr>
        <w:pStyle w:val="TOC2"/>
        <w:rPr>
          <w:rFonts w:asciiTheme="minorHAnsi" w:eastAsiaTheme="minorEastAsia" w:hAnsiTheme="minorHAnsi" w:cstheme="minorBidi"/>
          <w:noProof/>
          <w:lang w:eastAsia="en-AU"/>
        </w:rPr>
      </w:pPr>
      <w:hyperlink w:anchor="_Toc82770264" w:history="1">
        <w:r w:rsidR="00D34A3B" w:rsidRPr="00C07173">
          <w:rPr>
            <w:rStyle w:val="Hyperlink"/>
            <w:noProof/>
          </w:rPr>
          <w:t>3.13</w:t>
        </w:r>
        <w:r w:rsidR="00D34A3B">
          <w:rPr>
            <w:rFonts w:asciiTheme="minorHAnsi" w:eastAsiaTheme="minorEastAsia" w:hAnsiTheme="minorHAnsi" w:cstheme="minorBidi"/>
            <w:noProof/>
            <w:lang w:eastAsia="en-AU"/>
          </w:rPr>
          <w:tab/>
        </w:r>
        <w:r w:rsidR="00D34A3B" w:rsidRPr="00C07173">
          <w:rPr>
            <w:rStyle w:val="Hyperlink"/>
            <w:noProof/>
          </w:rPr>
          <w:t>Troubleshooting</w:t>
        </w:r>
        <w:r w:rsidR="00D34A3B">
          <w:rPr>
            <w:noProof/>
            <w:webHidden/>
          </w:rPr>
          <w:tab/>
        </w:r>
        <w:r w:rsidR="00D34A3B">
          <w:rPr>
            <w:noProof/>
            <w:webHidden/>
          </w:rPr>
          <w:fldChar w:fldCharType="begin"/>
        </w:r>
        <w:r w:rsidR="00D34A3B">
          <w:rPr>
            <w:noProof/>
            <w:webHidden/>
          </w:rPr>
          <w:instrText xml:space="preserve"> PAGEREF _Toc82770264 \h </w:instrText>
        </w:r>
        <w:r w:rsidR="00D34A3B">
          <w:rPr>
            <w:noProof/>
            <w:webHidden/>
          </w:rPr>
        </w:r>
        <w:r w:rsidR="00D34A3B">
          <w:rPr>
            <w:noProof/>
            <w:webHidden/>
          </w:rPr>
          <w:fldChar w:fldCharType="separate"/>
        </w:r>
        <w:r w:rsidR="00D34A3B">
          <w:rPr>
            <w:noProof/>
            <w:webHidden/>
          </w:rPr>
          <w:t>14</w:t>
        </w:r>
        <w:r w:rsidR="00D34A3B">
          <w:rPr>
            <w:noProof/>
            <w:webHidden/>
          </w:rPr>
          <w:fldChar w:fldCharType="end"/>
        </w:r>
      </w:hyperlink>
    </w:p>
    <w:p w14:paraId="2EE5C2D1" w14:textId="247517F4" w:rsidR="00D34A3B" w:rsidRDefault="00DC62D4">
      <w:pPr>
        <w:pStyle w:val="TOC2"/>
        <w:rPr>
          <w:rFonts w:asciiTheme="minorHAnsi" w:eastAsiaTheme="minorEastAsia" w:hAnsiTheme="minorHAnsi" w:cstheme="minorBidi"/>
          <w:noProof/>
          <w:lang w:eastAsia="en-AU"/>
        </w:rPr>
      </w:pPr>
      <w:hyperlink w:anchor="_Toc82770265" w:history="1">
        <w:r w:rsidR="00D34A3B" w:rsidRPr="00C07173">
          <w:rPr>
            <w:rStyle w:val="Hyperlink"/>
            <w:noProof/>
          </w:rPr>
          <w:t>3.14</w:t>
        </w:r>
        <w:r w:rsidR="00D34A3B">
          <w:rPr>
            <w:rFonts w:asciiTheme="minorHAnsi" w:eastAsiaTheme="minorEastAsia" w:hAnsiTheme="minorHAnsi" w:cstheme="minorBidi"/>
            <w:noProof/>
            <w:lang w:eastAsia="en-AU"/>
          </w:rPr>
          <w:tab/>
        </w:r>
        <w:r w:rsidR="00D34A3B" w:rsidRPr="00C07173">
          <w:rPr>
            <w:rStyle w:val="Hyperlink"/>
            <w:noProof/>
          </w:rPr>
          <w:t>Updates since the 2020 Collection</w:t>
        </w:r>
        <w:r w:rsidR="00D34A3B">
          <w:rPr>
            <w:noProof/>
            <w:webHidden/>
          </w:rPr>
          <w:tab/>
        </w:r>
        <w:r w:rsidR="00D34A3B">
          <w:rPr>
            <w:noProof/>
            <w:webHidden/>
          </w:rPr>
          <w:fldChar w:fldCharType="begin"/>
        </w:r>
        <w:r w:rsidR="00D34A3B">
          <w:rPr>
            <w:noProof/>
            <w:webHidden/>
          </w:rPr>
          <w:instrText xml:space="preserve"> PAGEREF _Toc82770265 \h </w:instrText>
        </w:r>
        <w:r w:rsidR="00D34A3B">
          <w:rPr>
            <w:noProof/>
            <w:webHidden/>
          </w:rPr>
        </w:r>
        <w:r w:rsidR="00D34A3B">
          <w:rPr>
            <w:noProof/>
            <w:webHidden/>
          </w:rPr>
          <w:fldChar w:fldCharType="separate"/>
        </w:r>
        <w:r w:rsidR="00D34A3B">
          <w:rPr>
            <w:noProof/>
            <w:webHidden/>
          </w:rPr>
          <w:t>15</w:t>
        </w:r>
        <w:r w:rsidR="00D34A3B">
          <w:rPr>
            <w:noProof/>
            <w:webHidden/>
          </w:rPr>
          <w:fldChar w:fldCharType="end"/>
        </w:r>
      </w:hyperlink>
    </w:p>
    <w:p w14:paraId="3F6FA564" w14:textId="352C863F" w:rsidR="00D34A3B" w:rsidRDefault="00DC62D4">
      <w:pPr>
        <w:pStyle w:val="TOC3"/>
        <w:rPr>
          <w:rFonts w:asciiTheme="minorHAnsi" w:eastAsiaTheme="minorEastAsia" w:hAnsiTheme="minorHAnsi" w:cstheme="minorBidi"/>
          <w:noProof/>
          <w:lang w:eastAsia="en-AU"/>
        </w:rPr>
      </w:pPr>
      <w:hyperlink w:anchor="_Toc82770266" w:history="1">
        <w:r w:rsidR="00D34A3B" w:rsidRPr="00C07173">
          <w:rPr>
            <w:rStyle w:val="Hyperlink"/>
            <w:noProof/>
          </w:rPr>
          <w:t>3.14.1</w:t>
        </w:r>
        <w:r w:rsidR="00D34A3B">
          <w:rPr>
            <w:rFonts w:asciiTheme="minorHAnsi" w:eastAsiaTheme="minorEastAsia" w:hAnsiTheme="minorHAnsi" w:cstheme="minorBidi"/>
            <w:noProof/>
            <w:lang w:eastAsia="en-AU"/>
          </w:rPr>
          <w:tab/>
        </w:r>
        <w:r w:rsidR="00D34A3B" w:rsidRPr="00C07173">
          <w:rPr>
            <w:rStyle w:val="Hyperlink"/>
            <w:noProof/>
          </w:rPr>
          <w:t>Additional fields</w:t>
        </w:r>
        <w:r w:rsidR="00D34A3B">
          <w:rPr>
            <w:noProof/>
            <w:webHidden/>
          </w:rPr>
          <w:tab/>
        </w:r>
        <w:r w:rsidR="00D34A3B">
          <w:rPr>
            <w:noProof/>
            <w:webHidden/>
          </w:rPr>
          <w:fldChar w:fldCharType="begin"/>
        </w:r>
        <w:r w:rsidR="00D34A3B">
          <w:rPr>
            <w:noProof/>
            <w:webHidden/>
          </w:rPr>
          <w:instrText xml:space="preserve"> PAGEREF _Toc82770266 \h </w:instrText>
        </w:r>
        <w:r w:rsidR="00D34A3B">
          <w:rPr>
            <w:noProof/>
            <w:webHidden/>
          </w:rPr>
        </w:r>
        <w:r w:rsidR="00D34A3B">
          <w:rPr>
            <w:noProof/>
            <w:webHidden/>
          </w:rPr>
          <w:fldChar w:fldCharType="separate"/>
        </w:r>
        <w:r w:rsidR="00D34A3B">
          <w:rPr>
            <w:noProof/>
            <w:webHidden/>
          </w:rPr>
          <w:t>15</w:t>
        </w:r>
        <w:r w:rsidR="00D34A3B">
          <w:rPr>
            <w:noProof/>
            <w:webHidden/>
          </w:rPr>
          <w:fldChar w:fldCharType="end"/>
        </w:r>
      </w:hyperlink>
    </w:p>
    <w:p w14:paraId="3928C286" w14:textId="28631464" w:rsidR="00D34A3B" w:rsidRDefault="00DC62D4">
      <w:pPr>
        <w:pStyle w:val="TOC3"/>
        <w:rPr>
          <w:rFonts w:asciiTheme="minorHAnsi" w:eastAsiaTheme="minorEastAsia" w:hAnsiTheme="minorHAnsi" w:cstheme="minorBidi"/>
          <w:noProof/>
          <w:lang w:eastAsia="en-AU"/>
        </w:rPr>
      </w:pPr>
      <w:hyperlink w:anchor="_Toc82770267" w:history="1">
        <w:r w:rsidR="00D34A3B" w:rsidRPr="00C07173">
          <w:rPr>
            <w:rStyle w:val="Hyperlink"/>
            <w:noProof/>
          </w:rPr>
          <w:t>3.14.2</w:t>
        </w:r>
        <w:r w:rsidR="00D34A3B">
          <w:rPr>
            <w:rFonts w:asciiTheme="minorHAnsi" w:eastAsiaTheme="minorEastAsia" w:hAnsiTheme="minorHAnsi" w:cstheme="minorBidi"/>
            <w:noProof/>
            <w:lang w:eastAsia="en-AU"/>
          </w:rPr>
          <w:tab/>
        </w:r>
        <w:r w:rsidR="00D34A3B" w:rsidRPr="00C07173">
          <w:rPr>
            <w:rStyle w:val="Hyperlink"/>
            <w:noProof/>
          </w:rPr>
          <w:t>Field changes</w:t>
        </w:r>
        <w:r w:rsidR="00D34A3B">
          <w:rPr>
            <w:noProof/>
            <w:webHidden/>
          </w:rPr>
          <w:tab/>
        </w:r>
        <w:r w:rsidR="00D34A3B">
          <w:rPr>
            <w:noProof/>
            <w:webHidden/>
          </w:rPr>
          <w:fldChar w:fldCharType="begin"/>
        </w:r>
        <w:r w:rsidR="00D34A3B">
          <w:rPr>
            <w:noProof/>
            <w:webHidden/>
          </w:rPr>
          <w:instrText xml:space="preserve"> PAGEREF _Toc82770267 \h </w:instrText>
        </w:r>
        <w:r w:rsidR="00D34A3B">
          <w:rPr>
            <w:noProof/>
            <w:webHidden/>
          </w:rPr>
        </w:r>
        <w:r w:rsidR="00D34A3B">
          <w:rPr>
            <w:noProof/>
            <w:webHidden/>
          </w:rPr>
          <w:fldChar w:fldCharType="separate"/>
        </w:r>
        <w:r w:rsidR="00D34A3B">
          <w:rPr>
            <w:noProof/>
            <w:webHidden/>
          </w:rPr>
          <w:t>16</w:t>
        </w:r>
        <w:r w:rsidR="00D34A3B">
          <w:rPr>
            <w:noProof/>
            <w:webHidden/>
          </w:rPr>
          <w:fldChar w:fldCharType="end"/>
        </w:r>
      </w:hyperlink>
    </w:p>
    <w:p w14:paraId="6BBB564F" w14:textId="46492197" w:rsidR="00D34A3B" w:rsidRDefault="00DC62D4">
      <w:pPr>
        <w:pStyle w:val="TOC3"/>
        <w:rPr>
          <w:rFonts w:asciiTheme="minorHAnsi" w:eastAsiaTheme="minorEastAsia" w:hAnsiTheme="minorHAnsi" w:cstheme="minorBidi"/>
          <w:noProof/>
          <w:lang w:eastAsia="en-AU"/>
        </w:rPr>
      </w:pPr>
      <w:hyperlink w:anchor="_Toc82770268" w:history="1">
        <w:r w:rsidR="00D34A3B" w:rsidRPr="00C07173">
          <w:rPr>
            <w:rStyle w:val="Hyperlink"/>
            <w:noProof/>
          </w:rPr>
          <w:t>3.14.3</w:t>
        </w:r>
        <w:r w:rsidR="00D34A3B">
          <w:rPr>
            <w:rFonts w:asciiTheme="minorHAnsi" w:eastAsiaTheme="minorEastAsia" w:hAnsiTheme="minorHAnsi" w:cstheme="minorBidi"/>
            <w:noProof/>
            <w:lang w:eastAsia="en-AU"/>
          </w:rPr>
          <w:tab/>
        </w:r>
        <w:r w:rsidR="00D34A3B" w:rsidRPr="00C07173">
          <w:rPr>
            <w:rStyle w:val="Hyperlink"/>
            <w:noProof/>
          </w:rPr>
          <w:t>Field deletions</w:t>
        </w:r>
        <w:r w:rsidR="00D34A3B">
          <w:rPr>
            <w:noProof/>
            <w:webHidden/>
          </w:rPr>
          <w:tab/>
        </w:r>
        <w:r w:rsidR="00D34A3B">
          <w:rPr>
            <w:noProof/>
            <w:webHidden/>
          </w:rPr>
          <w:fldChar w:fldCharType="begin"/>
        </w:r>
        <w:r w:rsidR="00D34A3B">
          <w:rPr>
            <w:noProof/>
            <w:webHidden/>
          </w:rPr>
          <w:instrText xml:space="preserve"> PAGEREF _Toc82770268 \h </w:instrText>
        </w:r>
        <w:r w:rsidR="00D34A3B">
          <w:rPr>
            <w:noProof/>
            <w:webHidden/>
          </w:rPr>
        </w:r>
        <w:r w:rsidR="00D34A3B">
          <w:rPr>
            <w:noProof/>
            <w:webHidden/>
          </w:rPr>
          <w:fldChar w:fldCharType="separate"/>
        </w:r>
        <w:r w:rsidR="00D34A3B">
          <w:rPr>
            <w:noProof/>
            <w:webHidden/>
          </w:rPr>
          <w:t>16</w:t>
        </w:r>
        <w:r w:rsidR="00D34A3B">
          <w:rPr>
            <w:noProof/>
            <w:webHidden/>
          </w:rPr>
          <w:fldChar w:fldCharType="end"/>
        </w:r>
      </w:hyperlink>
    </w:p>
    <w:p w14:paraId="0CEB076B" w14:textId="15DE4F7A" w:rsidR="00D34A3B" w:rsidRDefault="00DC62D4">
      <w:pPr>
        <w:pStyle w:val="TOC2"/>
        <w:rPr>
          <w:rFonts w:asciiTheme="minorHAnsi" w:eastAsiaTheme="minorEastAsia" w:hAnsiTheme="minorHAnsi" w:cstheme="minorBidi"/>
          <w:noProof/>
          <w:lang w:eastAsia="en-AU"/>
        </w:rPr>
      </w:pPr>
      <w:hyperlink w:anchor="_Toc82770269" w:history="1">
        <w:r w:rsidR="00D34A3B" w:rsidRPr="00C07173">
          <w:rPr>
            <w:rStyle w:val="Hyperlink"/>
            <w:noProof/>
          </w:rPr>
          <w:t>3.15</w:t>
        </w:r>
        <w:r w:rsidR="00D34A3B">
          <w:rPr>
            <w:rFonts w:asciiTheme="minorHAnsi" w:eastAsiaTheme="minorEastAsia" w:hAnsiTheme="minorHAnsi" w:cstheme="minorBidi"/>
            <w:noProof/>
            <w:lang w:eastAsia="en-AU"/>
          </w:rPr>
          <w:tab/>
        </w:r>
        <w:r w:rsidR="00D34A3B" w:rsidRPr="00C07173">
          <w:rPr>
            <w:rStyle w:val="Hyperlink"/>
            <w:noProof/>
          </w:rPr>
          <w:t>Field Definitions Contents Table</w:t>
        </w:r>
        <w:r w:rsidR="00D34A3B">
          <w:rPr>
            <w:noProof/>
            <w:webHidden/>
          </w:rPr>
          <w:tab/>
        </w:r>
        <w:r w:rsidR="00D34A3B">
          <w:rPr>
            <w:noProof/>
            <w:webHidden/>
          </w:rPr>
          <w:fldChar w:fldCharType="begin"/>
        </w:r>
        <w:r w:rsidR="00D34A3B">
          <w:rPr>
            <w:noProof/>
            <w:webHidden/>
          </w:rPr>
          <w:instrText xml:space="preserve"> PAGEREF _Toc82770269 \h </w:instrText>
        </w:r>
        <w:r w:rsidR="00D34A3B">
          <w:rPr>
            <w:noProof/>
            <w:webHidden/>
          </w:rPr>
        </w:r>
        <w:r w:rsidR="00D34A3B">
          <w:rPr>
            <w:noProof/>
            <w:webHidden/>
          </w:rPr>
          <w:fldChar w:fldCharType="separate"/>
        </w:r>
        <w:r w:rsidR="00D34A3B">
          <w:rPr>
            <w:noProof/>
            <w:webHidden/>
          </w:rPr>
          <w:t>17</w:t>
        </w:r>
        <w:r w:rsidR="00D34A3B">
          <w:rPr>
            <w:noProof/>
            <w:webHidden/>
          </w:rPr>
          <w:fldChar w:fldCharType="end"/>
        </w:r>
      </w:hyperlink>
    </w:p>
    <w:p w14:paraId="2F884AF2" w14:textId="2C55F008" w:rsidR="00D34A3B" w:rsidRDefault="00DC62D4">
      <w:pPr>
        <w:pStyle w:val="TOC2"/>
        <w:rPr>
          <w:rFonts w:asciiTheme="minorHAnsi" w:eastAsiaTheme="minorEastAsia" w:hAnsiTheme="minorHAnsi" w:cstheme="minorBidi"/>
          <w:noProof/>
          <w:lang w:eastAsia="en-AU"/>
        </w:rPr>
      </w:pPr>
      <w:hyperlink w:anchor="_Toc82770270" w:history="1">
        <w:r w:rsidR="00D34A3B" w:rsidRPr="00C07173">
          <w:rPr>
            <w:rStyle w:val="Hyperlink"/>
            <w:noProof/>
          </w:rPr>
          <w:t>3.16</w:t>
        </w:r>
        <w:r w:rsidR="00D34A3B">
          <w:rPr>
            <w:rFonts w:asciiTheme="minorHAnsi" w:eastAsiaTheme="minorEastAsia" w:hAnsiTheme="minorHAnsi" w:cstheme="minorBidi"/>
            <w:noProof/>
            <w:lang w:eastAsia="en-AU"/>
          </w:rPr>
          <w:tab/>
        </w:r>
        <w:r w:rsidR="00D34A3B" w:rsidRPr="00C07173">
          <w:rPr>
            <w:rStyle w:val="Hyperlink"/>
            <w:noProof/>
          </w:rPr>
          <w:t>AGPR field definitions and guidance material</w:t>
        </w:r>
        <w:r w:rsidR="00D34A3B">
          <w:rPr>
            <w:noProof/>
            <w:webHidden/>
          </w:rPr>
          <w:tab/>
        </w:r>
        <w:r w:rsidR="00D34A3B">
          <w:rPr>
            <w:noProof/>
            <w:webHidden/>
          </w:rPr>
          <w:fldChar w:fldCharType="begin"/>
        </w:r>
        <w:r w:rsidR="00D34A3B">
          <w:rPr>
            <w:noProof/>
            <w:webHidden/>
          </w:rPr>
          <w:instrText xml:space="preserve"> PAGEREF _Toc82770270 \h </w:instrText>
        </w:r>
        <w:r w:rsidR="00D34A3B">
          <w:rPr>
            <w:noProof/>
            <w:webHidden/>
          </w:rPr>
        </w:r>
        <w:r w:rsidR="00D34A3B">
          <w:rPr>
            <w:noProof/>
            <w:webHidden/>
          </w:rPr>
          <w:fldChar w:fldCharType="separate"/>
        </w:r>
        <w:r w:rsidR="00D34A3B">
          <w:rPr>
            <w:noProof/>
            <w:webHidden/>
          </w:rPr>
          <w:t>22</w:t>
        </w:r>
        <w:r w:rsidR="00D34A3B">
          <w:rPr>
            <w:noProof/>
            <w:webHidden/>
          </w:rPr>
          <w:fldChar w:fldCharType="end"/>
        </w:r>
      </w:hyperlink>
    </w:p>
    <w:p w14:paraId="1AAFECCD" w14:textId="7000C353" w:rsidR="00D34A3B" w:rsidRDefault="00DC62D4">
      <w:pPr>
        <w:pStyle w:val="TOC1"/>
        <w:rPr>
          <w:rFonts w:asciiTheme="minorHAnsi" w:eastAsiaTheme="minorEastAsia" w:hAnsiTheme="minorHAnsi" w:cstheme="minorBidi"/>
          <w:b w:val="0"/>
          <w:noProof/>
          <w:sz w:val="22"/>
          <w:lang w:eastAsia="en-AU"/>
        </w:rPr>
      </w:pPr>
      <w:hyperlink w:anchor="_Toc82770271" w:history="1">
        <w:r w:rsidR="00D34A3B" w:rsidRPr="00C07173">
          <w:rPr>
            <w:rStyle w:val="Hyperlink"/>
            <w:noProof/>
          </w:rPr>
          <w:t>4.</w:t>
        </w:r>
        <w:r w:rsidR="00D34A3B">
          <w:rPr>
            <w:rFonts w:asciiTheme="minorHAnsi" w:eastAsiaTheme="minorEastAsia" w:hAnsiTheme="minorHAnsi" w:cstheme="minorBidi"/>
            <w:b w:val="0"/>
            <w:noProof/>
            <w:sz w:val="22"/>
            <w:lang w:eastAsia="en-AU"/>
          </w:rPr>
          <w:tab/>
        </w:r>
        <w:r w:rsidR="00D34A3B" w:rsidRPr="00C07173">
          <w:rPr>
            <w:rStyle w:val="Hyperlink"/>
            <w:noProof/>
          </w:rPr>
          <w:t>Dictionary of Applicable Terms</w:t>
        </w:r>
        <w:r w:rsidR="00D34A3B">
          <w:rPr>
            <w:noProof/>
            <w:webHidden/>
          </w:rPr>
          <w:tab/>
        </w:r>
        <w:r w:rsidR="00D34A3B">
          <w:rPr>
            <w:noProof/>
            <w:webHidden/>
          </w:rPr>
          <w:fldChar w:fldCharType="begin"/>
        </w:r>
        <w:r w:rsidR="00D34A3B">
          <w:rPr>
            <w:noProof/>
            <w:webHidden/>
          </w:rPr>
          <w:instrText xml:space="preserve"> PAGEREF _Toc82770271 \h </w:instrText>
        </w:r>
        <w:r w:rsidR="00D34A3B">
          <w:rPr>
            <w:noProof/>
            <w:webHidden/>
          </w:rPr>
        </w:r>
        <w:r w:rsidR="00D34A3B">
          <w:rPr>
            <w:noProof/>
            <w:webHidden/>
          </w:rPr>
          <w:fldChar w:fldCharType="separate"/>
        </w:r>
        <w:r w:rsidR="00D34A3B">
          <w:rPr>
            <w:noProof/>
            <w:webHidden/>
          </w:rPr>
          <w:t>92</w:t>
        </w:r>
        <w:r w:rsidR="00D34A3B">
          <w:rPr>
            <w:noProof/>
            <w:webHidden/>
          </w:rPr>
          <w:fldChar w:fldCharType="end"/>
        </w:r>
      </w:hyperlink>
    </w:p>
    <w:p w14:paraId="6A1C2181" w14:textId="350B452C" w:rsidR="00D34A3B" w:rsidRDefault="00DC62D4">
      <w:pPr>
        <w:pStyle w:val="TOC1"/>
        <w:rPr>
          <w:rFonts w:asciiTheme="minorHAnsi" w:eastAsiaTheme="minorEastAsia" w:hAnsiTheme="minorHAnsi" w:cstheme="minorBidi"/>
          <w:b w:val="0"/>
          <w:noProof/>
          <w:sz w:val="22"/>
          <w:lang w:eastAsia="en-AU"/>
        </w:rPr>
      </w:pPr>
      <w:hyperlink w:anchor="_Toc82770272" w:history="1">
        <w:r w:rsidR="00D34A3B" w:rsidRPr="00C07173">
          <w:rPr>
            <w:rStyle w:val="Hyperlink"/>
            <w:noProof/>
          </w:rPr>
          <w:t>5.</w:t>
        </w:r>
        <w:r w:rsidR="00D34A3B">
          <w:rPr>
            <w:rFonts w:asciiTheme="minorHAnsi" w:eastAsiaTheme="minorEastAsia" w:hAnsiTheme="minorHAnsi" w:cstheme="minorBidi"/>
            <w:b w:val="0"/>
            <w:noProof/>
            <w:sz w:val="22"/>
            <w:lang w:eastAsia="en-AU"/>
          </w:rPr>
          <w:tab/>
        </w:r>
        <w:r w:rsidR="00D34A3B" w:rsidRPr="00C07173">
          <w:rPr>
            <w:rStyle w:val="Hyperlink"/>
            <w:noProof/>
          </w:rPr>
          <w:t>Attachment A – Data Suppliers</w:t>
        </w:r>
        <w:r w:rsidR="00D34A3B">
          <w:rPr>
            <w:noProof/>
            <w:webHidden/>
          </w:rPr>
          <w:tab/>
        </w:r>
        <w:r w:rsidR="00D34A3B">
          <w:rPr>
            <w:noProof/>
            <w:webHidden/>
          </w:rPr>
          <w:fldChar w:fldCharType="begin"/>
        </w:r>
        <w:r w:rsidR="00D34A3B">
          <w:rPr>
            <w:noProof/>
            <w:webHidden/>
          </w:rPr>
          <w:instrText xml:space="preserve"> PAGEREF _Toc82770272 \h </w:instrText>
        </w:r>
        <w:r w:rsidR="00D34A3B">
          <w:rPr>
            <w:noProof/>
            <w:webHidden/>
          </w:rPr>
        </w:r>
        <w:r w:rsidR="00D34A3B">
          <w:rPr>
            <w:noProof/>
            <w:webHidden/>
          </w:rPr>
          <w:fldChar w:fldCharType="separate"/>
        </w:r>
        <w:r w:rsidR="00D34A3B">
          <w:rPr>
            <w:noProof/>
            <w:webHidden/>
          </w:rPr>
          <w:t>94</w:t>
        </w:r>
        <w:r w:rsidR="00D34A3B">
          <w:rPr>
            <w:noProof/>
            <w:webHidden/>
          </w:rPr>
          <w:fldChar w:fldCharType="end"/>
        </w:r>
      </w:hyperlink>
    </w:p>
    <w:p w14:paraId="543E3212" w14:textId="2C0877DD" w:rsidR="00D34A3B" w:rsidRDefault="00DC62D4">
      <w:pPr>
        <w:pStyle w:val="TOC1"/>
        <w:rPr>
          <w:rFonts w:asciiTheme="minorHAnsi" w:eastAsiaTheme="minorEastAsia" w:hAnsiTheme="minorHAnsi" w:cstheme="minorBidi"/>
          <w:b w:val="0"/>
          <w:noProof/>
          <w:sz w:val="22"/>
          <w:lang w:eastAsia="en-AU"/>
        </w:rPr>
      </w:pPr>
      <w:hyperlink w:anchor="_Toc82770273" w:history="1">
        <w:r w:rsidR="00D34A3B" w:rsidRPr="00C07173">
          <w:rPr>
            <w:rStyle w:val="Hyperlink"/>
            <w:noProof/>
          </w:rPr>
          <w:t>6.</w:t>
        </w:r>
        <w:r w:rsidR="00D34A3B">
          <w:rPr>
            <w:rFonts w:asciiTheme="minorHAnsi" w:eastAsiaTheme="minorEastAsia" w:hAnsiTheme="minorHAnsi" w:cstheme="minorBidi"/>
            <w:b w:val="0"/>
            <w:noProof/>
            <w:sz w:val="22"/>
            <w:lang w:eastAsia="en-AU"/>
          </w:rPr>
          <w:tab/>
        </w:r>
        <w:r w:rsidR="00D34A3B" w:rsidRPr="00C07173">
          <w:rPr>
            <w:rStyle w:val="Hyperlink"/>
            <w:noProof/>
          </w:rPr>
          <w:t>Attachment B Non-Office Area Category J – Exempt Area Application Form</w:t>
        </w:r>
        <w:r w:rsidR="00D34A3B">
          <w:rPr>
            <w:noProof/>
            <w:webHidden/>
          </w:rPr>
          <w:tab/>
        </w:r>
        <w:r w:rsidR="00D34A3B">
          <w:rPr>
            <w:noProof/>
            <w:webHidden/>
          </w:rPr>
          <w:fldChar w:fldCharType="begin"/>
        </w:r>
        <w:r w:rsidR="00D34A3B">
          <w:rPr>
            <w:noProof/>
            <w:webHidden/>
          </w:rPr>
          <w:instrText xml:space="preserve"> PAGEREF _Toc82770273 \h </w:instrText>
        </w:r>
        <w:r w:rsidR="00D34A3B">
          <w:rPr>
            <w:noProof/>
            <w:webHidden/>
          </w:rPr>
        </w:r>
        <w:r w:rsidR="00D34A3B">
          <w:rPr>
            <w:noProof/>
            <w:webHidden/>
          </w:rPr>
          <w:fldChar w:fldCharType="separate"/>
        </w:r>
        <w:r w:rsidR="00D34A3B">
          <w:rPr>
            <w:noProof/>
            <w:webHidden/>
          </w:rPr>
          <w:t>100</w:t>
        </w:r>
        <w:r w:rsidR="00D34A3B">
          <w:rPr>
            <w:noProof/>
            <w:webHidden/>
          </w:rPr>
          <w:fldChar w:fldCharType="end"/>
        </w:r>
      </w:hyperlink>
    </w:p>
    <w:p w14:paraId="7113BF11" w14:textId="5FFF1CAD" w:rsidR="00D34A3B" w:rsidRDefault="00DC62D4">
      <w:pPr>
        <w:pStyle w:val="TOC1"/>
        <w:rPr>
          <w:rFonts w:asciiTheme="minorHAnsi" w:eastAsiaTheme="minorEastAsia" w:hAnsiTheme="minorHAnsi" w:cstheme="minorBidi"/>
          <w:b w:val="0"/>
          <w:noProof/>
          <w:sz w:val="22"/>
          <w:lang w:eastAsia="en-AU"/>
        </w:rPr>
      </w:pPr>
      <w:hyperlink w:anchor="_Toc82770274" w:history="1">
        <w:r w:rsidR="00D34A3B" w:rsidRPr="00C07173">
          <w:rPr>
            <w:rStyle w:val="Hyperlink"/>
            <w:noProof/>
          </w:rPr>
          <w:t>7.</w:t>
        </w:r>
        <w:r w:rsidR="00D34A3B">
          <w:rPr>
            <w:rFonts w:asciiTheme="minorHAnsi" w:eastAsiaTheme="minorEastAsia" w:hAnsiTheme="minorHAnsi" w:cstheme="minorBidi"/>
            <w:b w:val="0"/>
            <w:noProof/>
            <w:sz w:val="22"/>
            <w:lang w:eastAsia="en-AU"/>
          </w:rPr>
          <w:tab/>
        </w:r>
        <w:r w:rsidR="00D34A3B" w:rsidRPr="00C07173">
          <w:rPr>
            <w:rStyle w:val="Hyperlink"/>
            <w:noProof/>
          </w:rPr>
          <w:t>Attachment C – Defined Calculated Fields</w:t>
        </w:r>
        <w:r w:rsidR="00D34A3B">
          <w:rPr>
            <w:noProof/>
            <w:webHidden/>
          </w:rPr>
          <w:tab/>
        </w:r>
        <w:r w:rsidR="00D34A3B">
          <w:rPr>
            <w:noProof/>
            <w:webHidden/>
          </w:rPr>
          <w:fldChar w:fldCharType="begin"/>
        </w:r>
        <w:r w:rsidR="00D34A3B">
          <w:rPr>
            <w:noProof/>
            <w:webHidden/>
          </w:rPr>
          <w:instrText xml:space="preserve"> PAGEREF _Toc82770274 \h </w:instrText>
        </w:r>
        <w:r w:rsidR="00D34A3B">
          <w:rPr>
            <w:noProof/>
            <w:webHidden/>
          </w:rPr>
        </w:r>
        <w:r w:rsidR="00D34A3B">
          <w:rPr>
            <w:noProof/>
            <w:webHidden/>
          </w:rPr>
          <w:fldChar w:fldCharType="separate"/>
        </w:r>
        <w:r w:rsidR="00D34A3B">
          <w:rPr>
            <w:noProof/>
            <w:webHidden/>
          </w:rPr>
          <w:t>102</w:t>
        </w:r>
        <w:r w:rsidR="00D34A3B">
          <w:rPr>
            <w:noProof/>
            <w:webHidden/>
          </w:rPr>
          <w:fldChar w:fldCharType="end"/>
        </w:r>
      </w:hyperlink>
    </w:p>
    <w:p w14:paraId="6C4C6BD4" w14:textId="4E313F40" w:rsidR="009C2A59" w:rsidRPr="003E4ADE" w:rsidRDefault="00C33B19" w:rsidP="003269C5">
      <w:r w:rsidRPr="00C33B19">
        <w:rPr>
          <w:b/>
          <w:sz w:val="19"/>
        </w:rPr>
        <w:fldChar w:fldCharType="end"/>
      </w:r>
    </w:p>
    <w:p w14:paraId="4AD19455" w14:textId="77777777" w:rsidR="00CA01A7" w:rsidRPr="003E4ADE" w:rsidRDefault="009C2A59" w:rsidP="003269C5">
      <w:pPr>
        <w:sectPr w:rsidR="00CA01A7" w:rsidRPr="003E4ADE" w:rsidSect="00041E61">
          <w:headerReference w:type="default" r:id="rId17"/>
          <w:footerReference w:type="default" r:id="rId18"/>
          <w:type w:val="continuous"/>
          <w:pgSz w:w="11906" w:h="16838" w:code="9"/>
          <w:pgMar w:top="1418" w:right="1418" w:bottom="1418" w:left="1418" w:header="567" w:footer="624" w:gutter="0"/>
          <w:cols w:space="708"/>
          <w:docGrid w:linePitch="360"/>
        </w:sectPr>
      </w:pPr>
      <w:r w:rsidRPr="003E4ADE">
        <w:br w:type="page"/>
      </w:r>
    </w:p>
    <w:p w14:paraId="6166943F" w14:textId="77777777" w:rsidR="0064537B" w:rsidRPr="00F666BE" w:rsidRDefault="0064537B" w:rsidP="00DB569B">
      <w:pPr>
        <w:pStyle w:val="Heading1Numbered"/>
      </w:pPr>
      <w:bookmarkStart w:id="4" w:name="_Toc73103961"/>
      <w:bookmarkStart w:id="5" w:name="_Toc82770240"/>
      <w:r w:rsidRPr="00F666BE">
        <w:t>Background</w:t>
      </w:r>
      <w:bookmarkEnd w:id="4"/>
      <w:bookmarkEnd w:id="5"/>
    </w:p>
    <w:p w14:paraId="37520FA0" w14:textId="38900D1E" w:rsidR="0064537B" w:rsidRPr="003269C5" w:rsidRDefault="0064537B" w:rsidP="00DB569B">
      <w:pPr>
        <w:pStyle w:val="Heading2Numbered"/>
      </w:pPr>
      <w:bookmarkStart w:id="6" w:name="_Toc73103962"/>
      <w:bookmarkStart w:id="7" w:name="_Toc82770241"/>
      <w:r w:rsidRPr="003269C5">
        <w:t>The Australian Government Property Register (AGPR)</w:t>
      </w:r>
      <w:bookmarkEnd w:id="6"/>
      <w:bookmarkEnd w:id="7"/>
    </w:p>
    <w:p w14:paraId="279D2AFD" w14:textId="0266A193" w:rsidR="00050531" w:rsidRDefault="0064537B" w:rsidP="00050531">
      <w:r>
        <w:t xml:space="preserve">The Department of Finance (Finance) has established the AGPR to </w:t>
      </w:r>
      <w:r w:rsidR="00050531">
        <w:t>hold</w:t>
      </w:r>
      <w:r>
        <w:t xml:space="preserve"> data on the Commonwealth’s office accommodation and owned land. </w:t>
      </w:r>
      <w:r w:rsidR="00050531">
        <w:t>This data p</w:t>
      </w:r>
      <w:r w:rsidR="00050531" w:rsidRPr="00BF3F36">
        <w:t>rovides a Whole-of-</w:t>
      </w:r>
      <w:r w:rsidR="00050531" w:rsidRPr="001C4FA1">
        <w:t>Government</w:t>
      </w:r>
      <w:r w:rsidR="00050531" w:rsidRPr="00946912">
        <w:t xml:space="preserve"> </w:t>
      </w:r>
      <w:r w:rsidR="00050531">
        <w:t>dataset</w:t>
      </w:r>
      <w:r w:rsidR="00050531" w:rsidRPr="001C4FA1">
        <w:t xml:space="preserve"> </w:t>
      </w:r>
      <w:r w:rsidR="00050531" w:rsidRPr="00946912">
        <w:t>that informs evidence based</w:t>
      </w:r>
      <w:r w:rsidR="00050531" w:rsidRPr="001C4FA1">
        <w:t xml:space="preserve"> decision-making</w:t>
      </w:r>
      <w:r w:rsidR="00050531">
        <w:t xml:space="preserve">, and </w:t>
      </w:r>
      <w:r w:rsidR="00050531" w:rsidRPr="00946912">
        <w:t>assists</w:t>
      </w:r>
      <w:r w:rsidR="00050531" w:rsidRPr="004432B5">
        <w:t xml:space="preserve"> Finance and non-corporate Commonwealth entities (E</w:t>
      </w:r>
      <w:r w:rsidR="00050531" w:rsidRPr="00025062">
        <w:t>ntities) with identify</w:t>
      </w:r>
      <w:r w:rsidR="00050531" w:rsidRPr="00BF3F36">
        <w:t xml:space="preserve">ing opportunities </w:t>
      </w:r>
      <w:r w:rsidR="00050531">
        <w:t>to support</w:t>
      </w:r>
      <w:r w:rsidR="00050531" w:rsidRPr="00BF3F36">
        <w:t xml:space="preserve"> the cost efficient use of Commonwealth property</w:t>
      </w:r>
      <w:r w:rsidR="00050531">
        <w:t xml:space="preserve">. </w:t>
      </w:r>
    </w:p>
    <w:p w14:paraId="2BBBD7CD" w14:textId="39D1014C" w:rsidR="001F66D0" w:rsidRDefault="0064537B" w:rsidP="0064537B">
      <w:r>
        <w:t xml:space="preserve">This data </w:t>
      </w:r>
      <w:r w:rsidR="00050531">
        <w:t xml:space="preserve">also </w:t>
      </w:r>
      <w:r>
        <w:t>informs the development of the Commonwealth Leasing Strategy</w:t>
      </w:r>
      <w:r w:rsidR="00050531">
        <w:t>.</w:t>
      </w:r>
    </w:p>
    <w:p w14:paraId="090488F4" w14:textId="5EC27DEF" w:rsidR="00050531" w:rsidRDefault="0064537B" w:rsidP="0064537B">
      <w:r>
        <w:t>Finance</w:t>
      </w:r>
      <w:r w:rsidR="00050531">
        <w:t xml:space="preserve"> is responsible for</w:t>
      </w:r>
      <w:r>
        <w:t xml:space="preserve"> maintain</w:t>
      </w:r>
      <w:r w:rsidR="00050531">
        <w:t>ing</w:t>
      </w:r>
      <w:r>
        <w:t xml:space="preserve"> the AGPR for leased and owned Commonwealth property</w:t>
      </w:r>
      <w:r w:rsidR="00397113">
        <w:t>, based on information reported by entities</w:t>
      </w:r>
      <w:r w:rsidR="00050531">
        <w:t xml:space="preserve">. </w:t>
      </w:r>
    </w:p>
    <w:p w14:paraId="2434659A" w14:textId="0E401106" w:rsidR="0064537B" w:rsidRDefault="00050531" w:rsidP="0064537B">
      <w:r>
        <w:t>A</w:t>
      </w:r>
      <w:r w:rsidR="0064537B">
        <w:t xml:space="preserve">ll Non-corporate Commonwealth Entities (NCEs) are required to report their office accommodation data in line with the requirements set out in Section 7 of the </w:t>
      </w:r>
      <w:hyperlink r:id="rId19" w:history="1">
        <w:r w:rsidR="0064537B" w:rsidRPr="003C3AB5">
          <w:rPr>
            <w:rStyle w:val="Hyperlink"/>
            <w:rFonts w:ascii="Arial" w:hAnsi="Arial" w:cs="Arial"/>
          </w:rPr>
          <w:t>Commonwealth Property Framework (Resource Management Guide 500)</w:t>
        </w:r>
      </w:hyperlink>
      <w:r w:rsidR="0064537B">
        <w:t xml:space="preserve">. Property Service Providers (PSPs) must assist their NCEs complete their reporting requirements for the AGPR. </w:t>
      </w:r>
    </w:p>
    <w:p w14:paraId="092A97AB" w14:textId="77777777" w:rsidR="0064537B" w:rsidRDefault="0064537B" w:rsidP="00DB569B">
      <w:pPr>
        <w:pStyle w:val="Heading2Numbered"/>
      </w:pPr>
      <w:bookmarkStart w:id="8" w:name="_Toc73103963"/>
      <w:bookmarkStart w:id="9" w:name="_Toc82770242"/>
      <w:r>
        <w:t>Purpose</w:t>
      </w:r>
      <w:bookmarkEnd w:id="8"/>
      <w:bookmarkEnd w:id="9"/>
    </w:p>
    <w:p w14:paraId="420942FA" w14:textId="374190A5" w:rsidR="0064537B" w:rsidRDefault="0064537B" w:rsidP="0064537B">
      <w:r>
        <w:t xml:space="preserve">The purpose of this document is to provide guidance to Commonwealth Entities (Entities) and Property Service Providers (PSPs), on behalf of Entities under the Property Services Coordinated Procurement (PSCP) arrangements, on the 2021 </w:t>
      </w:r>
      <w:r w:rsidRPr="00827702">
        <w:t xml:space="preserve">Australian Government Property Office Data Collection </w:t>
      </w:r>
      <w:r>
        <w:t>(2021 AGPR Office Data Collection)</w:t>
      </w:r>
      <w:r w:rsidR="00397113">
        <w:t>.</w:t>
      </w:r>
    </w:p>
    <w:p w14:paraId="785B5213" w14:textId="77777777" w:rsidR="0064537B" w:rsidRDefault="0064537B" w:rsidP="00DB569B">
      <w:pPr>
        <w:pStyle w:val="Heading2Numbered"/>
      </w:pPr>
      <w:bookmarkStart w:id="10" w:name="_Toc73103964"/>
      <w:bookmarkStart w:id="11" w:name="_Toc82770243"/>
      <w:r>
        <w:t>The AGPR Application</w:t>
      </w:r>
      <w:bookmarkEnd w:id="10"/>
      <w:bookmarkEnd w:id="11"/>
    </w:p>
    <w:p w14:paraId="62689A43" w14:textId="014171F3" w:rsidR="0064537B" w:rsidRDefault="0064537B" w:rsidP="0064537B">
      <w:r w:rsidRPr="004432B5">
        <w:t>The AGPR application</w:t>
      </w:r>
      <w:r w:rsidRPr="001C4FA1">
        <w:t xml:space="preserve"> is</w:t>
      </w:r>
      <w:r>
        <w:t xml:space="preserve"> a</w:t>
      </w:r>
      <w:r w:rsidRPr="001C4FA1">
        <w:t xml:space="preserve"> set of web forms that Entities and PSPs use to enter property data</w:t>
      </w:r>
      <w:r w:rsidRPr="004432B5">
        <w:t>. The data is then stored in the AGPR database</w:t>
      </w:r>
      <w:r w:rsidRPr="001C4FA1">
        <w:t xml:space="preserve"> to maintain a single source of truth for the Commonwealth’s property footprint</w:t>
      </w:r>
      <w:r w:rsidRPr="004432B5">
        <w:t>.</w:t>
      </w:r>
      <w:r>
        <w:t xml:space="preserve"> </w:t>
      </w:r>
    </w:p>
    <w:p w14:paraId="46BD1CF7" w14:textId="77777777" w:rsidR="00397113" w:rsidRDefault="00397113" w:rsidP="0064537B"/>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0B5BE1" w14:paraId="20C58E56" w14:textId="77777777" w:rsidTr="000B5BE1">
        <w:trPr>
          <w:trHeight w:val="664"/>
        </w:trPr>
        <w:tc>
          <w:tcPr>
            <w:tcW w:w="988" w:type="dxa"/>
            <w:vAlign w:val="center"/>
          </w:tcPr>
          <w:p w14:paraId="45A0F93F" w14:textId="4DF189DF" w:rsidR="000B5BE1" w:rsidRDefault="000B5BE1" w:rsidP="000B5BE1">
            <w:r w:rsidRPr="00F91C28">
              <w:rPr>
                <w:rFonts w:ascii="Times New Roman" w:hAnsi="Times New Roman" w:cs="Times New Roman"/>
                <w:noProof/>
                <w:sz w:val="24"/>
                <w:szCs w:val="24"/>
                <w:lang w:eastAsia="en-AU"/>
              </w:rPr>
              <w:drawing>
                <wp:anchor distT="0" distB="0" distL="114300" distR="114300" simplePos="0" relativeHeight="251658362" behindDoc="0" locked="0" layoutInCell="1" allowOverlap="1" wp14:anchorId="55F22A9E" wp14:editId="168A0993">
                  <wp:simplePos x="0" y="0"/>
                  <wp:positionH relativeFrom="margin">
                    <wp:posOffset>-24130</wp:posOffset>
                  </wp:positionH>
                  <wp:positionV relativeFrom="paragraph">
                    <wp:posOffset>-40640</wp:posOffset>
                  </wp:positionV>
                  <wp:extent cx="497205" cy="509905"/>
                  <wp:effectExtent l="0" t="0" r="0" b="4445"/>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8072" w:type="dxa"/>
            <w:shd w:val="clear" w:color="auto" w:fill="F2F2F2" w:themeFill="background1" w:themeFillShade="F2"/>
          </w:tcPr>
          <w:p w14:paraId="0A98BE34" w14:textId="54F64142" w:rsidR="000B5BE1" w:rsidRDefault="000B5BE1" w:rsidP="00397113">
            <w:r>
              <w:t xml:space="preserve">Some modern browsers include plug-ins that refresh pages after a period of inactivity.  It may be necessary to disable these plug-ins while </w:t>
            </w:r>
            <w:r w:rsidR="00397113">
              <w:t xml:space="preserve">entering data through </w:t>
            </w:r>
            <w:r>
              <w:t xml:space="preserve">the AGPR application in order to ensure unsaved changes are not lost where the browser auto-refreshed a page.  Instructions for doing this are included in the Troubleshooting section of the manual. </w:t>
            </w:r>
          </w:p>
        </w:tc>
      </w:tr>
    </w:tbl>
    <w:p w14:paraId="61F2E3D0" w14:textId="77777777" w:rsidR="0064537B" w:rsidRDefault="0064537B" w:rsidP="0064537B"/>
    <w:p w14:paraId="3E1A9CD9" w14:textId="77777777" w:rsidR="0064537B" w:rsidRDefault="0064537B" w:rsidP="0064537B"/>
    <w:p w14:paraId="1DFFF518" w14:textId="329BD4AC" w:rsidR="0064537B" w:rsidRDefault="0064537B" w:rsidP="00DB569B">
      <w:pPr>
        <w:pStyle w:val="Heading1Numbered"/>
      </w:pPr>
      <w:bookmarkStart w:id="12" w:name="_Toc73103965"/>
      <w:bookmarkStart w:id="13" w:name="_Toc82770244"/>
      <w:r w:rsidRPr="00827702">
        <w:t>2021 AGPR Office Data Collection</w:t>
      </w:r>
      <w:bookmarkEnd w:id="12"/>
      <w:bookmarkEnd w:id="13"/>
    </w:p>
    <w:p w14:paraId="7F6A5F66" w14:textId="52302C01" w:rsidR="0064537B" w:rsidRDefault="0064537B" w:rsidP="00DB569B">
      <w:pPr>
        <w:pStyle w:val="Heading2Numbered"/>
      </w:pPr>
      <w:bookmarkStart w:id="14" w:name="_Toc73103966"/>
      <w:bookmarkStart w:id="15" w:name="_Toc82770245"/>
      <w:r w:rsidRPr="50F4E31B">
        <w:t>Collection</w:t>
      </w:r>
      <w:r>
        <w:t xml:space="preserve"> Timeframe – Key Dates</w:t>
      </w:r>
      <w:bookmarkEnd w:id="14"/>
      <w:bookmarkEnd w:id="15"/>
    </w:p>
    <w:p w14:paraId="2EDAC969" w14:textId="0D501AC6" w:rsidR="0064537B" w:rsidRDefault="0064537B" w:rsidP="0064537B">
      <w:r w:rsidRPr="00C624CC">
        <w:t xml:space="preserve">Entities required to </w:t>
      </w:r>
      <w:r>
        <w:t xml:space="preserve">complete the data collection must </w:t>
      </w:r>
      <w:r w:rsidRPr="00C624CC">
        <w:t>finalise the</w:t>
      </w:r>
      <w:r>
        <w:t xml:space="preserve">ir submission for the </w:t>
      </w:r>
      <w:r w:rsidRPr="00827702">
        <w:t xml:space="preserve">2021 AGPR Office Data Collection </w:t>
      </w:r>
      <w:r w:rsidRPr="00C624CC">
        <w:t xml:space="preserve">by </w:t>
      </w:r>
      <w:r>
        <w:t xml:space="preserve">no later than </w:t>
      </w:r>
      <w:r w:rsidRPr="00C624CC">
        <w:t xml:space="preserve">close of business </w:t>
      </w:r>
      <w:r>
        <w:rPr>
          <w:b/>
        </w:rPr>
        <w:t>2</w:t>
      </w:r>
      <w:r w:rsidR="00AA0EA3">
        <w:rPr>
          <w:b/>
        </w:rPr>
        <w:t>5</w:t>
      </w:r>
      <w:r>
        <w:rPr>
          <w:b/>
        </w:rPr>
        <w:t xml:space="preserve"> October 2021</w:t>
      </w:r>
      <w:r w:rsidRPr="00C624CC">
        <w:t>.</w:t>
      </w:r>
    </w:p>
    <w:p w14:paraId="1A6D96A4" w14:textId="77777777" w:rsidR="0064537B" w:rsidRDefault="0064537B" w:rsidP="0064537B">
      <w:r>
        <w:t xml:space="preserve">Key dates for the </w:t>
      </w:r>
      <w:r w:rsidRPr="00827702">
        <w:t xml:space="preserve">2021 AGPR Office Data Collection </w:t>
      </w:r>
      <w:r>
        <w:t>are included in the table below</w:t>
      </w:r>
    </w:p>
    <w:tbl>
      <w:tblPr>
        <w:tblStyle w:val="TableGridLight"/>
        <w:tblW w:w="9073" w:type="dxa"/>
        <w:jc w:val="center"/>
        <w:tblLook w:val="04A0" w:firstRow="1" w:lastRow="0" w:firstColumn="1" w:lastColumn="0" w:noHBand="0" w:noVBand="1"/>
      </w:tblPr>
      <w:tblGrid>
        <w:gridCol w:w="6091"/>
        <w:gridCol w:w="1842"/>
        <w:gridCol w:w="1140"/>
      </w:tblGrid>
      <w:tr w:rsidR="0064537B" w:rsidRPr="000A004A" w14:paraId="4A3D4EE7" w14:textId="77777777" w:rsidTr="0064537B">
        <w:trPr>
          <w:tblHeader/>
          <w:jc w:val="center"/>
        </w:trPr>
        <w:tc>
          <w:tcPr>
            <w:tcW w:w="6091" w:type="dxa"/>
            <w:shd w:val="clear" w:color="auto" w:fill="000000" w:themeFill="text1"/>
            <w:noWrap/>
            <w:hideMark/>
          </w:tcPr>
          <w:p w14:paraId="7938CEB7" w14:textId="77777777" w:rsidR="0064537B" w:rsidRPr="000A004A" w:rsidRDefault="0064537B" w:rsidP="0064537B">
            <w:pPr>
              <w:suppressAutoHyphens w:val="0"/>
              <w:spacing w:before="60"/>
              <w:rPr>
                <w:rFonts w:eastAsia="Times New Roman" w:cstheme="minorHAnsi"/>
                <w:b/>
                <w:bCs/>
                <w:color w:val="FFFFFF" w:themeColor="background1"/>
                <w:sz w:val="18"/>
                <w:szCs w:val="18"/>
                <w:lang w:eastAsia="en-AU"/>
              </w:rPr>
            </w:pPr>
            <w:r w:rsidRPr="00F5386C">
              <w:rPr>
                <w:rFonts w:eastAsia="Times New Roman" w:cstheme="minorHAnsi"/>
                <w:b/>
                <w:bCs/>
                <w:color w:val="FFFFFF" w:themeColor="background1"/>
                <w:sz w:val="18"/>
                <w:szCs w:val="18"/>
                <w:lang w:eastAsia="en-AU"/>
              </w:rPr>
              <w:t>Collection Activity</w:t>
            </w:r>
          </w:p>
        </w:tc>
        <w:tc>
          <w:tcPr>
            <w:tcW w:w="1842" w:type="dxa"/>
            <w:shd w:val="clear" w:color="auto" w:fill="000000" w:themeFill="text1"/>
            <w:hideMark/>
          </w:tcPr>
          <w:p w14:paraId="135F4B14" w14:textId="77777777" w:rsidR="0064537B" w:rsidRPr="000A004A" w:rsidRDefault="0064537B" w:rsidP="0064537B">
            <w:pPr>
              <w:suppressAutoHyphens w:val="0"/>
              <w:spacing w:before="60"/>
              <w:jc w:val="center"/>
              <w:rPr>
                <w:rFonts w:eastAsia="Times New Roman" w:cstheme="minorHAnsi"/>
                <w:b/>
                <w:bCs/>
                <w:color w:val="FFFFFF" w:themeColor="background1"/>
                <w:sz w:val="18"/>
                <w:szCs w:val="18"/>
                <w:lang w:eastAsia="en-AU"/>
              </w:rPr>
            </w:pPr>
            <w:r w:rsidRPr="000A004A">
              <w:rPr>
                <w:rFonts w:eastAsia="Times New Roman" w:cstheme="minorHAnsi"/>
                <w:b/>
                <w:bCs/>
                <w:color w:val="FFFFFF" w:themeColor="background1"/>
                <w:sz w:val="18"/>
                <w:szCs w:val="18"/>
                <w:lang w:eastAsia="en-AU"/>
              </w:rPr>
              <w:t>Week Comm</w:t>
            </w:r>
            <w:r w:rsidRPr="00F5386C">
              <w:rPr>
                <w:rFonts w:eastAsia="Times New Roman" w:cstheme="minorHAnsi"/>
                <w:b/>
                <w:bCs/>
                <w:color w:val="FFFFFF" w:themeColor="background1"/>
                <w:sz w:val="18"/>
                <w:szCs w:val="18"/>
                <w:lang w:eastAsia="en-AU"/>
              </w:rPr>
              <w:t>encing</w:t>
            </w:r>
          </w:p>
        </w:tc>
        <w:tc>
          <w:tcPr>
            <w:tcW w:w="1140" w:type="dxa"/>
            <w:shd w:val="clear" w:color="auto" w:fill="000000" w:themeFill="text1"/>
            <w:hideMark/>
          </w:tcPr>
          <w:p w14:paraId="49CFF6D6" w14:textId="77777777" w:rsidR="0064537B" w:rsidRPr="000A004A" w:rsidRDefault="0064537B" w:rsidP="0064537B">
            <w:pPr>
              <w:suppressAutoHyphens w:val="0"/>
              <w:spacing w:before="60"/>
              <w:jc w:val="center"/>
              <w:rPr>
                <w:rFonts w:eastAsia="Times New Roman" w:cstheme="minorHAnsi"/>
                <w:b/>
                <w:bCs/>
                <w:color w:val="FFFFFF" w:themeColor="background1"/>
                <w:sz w:val="18"/>
                <w:szCs w:val="18"/>
                <w:lang w:eastAsia="en-AU"/>
              </w:rPr>
            </w:pPr>
            <w:r w:rsidRPr="00F5386C">
              <w:rPr>
                <w:rFonts w:eastAsia="Times New Roman" w:cstheme="minorHAnsi"/>
                <w:b/>
                <w:bCs/>
                <w:color w:val="FFFFFF" w:themeColor="background1"/>
                <w:sz w:val="18"/>
                <w:szCs w:val="18"/>
                <w:lang w:eastAsia="en-AU"/>
              </w:rPr>
              <w:t>Duration (weeks)</w:t>
            </w:r>
          </w:p>
        </w:tc>
      </w:tr>
      <w:tr w:rsidR="0064537B" w:rsidRPr="000A004A" w14:paraId="30B40F8B" w14:textId="77777777" w:rsidTr="0064537B">
        <w:trPr>
          <w:jc w:val="center"/>
        </w:trPr>
        <w:tc>
          <w:tcPr>
            <w:tcW w:w="6091" w:type="dxa"/>
            <w:hideMark/>
          </w:tcPr>
          <w:p w14:paraId="2D08C19F" w14:textId="77777777" w:rsidR="0064537B" w:rsidRPr="000A004A" w:rsidRDefault="0064537B" w:rsidP="0064537B">
            <w:pPr>
              <w:spacing w:before="60"/>
              <w:rPr>
                <w:sz w:val="18"/>
              </w:rPr>
            </w:pPr>
            <w:r w:rsidRPr="000A004A">
              <w:rPr>
                <w:sz w:val="18"/>
              </w:rPr>
              <w:t>Agreement on Data Supplier</w:t>
            </w:r>
          </w:p>
        </w:tc>
        <w:tc>
          <w:tcPr>
            <w:tcW w:w="1842" w:type="dxa"/>
            <w:noWrap/>
            <w:hideMark/>
          </w:tcPr>
          <w:p w14:paraId="43F8B219" w14:textId="77777777" w:rsidR="0064537B" w:rsidRPr="000A004A" w:rsidRDefault="0064537B" w:rsidP="0064537B">
            <w:pPr>
              <w:spacing w:before="60"/>
              <w:jc w:val="center"/>
              <w:rPr>
                <w:sz w:val="18"/>
              </w:rPr>
            </w:pPr>
            <w:r>
              <w:rPr>
                <w:sz w:val="18"/>
              </w:rPr>
              <w:t>26</w:t>
            </w:r>
            <w:r w:rsidRPr="00F5386C">
              <w:rPr>
                <w:sz w:val="18"/>
              </w:rPr>
              <w:t xml:space="preserve"> July 2021</w:t>
            </w:r>
          </w:p>
        </w:tc>
        <w:tc>
          <w:tcPr>
            <w:tcW w:w="1140" w:type="dxa"/>
            <w:noWrap/>
            <w:hideMark/>
          </w:tcPr>
          <w:p w14:paraId="36D551E8" w14:textId="77777777" w:rsidR="0064537B" w:rsidRPr="000A004A" w:rsidRDefault="0064537B" w:rsidP="0064537B">
            <w:pPr>
              <w:spacing w:before="60"/>
              <w:jc w:val="center"/>
              <w:rPr>
                <w:sz w:val="18"/>
              </w:rPr>
            </w:pPr>
            <w:r w:rsidRPr="000A004A">
              <w:rPr>
                <w:sz w:val="18"/>
              </w:rPr>
              <w:t>1</w:t>
            </w:r>
          </w:p>
        </w:tc>
      </w:tr>
      <w:tr w:rsidR="0064537B" w:rsidRPr="000A004A" w14:paraId="363C7EC7" w14:textId="77777777" w:rsidTr="0064537B">
        <w:trPr>
          <w:jc w:val="center"/>
        </w:trPr>
        <w:tc>
          <w:tcPr>
            <w:tcW w:w="6091" w:type="dxa"/>
            <w:hideMark/>
          </w:tcPr>
          <w:p w14:paraId="06C50E4F" w14:textId="77777777" w:rsidR="0064537B" w:rsidRPr="000A004A" w:rsidRDefault="0064537B" w:rsidP="0064537B">
            <w:pPr>
              <w:spacing w:before="60"/>
              <w:rPr>
                <w:sz w:val="18"/>
              </w:rPr>
            </w:pPr>
            <w:r w:rsidRPr="000A004A">
              <w:rPr>
                <w:sz w:val="18"/>
              </w:rPr>
              <w:t>Scope Confirmation</w:t>
            </w:r>
            <w:r w:rsidRPr="00F5386C">
              <w:rPr>
                <w:sz w:val="18"/>
              </w:rPr>
              <w:t xml:space="preserve"> (buildings, leases and subleases)</w:t>
            </w:r>
          </w:p>
        </w:tc>
        <w:tc>
          <w:tcPr>
            <w:tcW w:w="1842" w:type="dxa"/>
            <w:noWrap/>
            <w:hideMark/>
          </w:tcPr>
          <w:p w14:paraId="50C292C3" w14:textId="77777777" w:rsidR="0064537B" w:rsidRPr="000A004A" w:rsidRDefault="0064537B" w:rsidP="0064537B">
            <w:pPr>
              <w:spacing w:before="60"/>
              <w:jc w:val="center"/>
              <w:rPr>
                <w:sz w:val="18"/>
              </w:rPr>
            </w:pPr>
            <w:r>
              <w:rPr>
                <w:sz w:val="18"/>
              </w:rPr>
              <w:t>2 August</w:t>
            </w:r>
            <w:r w:rsidRPr="00F5386C">
              <w:rPr>
                <w:sz w:val="18"/>
              </w:rPr>
              <w:t xml:space="preserve"> 2021</w:t>
            </w:r>
          </w:p>
        </w:tc>
        <w:tc>
          <w:tcPr>
            <w:tcW w:w="1140" w:type="dxa"/>
            <w:noWrap/>
            <w:hideMark/>
          </w:tcPr>
          <w:p w14:paraId="5385272B" w14:textId="77777777" w:rsidR="0064537B" w:rsidRPr="000A004A" w:rsidRDefault="0064537B" w:rsidP="0064537B">
            <w:pPr>
              <w:spacing w:before="60"/>
              <w:jc w:val="center"/>
              <w:rPr>
                <w:sz w:val="18"/>
              </w:rPr>
            </w:pPr>
            <w:r w:rsidRPr="000A004A">
              <w:rPr>
                <w:sz w:val="18"/>
              </w:rPr>
              <w:t>3</w:t>
            </w:r>
          </w:p>
        </w:tc>
      </w:tr>
      <w:tr w:rsidR="0064537B" w:rsidRPr="000A004A" w14:paraId="34D7E0FE" w14:textId="77777777" w:rsidTr="0064537B">
        <w:trPr>
          <w:jc w:val="center"/>
        </w:trPr>
        <w:tc>
          <w:tcPr>
            <w:tcW w:w="6091" w:type="dxa"/>
            <w:hideMark/>
          </w:tcPr>
          <w:p w14:paraId="49D8702F" w14:textId="77777777" w:rsidR="0064537B" w:rsidRPr="000A004A" w:rsidRDefault="0064537B" w:rsidP="0064537B">
            <w:pPr>
              <w:spacing w:before="60"/>
              <w:rPr>
                <w:sz w:val="18"/>
              </w:rPr>
            </w:pPr>
            <w:r w:rsidRPr="000A004A">
              <w:rPr>
                <w:sz w:val="18"/>
              </w:rPr>
              <w:t>Primary Data Collation</w:t>
            </w:r>
          </w:p>
        </w:tc>
        <w:tc>
          <w:tcPr>
            <w:tcW w:w="1842" w:type="dxa"/>
            <w:noWrap/>
            <w:hideMark/>
          </w:tcPr>
          <w:p w14:paraId="0F549764" w14:textId="77777777" w:rsidR="0064537B" w:rsidRPr="000A004A" w:rsidRDefault="0064537B" w:rsidP="0064537B">
            <w:pPr>
              <w:spacing w:before="60"/>
              <w:jc w:val="center"/>
              <w:rPr>
                <w:sz w:val="18"/>
              </w:rPr>
            </w:pPr>
            <w:r>
              <w:rPr>
                <w:sz w:val="18"/>
              </w:rPr>
              <w:t>23</w:t>
            </w:r>
            <w:r w:rsidRPr="00F5386C">
              <w:rPr>
                <w:sz w:val="18"/>
              </w:rPr>
              <w:t xml:space="preserve"> August 2021</w:t>
            </w:r>
          </w:p>
        </w:tc>
        <w:tc>
          <w:tcPr>
            <w:tcW w:w="1140" w:type="dxa"/>
            <w:noWrap/>
            <w:hideMark/>
          </w:tcPr>
          <w:p w14:paraId="3B40826A" w14:textId="77777777" w:rsidR="0064537B" w:rsidRPr="000A004A" w:rsidRDefault="0064537B" w:rsidP="0064537B">
            <w:pPr>
              <w:spacing w:before="60"/>
              <w:jc w:val="center"/>
              <w:rPr>
                <w:sz w:val="18"/>
              </w:rPr>
            </w:pPr>
            <w:r w:rsidRPr="000A004A">
              <w:rPr>
                <w:sz w:val="18"/>
              </w:rPr>
              <w:t>3</w:t>
            </w:r>
          </w:p>
        </w:tc>
      </w:tr>
      <w:tr w:rsidR="0064537B" w:rsidRPr="000A004A" w14:paraId="17527832" w14:textId="77777777" w:rsidTr="0064537B">
        <w:trPr>
          <w:jc w:val="center"/>
        </w:trPr>
        <w:tc>
          <w:tcPr>
            <w:tcW w:w="6091" w:type="dxa"/>
            <w:hideMark/>
          </w:tcPr>
          <w:p w14:paraId="58DF4ADC" w14:textId="77777777" w:rsidR="0064537B" w:rsidRPr="000A004A" w:rsidRDefault="0064537B" w:rsidP="0064537B">
            <w:pPr>
              <w:spacing w:before="60"/>
              <w:rPr>
                <w:sz w:val="18"/>
              </w:rPr>
            </w:pPr>
            <w:r w:rsidRPr="000A004A">
              <w:rPr>
                <w:sz w:val="18"/>
              </w:rPr>
              <w:t>Data Entry</w:t>
            </w:r>
          </w:p>
        </w:tc>
        <w:tc>
          <w:tcPr>
            <w:tcW w:w="1842" w:type="dxa"/>
            <w:noWrap/>
            <w:hideMark/>
          </w:tcPr>
          <w:p w14:paraId="0947CAEB" w14:textId="77777777" w:rsidR="0064537B" w:rsidRPr="000A004A" w:rsidRDefault="0064537B" w:rsidP="0064537B">
            <w:pPr>
              <w:spacing w:before="60"/>
              <w:jc w:val="center"/>
              <w:rPr>
                <w:sz w:val="18"/>
              </w:rPr>
            </w:pPr>
            <w:r>
              <w:rPr>
                <w:sz w:val="18"/>
              </w:rPr>
              <w:t>6 September</w:t>
            </w:r>
            <w:r w:rsidRPr="00F5386C">
              <w:rPr>
                <w:sz w:val="18"/>
              </w:rPr>
              <w:t xml:space="preserve"> 2021</w:t>
            </w:r>
          </w:p>
        </w:tc>
        <w:tc>
          <w:tcPr>
            <w:tcW w:w="1140" w:type="dxa"/>
            <w:noWrap/>
            <w:hideMark/>
          </w:tcPr>
          <w:p w14:paraId="2240498D" w14:textId="77777777" w:rsidR="0064537B" w:rsidRPr="000A004A" w:rsidRDefault="0064537B" w:rsidP="0064537B">
            <w:pPr>
              <w:spacing w:before="60"/>
              <w:jc w:val="center"/>
              <w:rPr>
                <w:sz w:val="18"/>
              </w:rPr>
            </w:pPr>
            <w:r w:rsidRPr="000A004A">
              <w:rPr>
                <w:sz w:val="18"/>
              </w:rPr>
              <w:t>4</w:t>
            </w:r>
          </w:p>
        </w:tc>
      </w:tr>
      <w:tr w:rsidR="0064537B" w:rsidRPr="000A004A" w14:paraId="2E3CF604" w14:textId="77777777" w:rsidTr="0064537B">
        <w:trPr>
          <w:jc w:val="center"/>
        </w:trPr>
        <w:tc>
          <w:tcPr>
            <w:tcW w:w="6091" w:type="dxa"/>
            <w:hideMark/>
          </w:tcPr>
          <w:p w14:paraId="51D9E510" w14:textId="77777777" w:rsidR="0064537B" w:rsidRPr="000A004A" w:rsidRDefault="0064537B" w:rsidP="0064537B">
            <w:pPr>
              <w:spacing w:before="60"/>
              <w:rPr>
                <w:sz w:val="18"/>
              </w:rPr>
            </w:pPr>
            <w:r w:rsidRPr="000A004A">
              <w:rPr>
                <w:sz w:val="18"/>
              </w:rPr>
              <w:t>Data Validation</w:t>
            </w:r>
          </w:p>
        </w:tc>
        <w:tc>
          <w:tcPr>
            <w:tcW w:w="1842" w:type="dxa"/>
            <w:noWrap/>
            <w:hideMark/>
          </w:tcPr>
          <w:p w14:paraId="2F357AEB" w14:textId="77777777" w:rsidR="0064537B" w:rsidRPr="000A004A" w:rsidRDefault="0064537B" w:rsidP="0064537B">
            <w:pPr>
              <w:spacing w:before="60"/>
              <w:jc w:val="center"/>
              <w:rPr>
                <w:sz w:val="18"/>
              </w:rPr>
            </w:pPr>
            <w:r>
              <w:rPr>
                <w:sz w:val="18"/>
              </w:rPr>
              <w:t>27</w:t>
            </w:r>
            <w:r w:rsidRPr="00F5386C">
              <w:rPr>
                <w:sz w:val="18"/>
              </w:rPr>
              <w:t xml:space="preserve"> September 2021</w:t>
            </w:r>
          </w:p>
        </w:tc>
        <w:tc>
          <w:tcPr>
            <w:tcW w:w="1140" w:type="dxa"/>
            <w:noWrap/>
            <w:hideMark/>
          </w:tcPr>
          <w:p w14:paraId="31B956A0" w14:textId="77777777" w:rsidR="0064537B" w:rsidRPr="000A004A" w:rsidRDefault="0064537B" w:rsidP="0064537B">
            <w:pPr>
              <w:spacing w:before="60"/>
              <w:jc w:val="center"/>
              <w:rPr>
                <w:sz w:val="18"/>
              </w:rPr>
            </w:pPr>
            <w:r w:rsidRPr="000A004A">
              <w:rPr>
                <w:sz w:val="18"/>
              </w:rPr>
              <w:t>3</w:t>
            </w:r>
          </w:p>
        </w:tc>
      </w:tr>
      <w:tr w:rsidR="0064537B" w:rsidRPr="000A004A" w14:paraId="2C708DB7" w14:textId="77777777" w:rsidTr="0064537B">
        <w:trPr>
          <w:jc w:val="center"/>
        </w:trPr>
        <w:tc>
          <w:tcPr>
            <w:tcW w:w="6091" w:type="dxa"/>
            <w:hideMark/>
          </w:tcPr>
          <w:p w14:paraId="73B6D2A3" w14:textId="77777777" w:rsidR="0064537B" w:rsidRPr="000A004A" w:rsidRDefault="0064537B" w:rsidP="0064537B">
            <w:pPr>
              <w:spacing w:before="60"/>
              <w:rPr>
                <w:sz w:val="18"/>
              </w:rPr>
            </w:pPr>
            <w:r>
              <w:rPr>
                <w:sz w:val="18"/>
              </w:rPr>
              <w:t xml:space="preserve">Entity </w:t>
            </w:r>
            <w:r w:rsidRPr="000A004A">
              <w:rPr>
                <w:sz w:val="18"/>
              </w:rPr>
              <w:t>Sign-off</w:t>
            </w:r>
          </w:p>
        </w:tc>
        <w:tc>
          <w:tcPr>
            <w:tcW w:w="1842" w:type="dxa"/>
            <w:noWrap/>
            <w:hideMark/>
          </w:tcPr>
          <w:p w14:paraId="47BBB997" w14:textId="77777777" w:rsidR="0064537B" w:rsidRPr="000A004A" w:rsidRDefault="0064537B" w:rsidP="0064537B">
            <w:pPr>
              <w:spacing w:before="60"/>
              <w:jc w:val="center"/>
              <w:rPr>
                <w:sz w:val="18"/>
              </w:rPr>
            </w:pPr>
            <w:r>
              <w:rPr>
                <w:sz w:val="18"/>
              </w:rPr>
              <w:t>11</w:t>
            </w:r>
            <w:r w:rsidRPr="00F5386C">
              <w:rPr>
                <w:sz w:val="18"/>
              </w:rPr>
              <w:t xml:space="preserve"> </w:t>
            </w:r>
            <w:r>
              <w:rPr>
                <w:sz w:val="18"/>
              </w:rPr>
              <w:t>October</w:t>
            </w:r>
            <w:r w:rsidRPr="00F5386C">
              <w:rPr>
                <w:sz w:val="18"/>
              </w:rPr>
              <w:t xml:space="preserve"> 2021</w:t>
            </w:r>
          </w:p>
        </w:tc>
        <w:tc>
          <w:tcPr>
            <w:tcW w:w="1140" w:type="dxa"/>
            <w:noWrap/>
            <w:hideMark/>
          </w:tcPr>
          <w:p w14:paraId="07CBB1CC" w14:textId="77777777" w:rsidR="0064537B" w:rsidRPr="000A004A" w:rsidRDefault="0064537B" w:rsidP="0064537B">
            <w:pPr>
              <w:spacing w:before="60"/>
              <w:jc w:val="center"/>
              <w:rPr>
                <w:sz w:val="18"/>
              </w:rPr>
            </w:pPr>
            <w:r w:rsidRPr="000A004A">
              <w:rPr>
                <w:sz w:val="18"/>
              </w:rPr>
              <w:t>2</w:t>
            </w:r>
          </w:p>
        </w:tc>
      </w:tr>
      <w:tr w:rsidR="0064537B" w:rsidRPr="000A004A" w14:paraId="2A26EB5A" w14:textId="77777777" w:rsidTr="0064537B">
        <w:trPr>
          <w:jc w:val="center"/>
        </w:trPr>
        <w:tc>
          <w:tcPr>
            <w:tcW w:w="6091" w:type="dxa"/>
          </w:tcPr>
          <w:p w14:paraId="74F97E91" w14:textId="77777777" w:rsidR="0064537B" w:rsidRPr="00827702" w:rsidRDefault="0064537B" w:rsidP="0064537B">
            <w:pPr>
              <w:spacing w:before="60"/>
              <w:rPr>
                <w:b/>
                <w:sz w:val="18"/>
              </w:rPr>
            </w:pPr>
            <w:r w:rsidRPr="00827702">
              <w:rPr>
                <w:b/>
                <w:sz w:val="18"/>
              </w:rPr>
              <w:t>Submission completion</w:t>
            </w:r>
          </w:p>
        </w:tc>
        <w:tc>
          <w:tcPr>
            <w:tcW w:w="2982" w:type="dxa"/>
            <w:gridSpan w:val="2"/>
            <w:noWrap/>
          </w:tcPr>
          <w:p w14:paraId="22797FC2" w14:textId="4CA15836" w:rsidR="0064537B" w:rsidRPr="000A004A" w:rsidRDefault="0064537B" w:rsidP="00AA0EA3">
            <w:pPr>
              <w:spacing w:before="60"/>
              <w:jc w:val="center"/>
              <w:rPr>
                <w:sz w:val="18"/>
              </w:rPr>
            </w:pPr>
            <w:r w:rsidRPr="00827702">
              <w:rPr>
                <w:b/>
                <w:sz w:val="18"/>
              </w:rPr>
              <w:t>By 2</w:t>
            </w:r>
            <w:r w:rsidR="00AA0EA3">
              <w:rPr>
                <w:b/>
                <w:sz w:val="18"/>
              </w:rPr>
              <w:t>5</w:t>
            </w:r>
            <w:r w:rsidRPr="00827702">
              <w:rPr>
                <w:b/>
                <w:sz w:val="18"/>
              </w:rPr>
              <w:t xml:space="preserve"> October 2021</w:t>
            </w:r>
          </w:p>
        </w:tc>
      </w:tr>
    </w:tbl>
    <w:p w14:paraId="321FA62D" w14:textId="77777777" w:rsidR="0064537B" w:rsidRDefault="0064537B" w:rsidP="0064537B"/>
    <w:p w14:paraId="0336D4F5" w14:textId="77777777" w:rsidR="0064537B" w:rsidRDefault="0064537B" w:rsidP="00DB569B">
      <w:pPr>
        <w:pStyle w:val="Heading2Numbered"/>
      </w:pPr>
      <w:bookmarkStart w:id="16" w:name="_Toc73103967"/>
      <w:bookmarkStart w:id="17" w:name="_Toc82770246"/>
      <w:r>
        <w:t>Action Required</w:t>
      </w:r>
      <w:bookmarkEnd w:id="16"/>
      <w:bookmarkEnd w:id="17"/>
    </w:p>
    <w:p w14:paraId="69946EDA" w14:textId="77777777" w:rsidR="0064537B" w:rsidRDefault="0064537B" w:rsidP="0064537B">
      <w:r>
        <w:t xml:space="preserve">To complete the </w:t>
      </w:r>
      <w:r w:rsidRPr="00827702">
        <w:t>2021 AGPR Office Data Collection</w:t>
      </w:r>
      <w:r>
        <w:t xml:space="preserve">, Entities and PSPs (on behalf of Entities under the PSCP Arrangements) are required to complete a number of sub-processes. These are detailed in the </w:t>
      </w:r>
      <w:r w:rsidRPr="00827702">
        <w:t>2021 Collection Schedule and Process Description</w:t>
      </w:r>
      <w:r>
        <w:t xml:space="preserve"> document supplied to all Entities and PSPs.  A summary of these processes follows:</w:t>
      </w:r>
    </w:p>
    <w:p w14:paraId="7E6D95B5" w14:textId="007F3C3E" w:rsidR="0064537B" w:rsidRDefault="0064537B" w:rsidP="00DB569B">
      <w:pPr>
        <w:pStyle w:val="Heading3Numbered"/>
      </w:pPr>
      <w:bookmarkStart w:id="18" w:name="_Toc73103968"/>
      <w:bookmarkStart w:id="19" w:name="_Toc82770247"/>
      <w:r>
        <w:t>Data Suppl</w:t>
      </w:r>
      <w:r w:rsidR="001F66D0">
        <w:t>ier</w:t>
      </w:r>
      <w:r>
        <w:t xml:space="preserve"> Agreement</w:t>
      </w:r>
      <w:bookmarkEnd w:id="18"/>
      <w:bookmarkEnd w:id="19"/>
    </w:p>
    <w:p w14:paraId="4D1542E7" w14:textId="6D1B07F6" w:rsidR="0064537B" w:rsidRDefault="0064537B" w:rsidP="003F1B62">
      <w:r>
        <w:t xml:space="preserve">Where an Entity is provided services by a PSP under the PSCP Arrangements, the PSP will be responsible for supplying the majority of data for the </w:t>
      </w:r>
      <w:r w:rsidRPr="00827702">
        <w:t>2021 AGPR Office Data Collection</w:t>
      </w:r>
      <w:r>
        <w:t xml:space="preserve">. A list of all data fields in the collection is included in </w:t>
      </w:r>
      <w:r w:rsidRPr="006C5A31">
        <w:rPr>
          <w:u w:val="single"/>
        </w:rPr>
        <w:t>Attachment A</w:t>
      </w:r>
      <w:r>
        <w:t xml:space="preserve">, along with details of the recommended Data Supplier. Where PSP has been listed as the Data Supplier, this has been done in line with the expectations </w:t>
      </w:r>
      <w:r w:rsidR="003F1B62">
        <w:t>on</w:t>
      </w:r>
      <w:r>
        <w:t xml:space="preserve"> the PSP </w:t>
      </w:r>
      <w:r w:rsidR="003F1B62">
        <w:t xml:space="preserve">as set out in </w:t>
      </w:r>
      <w:r w:rsidR="003F1B62" w:rsidRPr="006C5A31">
        <w:rPr>
          <w:i/>
        </w:rPr>
        <w:t>section 17 of Schedule 1 of the Deed in relation to Property Services to the Commonwealth of Australia</w:t>
      </w:r>
      <w:r>
        <w:t xml:space="preserve"> </w:t>
      </w:r>
      <w:r w:rsidR="003F1B62">
        <w:t>(</w:t>
      </w:r>
      <w:r>
        <w:t xml:space="preserve">the </w:t>
      </w:r>
      <w:r w:rsidR="003F1B62">
        <w:t xml:space="preserve">Property Services </w:t>
      </w:r>
      <w:r>
        <w:t>Deed</w:t>
      </w:r>
      <w:r w:rsidR="003F1B62">
        <w:t>)</w:t>
      </w:r>
      <w:r>
        <w:t xml:space="preserve"> and Section 7 of RMG500. However, there is scope for PSPs and Entities to agree to variations to the Data Suppliers listed in the attachment on a case-by-case basis. </w:t>
      </w:r>
    </w:p>
    <w:p w14:paraId="43B48563" w14:textId="410D4DE5" w:rsidR="0064537B" w:rsidRDefault="00A700FC" w:rsidP="0064537B">
      <w:r>
        <w:t>To assist with streamlining the collection process, a</w:t>
      </w:r>
      <w:r w:rsidR="0064537B">
        <w:t>greement on the Data Supplier for each field must be finalised before the main collection process commences on 2 August 2021.</w:t>
      </w:r>
      <w:r w:rsidR="00050531">
        <w:t xml:space="preserve"> Once finalised the agreement needs to be forwarded to Finance via email at </w:t>
      </w:r>
      <w:hyperlink r:id="rId21" w:history="1">
        <w:r w:rsidR="00050531" w:rsidRPr="008943BD">
          <w:rPr>
            <w:rStyle w:val="Hyperlink"/>
            <w:rFonts w:ascii="Arial" w:hAnsi="Arial" w:cs="Arial"/>
          </w:rPr>
          <w:t>propertydata@finance.gov.au</w:t>
        </w:r>
      </w:hyperlink>
      <w:r w:rsidR="00050531">
        <w:t>.</w:t>
      </w:r>
    </w:p>
    <w:p w14:paraId="7F6E0F43" w14:textId="77777777" w:rsidR="0064537B" w:rsidRDefault="0064537B" w:rsidP="0064537B">
      <w:r>
        <w:t>Entities without a PSP are required to supply data for all fields in the collection.</w:t>
      </w:r>
    </w:p>
    <w:p w14:paraId="3C4C778C" w14:textId="77777777" w:rsidR="0064537B" w:rsidRDefault="0064537B" w:rsidP="00DB569B">
      <w:pPr>
        <w:pStyle w:val="Heading3Numbered"/>
      </w:pPr>
      <w:bookmarkStart w:id="20" w:name="_Toc73103969"/>
      <w:bookmarkStart w:id="21" w:name="_Toc82770248"/>
      <w:r>
        <w:t>Scope Phase</w:t>
      </w:r>
      <w:bookmarkEnd w:id="20"/>
      <w:bookmarkEnd w:id="21"/>
    </w:p>
    <w:p w14:paraId="5C931996" w14:textId="424504CA" w:rsidR="0064537B" w:rsidRDefault="00A700FC" w:rsidP="0064537B">
      <w:r>
        <w:t>During this phase, e</w:t>
      </w:r>
      <w:r w:rsidR="0064537B">
        <w:t xml:space="preserve">ntities are required to report the details of accommodation that is in-scope for the collection (refer to section </w:t>
      </w:r>
      <w:r w:rsidR="0064537B" w:rsidRPr="00C351F2">
        <w:rPr>
          <w:i/>
        </w:rPr>
        <w:t>2.4 Collection Scope</w:t>
      </w:r>
      <w:r w:rsidR="0064537B">
        <w:t xml:space="preserve"> for further details on what is in</w:t>
      </w:r>
      <w:r w:rsidR="000B5BE1">
        <w:t>-</w:t>
      </w:r>
      <w:r w:rsidR="0064537B">
        <w:t>scope).</w:t>
      </w:r>
      <w:r>
        <w:t xml:space="preserve"> The collection of more detailed information will occur in the subsequent </w:t>
      </w:r>
      <w:r w:rsidRPr="006C5A31">
        <w:rPr>
          <w:i/>
        </w:rPr>
        <w:t xml:space="preserve">Data </w:t>
      </w:r>
      <w:r>
        <w:rPr>
          <w:i/>
        </w:rPr>
        <w:t>Entry</w:t>
      </w:r>
      <w:r>
        <w:t xml:space="preserve"> phase.</w:t>
      </w:r>
    </w:p>
    <w:p w14:paraId="124986A2" w14:textId="57D70AE1" w:rsidR="0064537B" w:rsidRDefault="0064537B" w:rsidP="006C5A31">
      <w:pPr>
        <w:pStyle w:val="ListParagraph"/>
        <w:numPr>
          <w:ilvl w:val="0"/>
          <w:numId w:val="58"/>
        </w:numPr>
      </w:pPr>
      <w:r>
        <w:t xml:space="preserve">Data stored for accommodation </w:t>
      </w:r>
      <w:r w:rsidR="001F66D0">
        <w:t>reported in</w:t>
      </w:r>
      <w:r>
        <w:t xml:space="preserve"> the </w:t>
      </w:r>
      <w:r w:rsidRPr="00827702">
        <w:t>202</w:t>
      </w:r>
      <w:r>
        <w:t>0</w:t>
      </w:r>
      <w:r w:rsidRPr="00827702">
        <w:t xml:space="preserve"> AGPR Office Data Collection</w:t>
      </w:r>
      <w:r>
        <w:t xml:space="preserve"> will need to be reviewed to confirm that it is still current as at 30 June 2021 (the Collection End Date).</w:t>
      </w:r>
    </w:p>
    <w:p w14:paraId="29BEA0FC" w14:textId="77777777" w:rsidR="0064537B" w:rsidRDefault="0064537B" w:rsidP="006C5A31">
      <w:pPr>
        <w:pStyle w:val="ListParagraph"/>
        <w:numPr>
          <w:ilvl w:val="0"/>
          <w:numId w:val="58"/>
        </w:numPr>
      </w:pPr>
      <w:r>
        <w:t>Any buildings, leases (or owned accommodation), or sub-lease arrangements that are not current as at the Collection End Date should be deleted.</w:t>
      </w:r>
    </w:p>
    <w:p w14:paraId="1132BCDD" w14:textId="112DB3CE" w:rsidR="0064537B" w:rsidRDefault="0064537B" w:rsidP="006C5A31">
      <w:pPr>
        <w:pStyle w:val="ListParagraph"/>
        <w:numPr>
          <w:ilvl w:val="0"/>
          <w:numId w:val="58"/>
        </w:numPr>
      </w:pPr>
      <w:r>
        <w:t>Where new accommodation or sublease arrangements exists, base</w:t>
      </w:r>
      <w:r w:rsidR="00832196">
        <w:t>line</w:t>
      </w:r>
      <w:r>
        <w:t xml:space="preserve"> details of these need to added into the AGPR to facilitate the data entry phase by all Entities and PSPs (where applicable).</w:t>
      </w:r>
      <w:r w:rsidR="00832196">
        <w:t xml:space="preserve"> Baseline details are outlined </w:t>
      </w:r>
      <w:r w:rsidR="00A9264C">
        <w:t>on page 8</w:t>
      </w:r>
      <w:r w:rsidR="00832196">
        <w:t xml:space="preserve"> of this manual.</w:t>
      </w:r>
    </w:p>
    <w:p w14:paraId="61793C1A" w14:textId="11BC1761" w:rsidR="00A700FC" w:rsidRDefault="00A700FC">
      <w:r>
        <w:t xml:space="preserve">Responsibility for completing this phase </w:t>
      </w:r>
    </w:p>
    <w:p w14:paraId="6722510E" w14:textId="129142EB" w:rsidR="00A700FC" w:rsidRDefault="00A700FC" w:rsidP="00A700FC">
      <w:pPr>
        <w:pStyle w:val="ListParagraph"/>
        <w:numPr>
          <w:ilvl w:val="0"/>
          <w:numId w:val="59"/>
        </w:numPr>
      </w:pPr>
      <w:r>
        <w:t xml:space="preserve">Where an Entity is under the PSCP arrangements, the PSP will assist by providing details of all known tenancies for confirmation and update by the entity. The PSP will then complete all applicable data entry and will request any deletions from Finance. </w:t>
      </w:r>
    </w:p>
    <w:p w14:paraId="2A8C6552" w14:textId="40AB9408" w:rsidR="00A700FC" w:rsidRDefault="00A700FC" w:rsidP="00A700FC">
      <w:pPr>
        <w:pStyle w:val="ListParagraph"/>
        <w:numPr>
          <w:ilvl w:val="0"/>
          <w:numId w:val="59"/>
        </w:numPr>
      </w:pPr>
      <w:r>
        <w:t>Where an Entity is not yet part of the PSCP arrangements, they will be fully responsible for completing this task.</w:t>
      </w:r>
    </w:p>
    <w:p w14:paraId="115AD458" w14:textId="77777777" w:rsidR="00D34A3B" w:rsidRDefault="00D34A3B" w:rsidP="00D34A3B">
      <w:pPr>
        <w:pStyle w:val="ListParagraph"/>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D34A3B" w14:paraId="668AE8AA" w14:textId="77777777" w:rsidTr="00842494">
        <w:trPr>
          <w:trHeight w:val="664"/>
        </w:trPr>
        <w:tc>
          <w:tcPr>
            <w:tcW w:w="988" w:type="dxa"/>
            <w:vAlign w:val="center"/>
          </w:tcPr>
          <w:p w14:paraId="6E6FF5DA" w14:textId="77777777" w:rsidR="00D34A3B" w:rsidRDefault="00D34A3B" w:rsidP="00842494">
            <w:r w:rsidRPr="00F91C28">
              <w:rPr>
                <w:rFonts w:ascii="Times New Roman" w:hAnsi="Times New Roman" w:cs="Times New Roman"/>
                <w:noProof/>
                <w:sz w:val="24"/>
                <w:szCs w:val="24"/>
                <w:lang w:eastAsia="en-AU"/>
              </w:rPr>
              <w:drawing>
                <wp:anchor distT="0" distB="0" distL="114300" distR="114300" simplePos="0" relativeHeight="251794944" behindDoc="0" locked="0" layoutInCell="1" allowOverlap="1" wp14:anchorId="7A0CB6CB" wp14:editId="54CD7F4F">
                  <wp:simplePos x="0" y="0"/>
                  <wp:positionH relativeFrom="margin">
                    <wp:posOffset>-24130</wp:posOffset>
                  </wp:positionH>
                  <wp:positionV relativeFrom="paragraph">
                    <wp:posOffset>-40640</wp:posOffset>
                  </wp:positionV>
                  <wp:extent cx="497205" cy="509905"/>
                  <wp:effectExtent l="0" t="0" r="0" b="444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8072" w:type="dxa"/>
            <w:shd w:val="clear" w:color="auto" w:fill="F2F2F2" w:themeFill="background1" w:themeFillShade="F2"/>
          </w:tcPr>
          <w:p w14:paraId="5CD6A087" w14:textId="77777777" w:rsidR="00D34A3B" w:rsidRDefault="00D34A3B" w:rsidP="00D34A3B">
            <w:r>
              <w:t xml:space="preserve">Nested subleases: In the AGPR, subleases (including MOUs) are recorded within a Tenancy lease record, which in turn generates a Sublet lease record for the sub-lessor to report their details.  Unfortunately, there is no functionality in the system to record a sublease within a Sublet lease record. </w:t>
            </w:r>
          </w:p>
          <w:p w14:paraId="58378F8D" w14:textId="09DF1861" w:rsidR="00D34A3B" w:rsidRDefault="00D34A3B" w:rsidP="00D34A3B">
            <w:r>
              <w:t xml:space="preserve">Where this situation will occur, PSPs should contact Finance at </w:t>
            </w:r>
            <w:hyperlink r:id="rId22" w:history="1">
              <w:r w:rsidRPr="00D34A3B">
                <w:rPr>
                  <w:rStyle w:val="Hyperlink"/>
                  <w:rFonts w:ascii="Arial" w:hAnsi="Arial" w:cs="Arial"/>
                </w:rPr>
                <w:t>propertydata@finance.gov.au</w:t>
              </w:r>
            </w:hyperlink>
            <w:r>
              <w:t xml:space="preserve"> as soon as possible. Finance will work with relevant entities to modify how leases are linked to address this situation. Once linking issues have been addressed by Finance, the PSP will still be required to enter in relevant lease information.</w:t>
            </w:r>
          </w:p>
        </w:tc>
      </w:tr>
    </w:tbl>
    <w:p w14:paraId="6284318A" w14:textId="55F8799A" w:rsidR="0064537B" w:rsidRDefault="0064537B" w:rsidP="0064537B">
      <w:r>
        <w:t xml:space="preserve">This phase needs to be completed by no later than </w:t>
      </w:r>
      <w:r w:rsidR="00AA0EA3">
        <w:rPr>
          <w:b/>
        </w:rPr>
        <w:t>20</w:t>
      </w:r>
      <w:r w:rsidRPr="006C5A31">
        <w:rPr>
          <w:b/>
        </w:rPr>
        <w:t xml:space="preserve"> August 2021</w:t>
      </w:r>
      <w:r>
        <w:t>.</w:t>
      </w:r>
    </w:p>
    <w:p w14:paraId="046D7160" w14:textId="15EE5C54" w:rsidR="0064537B" w:rsidRDefault="0064537B" w:rsidP="00DB569B">
      <w:pPr>
        <w:pStyle w:val="Heading3Numbered"/>
      </w:pPr>
      <w:bookmarkStart w:id="22" w:name="_Toc73103970"/>
      <w:bookmarkStart w:id="23" w:name="_Toc82770249"/>
      <w:r>
        <w:t xml:space="preserve">Data </w:t>
      </w:r>
      <w:r w:rsidR="00DB534E">
        <w:t xml:space="preserve">Collation and </w:t>
      </w:r>
      <w:r>
        <w:t>Entry Phase</w:t>
      </w:r>
      <w:bookmarkEnd w:id="22"/>
      <w:bookmarkEnd w:id="23"/>
    </w:p>
    <w:p w14:paraId="75A3151D" w14:textId="787C1207" w:rsidR="0064537B" w:rsidRDefault="0064537B" w:rsidP="0064537B">
      <w:r>
        <w:t xml:space="preserve">The Data Entry phase is the main element of the </w:t>
      </w:r>
      <w:r w:rsidRPr="00827702">
        <w:t>2021 AGPR Office Data Collection</w:t>
      </w:r>
      <w:r>
        <w:t xml:space="preserve"> process and </w:t>
      </w:r>
      <w:r w:rsidR="00A700FC">
        <w:t>requires detailed</w:t>
      </w:r>
      <w:r>
        <w:t xml:space="preserve"> building, lease and sublease data </w:t>
      </w:r>
      <w:r w:rsidR="00A700FC">
        <w:t>to be</w:t>
      </w:r>
      <w:r>
        <w:t xml:space="preserve"> collated and entered into the AGPR. </w:t>
      </w:r>
    </w:p>
    <w:p w14:paraId="7E0754B4" w14:textId="77777777" w:rsidR="00A700FC" w:rsidRDefault="0064537B" w:rsidP="0064537B">
      <w:r>
        <w:t xml:space="preserve">Data must be reported using the online AGPR application, which can be accessed via </w:t>
      </w:r>
      <w:hyperlink r:id="rId23" w:anchor="/login" w:history="1">
        <w:r w:rsidRPr="00151927">
          <w:rPr>
            <w:rStyle w:val="Hyperlink"/>
            <w:rFonts w:ascii="Arial" w:hAnsi="Arial" w:cs="Arial"/>
          </w:rPr>
          <w:t>https://dofwad001.azurewebsites.net/#/login</w:t>
        </w:r>
      </w:hyperlink>
      <w:r w:rsidRPr="00151927">
        <w:t xml:space="preserve"> and</w:t>
      </w:r>
      <w:r>
        <w:t xml:space="preserve"> in accordance with the definitions and specifications as stated in this document. </w:t>
      </w:r>
    </w:p>
    <w:p w14:paraId="14D21C17" w14:textId="77777777" w:rsidR="00A700FC" w:rsidRDefault="0064537B" w:rsidP="006C5A31">
      <w:pPr>
        <w:pStyle w:val="ListParagraph"/>
        <w:numPr>
          <w:ilvl w:val="0"/>
          <w:numId w:val="59"/>
        </w:numPr>
      </w:pPr>
      <w:r>
        <w:t>Where an Entity is under the PSCP arrangements, the PSP will manually enter the data to the AGPR application this on their behalf.</w:t>
      </w:r>
      <w:r w:rsidR="00A700FC">
        <w:t xml:space="preserve"> </w:t>
      </w:r>
    </w:p>
    <w:p w14:paraId="0C6DDDF1" w14:textId="319AA553" w:rsidR="0064537B" w:rsidRDefault="00A700FC" w:rsidP="006C5A31">
      <w:pPr>
        <w:pStyle w:val="ListParagraph"/>
        <w:numPr>
          <w:ilvl w:val="0"/>
          <w:numId w:val="59"/>
        </w:numPr>
      </w:pPr>
      <w:r>
        <w:t>Where an Entity is not yet part of the PSCP arrangements, they will be fully responsible for completing this task.</w:t>
      </w:r>
    </w:p>
    <w:p w14:paraId="6DE8294F" w14:textId="77777777" w:rsidR="0064537B" w:rsidRDefault="0064537B" w:rsidP="0064537B"/>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64537B" w14:paraId="4E65B257" w14:textId="77777777" w:rsidTr="0064537B">
        <w:trPr>
          <w:trHeight w:val="664"/>
        </w:trPr>
        <w:tc>
          <w:tcPr>
            <w:tcW w:w="988" w:type="dxa"/>
            <w:vAlign w:val="center"/>
          </w:tcPr>
          <w:p w14:paraId="7E85B5D4" w14:textId="77777777" w:rsidR="0064537B" w:rsidRDefault="0064537B" w:rsidP="0064537B">
            <w:r w:rsidRPr="00F91C28">
              <w:rPr>
                <w:rFonts w:ascii="Times New Roman" w:hAnsi="Times New Roman" w:cs="Times New Roman"/>
                <w:noProof/>
                <w:sz w:val="24"/>
                <w:szCs w:val="24"/>
                <w:lang w:eastAsia="en-AU"/>
              </w:rPr>
              <w:drawing>
                <wp:anchor distT="0" distB="0" distL="114300" distR="114300" simplePos="0" relativeHeight="251658355" behindDoc="0" locked="0" layoutInCell="1" allowOverlap="1" wp14:anchorId="4D35EC0B" wp14:editId="28AD4128">
                  <wp:simplePos x="0" y="0"/>
                  <wp:positionH relativeFrom="margin">
                    <wp:posOffset>3810</wp:posOffset>
                  </wp:positionH>
                  <wp:positionV relativeFrom="paragraph">
                    <wp:posOffset>-27940</wp:posOffset>
                  </wp:positionV>
                  <wp:extent cx="497205" cy="509905"/>
                  <wp:effectExtent l="0" t="0" r="0" b="4445"/>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8072" w:type="dxa"/>
            <w:shd w:val="clear" w:color="auto" w:fill="F2F2F2" w:themeFill="background1" w:themeFillShade="F2"/>
          </w:tcPr>
          <w:p w14:paraId="6A9D8936" w14:textId="77777777" w:rsidR="0064537B" w:rsidRDefault="0064537B" w:rsidP="0064537B">
            <w:r>
              <w:t xml:space="preserve">For the </w:t>
            </w:r>
            <w:r w:rsidRPr="00827702">
              <w:t>2021 AGPR Office Data Collection</w:t>
            </w:r>
            <w:r>
              <w:t xml:space="preserve">, all data will need to be </w:t>
            </w:r>
            <w:r w:rsidRPr="00366F9C">
              <w:rPr>
                <w:u w:val="single"/>
              </w:rPr>
              <w:t>manually</w:t>
            </w:r>
            <w:r>
              <w:t xml:space="preserve"> entered into the AGPR via the web-forms. </w:t>
            </w:r>
          </w:p>
          <w:p w14:paraId="38A5DEEB" w14:textId="14DDF17F" w:rsidR="0064537B" w:rsidRDefault="0064537B">
            <w:r>
              <w:t xml:space="preserve">Whilst Finance is </w:t>
            </w:r>
            <w:r w:rsidR="00A700FC">
              <w:t xml:space="preserve">exploring opportunities for alternative data collection methods, these will </w:t>
            </w:r>
            <w:r w:rsidR="00A700FC" w:rsidRPr="006C5A31">
              <w:rPr>
                <w:u w:val="single"/>
              </w:rPr>
              <w:t>not be</w:t>
            </w:r>
            <w:r w:rsidRPr="006C5A31">
              <w:rPr>
                <w:u w:val="single"/>
              </w:rPr>
              <w:t xml:space="preserve"> available for this collection</w:t>
            </w:r>
            <w:r>
              <w:t>.  PSPs and Entities should proceed with the collection planning for all data to be entered manually.</w:t>
            </w:r>
          </w:p>
        </w:tc>
      </w:tr>
    </w:tbl>
    <w:p w14:paraId="2E778CB2" w14:textId="7AE99280" w:rsidR="0064537B" w:rsidRDefault="00A700FC" w:rsidP="0064537B">
      <w:r>
        <w:t xml:space="preserve">To assist with streamlining the collection, PSPs can commence entering data they are supplying (as per Data Supplier </w:t>
      </w:r>
      <w:r w:rsidR="00832196">
        <w:t>Agreement</w:t>
      </w:r>
      <w:r>
        <w:t xml:space="preserve">) </w:t>
      </w:r>
      <w:r w:rsidR="0064537B">
        <w:t xml:space="preserve">into the AGPR while awaiting </w:t>
      </w:r>
      <w:r>
        <w:t xml:space="preserve">further </w:t>
      </w:r>
      <w:r w:rsidR="0064537B">
        <w:t xml:space="preserve">data </w:t>
      </w:r>
      <w:r>
        <w:t>from</w:t>
      </w:r>
      <w:r w:rsidR="0064537B">
        <w:t xml:space="preserve"> Entities. </w:t>
      </w:r>
      <w:r>
        <w:t xml:space="preserve">PSP supplied data </w:t>
      </w:r>
      <w:r w:rsidR="0064537B" w:rsidRPr="006C5A31">
        <w:rPr>
          <w:i/>
        </w:rPr>
        <w:t>do</w:t>
      </w:r>
      <w:r w:rsidRPr="006C5A31">
        <w:rPr>
          <w:i/>
        </w:rPr>
        <w:t>es</w:t>
      </w:r>
      <w:r w:rsidR="0064537B" w:rsidRPr="006C5A31">
        <w:rPr>
          <w:i/>
        </w:rPr>
        <w:t xml:space="preserve"> not need to be verified by Entities</w:t>
      </w:r>
      <w:r w:rsidR="0064537B">
        <w:t xml:space="preserve"> prior to data entry</w:t>
      </w:r>
      <w:r>
        <w:t xml:space="preserve"> as this </w:t>
      </w:r>
      <w:r w:rsidR="00C819E6" w:rsidRPr="006C5A31">
        <w:rPr>
          <w:i/>
        </w:rPr>
        <w:t>verification</w:t>
      </w:r>
      <w:r w:rsidR="00C819E6">
        <w:t xml:space="preserve"> </w:t>
      </w:r>
      <w:r w:rsidR="0064537B">
        <w:t>occurs in the validation and sign-off phases</w:t>
      </w:r>
      <w:r>
        <w:t>.</w:t>
      </w:r>
    </w:p>
    <w:p w14:paraId="3B5D6161" w14:textId="00AE5C30" w:rsidR="0064537B" w:rsidRDefault="0064537B" w:rsidP="0064537B">
      <w:r w:rsidRPr="003269C5">
        <w:t>Entities</w:t>
      </w:r>
      <w:r>
        <w:t xml:space="preserve"> and PSPs should familiarise themselves with the AGPR data definitions and collection requirements detailed in this document. Entities and PSPs can seek further clarification from Finance as required.</w:t>
      </w:r>
    </w:p>
    <w:p w14:paraId="3C134394" w14:textId="515161CA" w:rsidR="008A525C" w:rsidRDefault="008A525C" w:rsidP="0064537B">
      <w:r>
        <w:t>Prior to the submission of data, PSPs and Entities should review the submission to ensure that all data fields are updated and that data provided is correct. While Finance will also review the data, this validation does not replace quality assurance processes that should be undertaken by entities and their PSPs.</w:t>
      </w:r>
    </w:p>
    <w:p w14:paraId="086DA27B" w14:textId="77777777" w:rsidR="0064537B" w:rsidRDefault="0064537B" w:rsidP="0064537B"/>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64537B" w14:paraId="09117E5E" w14:textId="77777777" w:rsidTr="0064537B">
        <w:trPr>
          <w:trHeight w:val="664"/>
        </w:trPr>
        <w:tc>
          <w:tcPr>
            <w:tcW w:w="988" w:type="dxa"/>
            <w:vAlign w:val="center"/>
          </w:tcPr>
          <w:p w14:paraId="70FEECCC" w14:textId="77777777" w:rsidR="0064537B" w:rsidRDefault="0064537B" w:rsidP="0064537B">
            <w:r w:rsidRPr="00F91C28">
              <w:rPr>
                <w:rFonts w:ascii="Times New Roman" w:hAnsi="Times New Roman" w:cs="Times New Roman"/>
                <w:noProof/>
                <w:sz w:val="24"/>
                <w:szCs w:val="24"/>
                <w:lang w:eastAsia="en-AU"/>
              </w:rPr>
              <w:drawing>
                <wp:anchor distT="0" distB="0" distL="114300" distR="114300" simplePos="0" relativeHeight="251658359" behindDoc="0" locked="0" layoutInCell="1" allowOverlap="1" wp14:anchorId="19A9693C" wp14:editId="1336E423">
                  <wp:simplePos x="0" y="0"/>
                  <wp:positionH relativeFrom="margin">
                    <wp:posOffset>3810</wp:posOffset>
                  </wp:positionH>
                  <wp:positionV relativeFrom="paragraph">
                    <wp:posOffset>-27940</wp:posOffset>
                  </wp:positionV>
                  <wp:extent cx="497205" cy="509905"/>
                  <wp:effectExtent l="0" t="0" r="0" b="4445"/>
                  <wp:wrapNone/>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8072" w:type="dxa"/>
            <w:shd w:val="clear" w:color="auto" w:fill="F2F2F2" w:themeFill="background1" w:themeFillShade="F2"/>
          </w:tcPr>
          <w:p w14:paraId="7ECF3D13" w14:textId="77777777" w:rsidR="0064537B" w:rsidRDefault="0064537B" w:rsidP="0064537B">
            <w:r w:rsidRPr="00B37161">
              <w:t xml:space="preserve">All </w:t>
            </w:r>
            <w:r w:rsidRPr="00B37161">
              <w:rPr>
                <w:u w:val="single"/>
              </w:rPr>
              <w:t>data</w:t>
            </w:r>
            <w:r w:rsidRPr="00B37161">
              <w:t xml:space="preserve"> </w:t>
            </w:r>
            <w:r>
              <w:t xml:space="preserve">(including financial data) </w:t>
            </w:r>
            <w:r w:rsidRPr="00B37161">
              <w:t>must also be reported as at 30 June 20</w:t>
            </w:r>
            <w:r>
              <w:t>21</w:t>
            </w:r>
            <w:r w:rsidRPr="00B37161">
              <w:t xml:space="preserve">. </w:t>
            </w:r>
          </w:p>
          <w:p w14:paraId="6F67028D" w14:textId="77777777" w:rsidR="0064537B" w:rsidRDefault="0064537B" w:rsidP="0064537B">
            <w:r w:rsidRPr="00B37161">
              <w:t xml:space="preserve">All </w:t>
            </w:r>
            <w:r>
              <w:t xml:space="preserve">financial data, e.g. </w:t>
            </w:r>
            <w:r w:rsidRPr="00B37161">
              <w:t>expenses</w:t>
            </w:r>
            <w:r>
              <w:t>, must</w:t>
            </w:r>
            <w:r w:rsidRPr="00B37161">
              <w:t xml:space="preserve"> be reported </w:t>
            </w:r>
            <w:r>
              <w:t xml:space="preserve">as </w:t>
            </w:r>
            <w:r w:rsidRPr="003C3AB5">
              <w:rPr>
                <w:b/>
              </w:rPr>
              <w:t>‘inclusive of GST’</w:t>
            </w:r>
            <w:r w:rsidRPr="00B37161">
              <w:t>.</w:t>
            </w:r>
          </w:p>
          <w:p w14:paraId="5DD9D6C7" w14:textId="77777777" w:rsidR="0064537B" w:rsidRDefault="0064537B" w:rsidP="0064537B"/>
        </w:tc>
      </w:tr>
    </w:tbl>
    <w:p w14:paraId="7F29891A" w14:textId="77777777" w:rsidR="0064537B" w:rsidRDefault="0064537B" w:rsidP="0064537B">
      <w:r>
        <w:t>All data entry must be completed for all Entities by no later than 26 September 2021.</w:t>
      </w:r>
    </w:p>
    <w:p w14:paraId="777DAA0C" w14:textId="77777777" w:rsidR="0064537B" w:rsidRDefault="0064537B" w:rsidP="00DB569B">
      <w:pPr>
        <w:pStyle w:val="Heading3Numbered"/>
      </w:pPr>
      <w:bookmarkStart w:id="24" w:name="_Toc73103971"/>
      <w:bookmarkStart w:id="25" w:name="_Toc82770250"/>
      <w:r>
        <w:t>Validation</w:t>
      </w:r>
      <w:bookmarkEnd w:id="24"/>
      <w:bookmarkEnd w:id="25"/>
    </w:p>
    <w:p w14:paraId="2AF17516" w14:textId="293F27AC" w:rsidR="0064537B" w:rsidRDefault="0064537B" w:rsidP="0064537B">
      <w:r>
        <w:t>Once all data for an Entity has been entered into the AGPR</w:t>
      </w:r>
      <w:r w:rsidR="00C819E6">
        <w:t>, Finance will review the data, testing it against the AGPR data validation rules to check for potential errors</w:t>
      </w:r>
      <w:r>
        <w:t>.</w:t>
      </w:r>
      <w:r w:rsidR="00C819E6">
        <w:t xml:space="preserve"> These rules are not a comprehensive check of all data items, rather</w:t>
      </w:r>
      <w:r w:rsidR="00832196">
        <w:t>,</w:t>
      </w:r>
      <w:r w:rsidR="00C819E6">
        <w:t xml:space="preserve"> they focus on the integrity of key data items.  </w:t>
      </w:r>
    </w:p>
    <w:p w14:paraId="0C25A809" w14:textId="4E26888C" w:rsidR="0064537B" w:rsidRDefault="008A525C" w:rsidP="0064537B">
      <w:r>
        <w:t xml:space="preserve">Once completed, </w:t>
      </w:r>
      <w:r w:rsidR="0064537B">
        <w:t>Validation Reports will be issued to both Entities and PSPs for actioning. These reports will be separated into three sections: Buildings, Leases, and Sub-leases, to facilitate faster verification of data.</w:t>
      </w:r>
    </w:p>
    <w:p w14:paraId="1BAC08FC" w14:textId="77777777" w:rsidR="0064537B" w:rsidRDefault="0064537B" w:rsidP="0064537B"/>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64537B" w14:paraId="42E602B3" w14:textId="77777777" w:rsidTr="0064537B">
        <w:trPr>
          <w:trHeight w:val="664"/>
        </w:trPr>
        <w:tc>
          <w:tcPr>
            <w:tcW w:w="988" w:type="dxa"/>
            <w:vAlign w:val="center"/>
          </w:tcPr>
          <w:p w14:paraId="31E1695D" w14:textId="77777777" w:rsidR="0064537B" w:rsidRDefault="0064537B" w:rsidP="0064537B">
            <w:r w:rsidRPr="00ED7054">
              <w:rPr>
                <w:noProof/>
                <w:lang w:eastAsia="en-AU"/>
              </w:rPr>
              <w:drawing>
                <wp:anchor distT="0" distB="0" distL="114300" distR="114300" simplePos="0" relativeHeight="251658356" behindDoc="0" locked="0" layoutInCell="1" allowOverlap="1" wp14:anchorId="3BDAD52D" wp14:editId="5530FD9B">
                  <wp:simplePos x="0" y="0"/>
                  <wp:positionH relativeFrom="margin">
                    <wp:posOffset>-5080</wp:posOffset>
                  </wp:positionH>
                  <wp:positionV relativeFrom="paragraph">
                    <wp:posOffset>-46355</wp:posOffset>
                  </wp:positionV>
                  <wp:extent cx="497205" cy="509905"/>
                  <wp:effectExtent l="0" t="0" r="0" b="4445"/>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8072" w:type="dxa"/>
            <w:shd w:val="clear" w:color="auto" w:fill="F2F2F2" w:themeFill="background1" w:themeFillShade="F2"/>
          </w:tcPr>
          <w:p w14:paraId="2F93E902" w14:textId="77777777" w:rsidR="0064537B" w:rsidRDefault="0064537B" w:rsidP="0064537B">
            <w:r>
              <w:t xml:space="preserve">Once </w:t>
            </w:r>
            <w:r w:rsidRPr="00ED7054">
              <w:t>all validation issues</w:t>
            </w:r>
            <w:r>
              <w:t xml:space="preserve"> have been addressed, </w:t>
            </w:r>
            <w:r w:rsidRPr="006C5A31">
              <w:rPr>
                <w:u w:val="single"/>
              </w:rPr>
              <w:t>including provision of commentary for issues not requiring data corrections</w:t>
            </w:r>
            <w:r>
              <w:t>, the data will be re-validated.</w:t>
            </w:r>
          </w:p>
          <w:p w14:paraId="585EAB7F" w14:textId="77777777" w:rsidR="0064537B" w:rsidRDefault="0064537B" w:rsidP="0064537B"/>
        </w:tc>
      </w:tr>
    </w:tbl>
    <w:p w14:paraId="3FD3A8A2" w14:textId="3B98D88D" w:rsidR="00C819E6" w:rsidRDefault="0064537B" w:rsidP="0064537B">
      <w:r>
        <w:t xml:space="preserve">Entities will remain in the data validation phase until all </w:t>
      </w:r>
      <w:r w:rsidR="00C819E6">
        <w:t xml:space="preserve">of their </w:t>
      </w:r>
      <w:r>
        <w:t>validation issues are resolved</w:t>
      </w:r>
      <w:r w:rsidR="00C819E6">
        <w:t xml:space="preserve">. </w:t>
      </w:r>
    </w:p>
    <w:p w14:paraId="162FC6E8" w14:textId="76E1AA21" w:rsidR="00C819E6" w:rsidRDefault="00C819E6" w:rsidP="0064537B">
      <w:r>
        <w:t xml:space="preserve">Where a validation error relates to a PSP data item (as per the Data Supplier agreement) </w:t>
      </w:r>
      <w:r w:rsidR="008A525C">
        <w:t xml:space="preserve">the PSP </w:t>
      </w:r>
      <w:r>
        <w:t xml:space="preserve">will be expected to resolve this issue. Similarly for Entity supplied items the Entity will be responsible for actioning the issue, with the exception of data entry, which remains the responsibility of the PSP (for those Entities under the PSCP Arrangements). </w:t>
      </w:r>
    </w:p>
    <w:p w14:paraId="0D026585" w14:textId="4A489A1E" w:rsidR="0064537B" w:rsidRDefault="00C819E6" w:rsidP="0064537B">
      <w:r>
        <w:t>It is important to recognise that some data validation issues may require a join effort to resolve</w:t>
      </w:r>
      <w:r w:rsidR="008A525C">
        <w:t xml:space="preserve">. </w:t>
      </w:r>
      <w:r>
        <w:t>T</w:t>
      </w:r>
      <w:r w:rsidR="0064537B">
        <w:t xml:space="preserve">he Entity and their PSP are </w:t>
      </w:r>
      <w:r>
        <w:t>expected</w:t>
      </w:r>
      <w:r w:rsidR="0064537B">
        <w:t xml:space="preserve"> to work collaboratively to clear all issues in a timely manner.</w:t>
      </w:r>
    </w:p>
    <w:p w14:paraId="2FFD66A6" w14:textId="68C3A577" w:rsidR="0064537B" w:rsidRDefault="0064537B" w:rsidP="0064537B">
      <w:r>
        <w:t xml:space="preserve">All validation issues are expected to be resolved by </w:t>
      </w:r>
      <w:r w:rsidR="00AA0EA3">
        <w:rPr>
          <w:b/>
        </w:rPr>
        <w:t>15</w:t>
      </w:r>
      <w:r w:rsidRPr="006C5A31">
        <w:rPr>
          <w:b/>
        </w:rPr>
        <w:t xml:space="preserve"> October 2021</w:t>
      </w:r>
      <w:r w:rsidR="00C819E6">
        <w:t>.</w:t>
      </w:r>
    </w:p>
    <w:p w14:paraId="2757C526" w14:textId="77777777" w:rsidR="0064537B" w:rsidRPr="00F91C28" w:rsidRDefault="0064537B" w:rsidP="00DB569B">
      <w:pPr>
        <w:pStyle w:val="Heading3Numbered"/>
      </w:pPr>
      <w:bookmarkStart w:id="26" w:name="_Toc73103972"/>
      <w:bookmarkStart w:id="27" w:name="_Toc82770251"/>
      <w:r>
        <w:t>Entity Sign-off</w:t>
      </w:r>
      <w:bookmarkEnd w:id="26"/>
      <w:bookmarkEnd w:id="27"/>
    </w:p>
    <w:p w14:paraId="6D330A49" w14:textId="08EDDA3E" w:rsidR="0064537B" w:rsidRDefault="0064537B" w:rsidP="0064537B">
      <w:r>
        <w:t xml:space="preserve">Once all validation issues have been </w:t>
      </w:r>
      <w:r w:rsidR="00C819E6">
        <w:t>addressed</w:t>
      </w:r>
      <w:r>
        <w:t>, Finance will issue a sign-off report to the Entity.</w:t>
      </w:r>
    </w:p>
    <w:p w14:paraId="5A1E774C" w14:textId="77777777" w:rsidR="0064537B" w:rsidRDefault="0064537B" w:rsidP="0064537B">
      <w:r>
        <w:t>The sign-off report contains three components:</w:t>
      </w:r>
    </w:p>
    <w:p w14:paraId="5DD38449" w14:textId="77777777" w:rsidR="0064537B" w:rsidRDefault="0064537B" w:rsidP="0064537B">
      <w:pPr>
        <w:pStyle w:val="ListParagraph"/>
        <w:numPr>
          <w:ilvl w:val="0"/>
          <w:numId w:val="46"/>
        </w:numPr>
      </w:pPr>
      <w:r>
        <w:t>An Office Accommodation data-set (Excel spreadsheet) with details of all reported Buildings, Leases (including owned office accommodation) and Sub-leases for the entity (current as at the Collection End Date),</w:t>
      </w:r>
    </w:p>
    <w:p w14:paraId="1686D105" w14:textId="77777777" w:rsidR="0064537B" w:rsidRDefault="0064537B" w:rsidP="0064537B">
      <w:pPr>
        <w:pStyle w:val="ListParagraph"/>
        <w:numPr>
          <w:ilvl w:val="0"/>
          <w:numId w:val="46"/>
        </w:numPr>
      </w:pPr>
      <w:r>
        <w:t xml:space="preserve">an Entity Property Statistics Summary, and </w:t>
      </w:r>
    </w:p>
    <w:p w14:paraId="4D0D60E4" w14:textId="77777777" w:rsidR="0064537B" w:rsidRPr="00F91C28" w:rsidRDefault="0064537B" w:rsidP="0064537B">
      <w:pPr>
        <w:pStyle w:val="ListParagraph"/>
        <w:numPr>
          <w:ilvl w:val="0"/>
          <w:numId w:val="46"/>
        </w:numPr>
      </w:pPr>
      <w:r>
        <w:t>a Property Delegate Sign-Off sheet.</w:t>
      </w:r>
    </w:p>
    <w:p w14:paraId="154AEDE3" w14:textId="77777777" w:rsidR="0064537B" w:rsidRDefault="0064537B" w:rsidP="0064537B"/>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64537B" w14:paraId="46A145B1" w14:textId="77777777" w:rsidTr="0064537B">
        <w:trPr>
          <w:trHeight w:val="664"/>
        </w:trPr>
        <w:tc>
          <w:tcPr>
            <w:tcW w:w="988" w:type="dxa"/>
            <w:vAlign w:val="center"/>
          </w:tcPr>
          <w:p w14:paraId="7694D5E2" w14:textId="7CFEE9CE" w:rsidR="0064537B" w:rsidRDefault="0064537B" w:rsidP="0064537B">
            <w:r w:rsidRPr="00F91C28">
              <w:rPr>
                <w:rFonts w:ascii="Times New Roman" w:hAnsi="Times New Roman" w:cs="Times New Roman"/>
                <w:noProof/>
                <w:sz w:val="24"/>
                <w:szCs w:val="24"/>
                <w:lang w:eastAsia="en-AU"/>
              </w:rPr>
              <w:drawing>
                <wp:anchor distT="0" distB="0" distL="114300" distR="114300" simplePos="0" relativeHeight="251658357" behindDoc="0" locked="0" layoutInCell="1" allowOverlap="1" wp14:anchorId="537E107A" wp14:editId="260495B3">
                  <wp:simplePos x="0" y="0"/>
                  <wp:positionH relativeFrom="margin">
                    <wp:posOffset>-61595</wp:posOffset>
                  </wp:positionH>
                  <wp:positionV relativeFrom="paragraph">
                    <wp:posOffset>-64770</wp:posOffset>
                  </wp:positionV>
                  <wp:extent cx="497205" cy="509905"/>
                  <wp:effectExtent l="0" t="0" r="0" b="4445"/>
                  <wp:wrapNone/>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8072" w:type="dxa"/>
            <w:shd w:val="clear" w:color="auto" w:fill="F2F2F2" w:themeFill="background1" w:themeFillShade="F2"/>
          </w:tcPr>
          <w:p w14:paraId="46DE36B0" w14:textId="323FD717" w:rsidR="0064537B" w:rsidRDefault="0064537B" w:rsidP="0064537B">
            <w:r>
              <w:t xml:space="preserve">Entities are required to review all data in their Office Accommodation data-set and provide executive sign-off, by a SES Band 1 or equivalent, no later than close of business on </w:t>
            </w:r>
            <w:r w:rsidR="00AA0EA3">
              <w:rPr>
                <w:b/>
              </w:rPr>
              <w:t>25</w:t>
            </w:r>
            <w:r w:rsidRPr="006C5A31">
              <w:rPr>
                <w:b/>
              </w:rPr>
              <w:t> October 2021</w:t>
            </w:r>
            <w:r>
              <w:t xml:space="preserve">. </w:t>
            </w:r>
          </w:p>
          <w:p w14:paraId="55E4D3E1" w14:textId="77777777" w:rsidR="0064537B" w:rsidRDefault="0064537B" w:rsidP="0064537B">
            <w:r>
              <w:t xml:space="preserve"> </w:t>
            </w:r>
          </w:p>
        </w:tc>
      </w:tr>
    </w:tbl>
    <w:p w14:paraId="33FB60CE" w14:textId="77777777" w:rsidR="0064537B" w:rsidRDefault="0064537B" w:rsidP="00DB569B">
      <w:pPr>
        <w:pStyle w:val="Heading2Numbered"/>
      </w:pPr>
      <w:bookmarkStart w:id="28" w:name="_Toc73103973"/>
      <w:bookmarkStart w:id="29" w:name="_Toc82770252"/>
      <w:r>
        <w:t>Extensions to Timeframes</w:t>
      </w:r>
      <w:bookmarkEnd w:id="28"/>
      <w:bookmarkEnd w:id="29"/>
    </w:p>
    <w:p w14:paraId="4DBD9FF1" w14:textId="39B7D6C3" w:rsidR="0064537B" w:rsidRDefault="0064537B" w:rsidP="0064537B">
      <w:r>
        <w:t xml:space="preserve">If an Entity is unable to complete the scoping, data entry of validation phases by the prescribed deadlines they should contact the Property Data team at Finance via </w:t>
      </w:r>
      <w:hyperlink r:id="rId24" w:history="1">
        <w:r w:rsidRPr="00A15558">
          <w:rPr>
            <w:rStyle w:val="Hyperlink"/>
            <w:rFonts w:ascii="Arial" w:hAnsi="Arial" w:cs="Arial"/>
          </w:rPr>
          <w:t>propertydata@finance.gov.au</w:t>
        </w:r>
      </w:hyperlink>
      <w:r w:rsidR="000E62BB">
        <w:rPr>
          <w:rStyle w:val="Hyperlink"/>
          <w:rFonts w:ascii="Arial" w:hAnsi="Arial" w:cs="Arial"/>
        </w:rPr>
        <w:t>.</w:t>
      </w:r>
    </w:p>
    <w:p w14:paraId="7EADC9F9" w14:textId="0E538933" w:rsidR="0064537B" w:rsidRDefault="0064537B" w:rsidP="0064537B">
      <w:r>
        <w:t xml:space="preserve">However, while some flexibility will be provided to the dates of completion of </w:t>
      </w:r>
      <w:r w:rsidR="000E62BB">
        <w:t>earlier</w:t>
      </w:r>
      <w:r>
        <w:t xml:space="preserve"> phases, </w:t>
      </w:r>
      <w:r w:rsidRPr="003C3AB5">
        <w:rPr>
          <w:u w:val="single"/>
        </w:rPr>
        <w:t>no extensions</w:t>
      </w:r>
      <w:r>
        <w:t xml:space="preserve"> will be provided to the sign-off completion date of 2</w:t>
      </w:r>
      <w:r w:rsidR="00AA0EA3">
        <w:t>5</w:t>
      </w:r>
      <w:r>
        <w:t xml:space="preserve"> October 2021, as property data for all Entities is required at this time to inform development of the Commonwealth Leasing Strategy</w:t>
      </w:r>
      <w:r w:rsidR="00C819E6">
        <w:t xml:space="preserve"> and </w:t>
      </w:r>
      <w:r w:rsidR="005B5A73">
        <w:t>p</w:t>
      </w:r>
      <w:r w:rsidR="00C819E6">
        <w:t xml:space="preserve">roperty </w:t>
      </w:r>
      <w:r w:rsidR="005B5A73">
        <w:t>p</w:t>
      </w:r>
      <w:r w:rsidR="00C819E6">
        <w:t>olicy</w:t>
      </w:r>
      <w:r>
        <w:t>.</w:t>
      </w:r>
    </w:p>
    <w:p w14:paraId="2CA9C2CC" w14:textId="77777777" w:rsidR="0064537B" w:rsidRPr="00AB3529" w:rsidRDefault="0064537B" w:rsidP="00DB569B">
      <w:pPr>
        <w:pStyle w:val="Heading2Numbered"/>
      </w:pPr>
      <w:bookmarkStart w:id="30" w:name="_Toc73103974"/>
      <w:bookmarkStart w:id="31" w:name="_Toc82770253"/>
      <w:r w:rsidRPr="00AB3529">
        <w:t>Collection Scope</w:t>
      </w:r>
      <w:bookmarkEnd w:id="30"/>
      <w:bookmarkEnd w:id="31"/>
    </w:p>
    <w:p w14:paraId="07A2E98C" w14:textId="77777777" w:rsidR="0064537B" w:rsidRPr="00AB3529" w:rsidRDefault="0064537B" w:rsidP="00DB569B">
      <w:pPr>
        <w:pStyle w:val="Heading3Numbered"/>
      </w:pPr>
      <w:bookmarkStart w:id="32" w:name="_Toc73103975"/>
      <w:bookmarkStart w:id="33" w:name="_Toc82770254"/>
      <w:r w:rsidRPr="00AB3529">
        <w:t>Entity Scope</w:t>
      </w:r>
      <w:bookmarkEnd w:id="32"/>
      <w:bookmarkEnd w:id="33"/>
    </w:p>
    <w:p w14:paraId="0FE666BF" w14:textId="5E4D3A8D" w:rsidR="0064537B" w:rsidRDefault="0064537B" w:rsidP="0064537B">
      <w:r w:rsidRPr="00AB3529">
        <w:t>P</w:t>
      </w:r>
      <w:r>
        <w:t xml:space="preserve">articipation in the </w:t>
      </w:r>
      <w:r w:rsidRPr="00827702">
        <w:t>2021 AGPR Office Data Collection</w:t>
      </w:r>
      <w:r>
        <w:t xml:space="preserve"> is a mandatory requirement for all NCEs with in-scope office accommodation (see section 2.4.2 below). This requirement is set out in Section 7 of the </w:t>
      </w:r>
      <w:hyperlink r:id="rId25" w:history="1">
        <w:r w:rsidRPr="003C3AB5">
          <w:rPr>
            <w:rStyle w:val="Hyperlink"/>
            <w:rFonts w:ascii="Arial" w:hAnsi="Arial" w:cs="Arial"/>
          </w:rPr>
          <w:t>Commonwealth Property Framework (Resource Management Guide 500)</w:t>
        </w:r>
      </w:hyperlink>
      <w:r>
        <w:t>.</w:t>
      </w:r>
    </w:p>
    <w:p w14:paraId="15005A6C" w14:textId="77777777" w:rsidR="0064537B" w:rsidRDefault="0064537B" w:rsidP="0064537B">
      <w:r>
        <w:t>Corporate Commonwealth entities and Commonwealth companies are not required to report details of their office accommodation, but are encouraged to contribute to the data collection on a voluntary basis.</w:t>
      </w:r>
    </w:p>
    <w:p w14:paraId="49999B14" w14:textId="77777777" w:rsidR="0064537B" w:rsidRPr="00AB3529" w:rsidRDefault="0064537B" w:rsidP="00DB569B">
      <w:pPr>
        <w:pStyle w:val="Heading3Numbered"/>
      </w:pPr>
      <w:bookmarkStart w:id="34" w:name="_Toc73103976"/>
      <w:bookmarkStart w:id="35" w:name="_Toc82770255"/>
      <w:r>
        <w:t xml:space="preserve">Property </w:t>
      </w:r>
      <w:r w:rsidRPr="00AB3529">
        <w:t>Scope</w:t>
      </w:r>
      <w:bookmarkEnd w:id="34"/>
      <w:bookmarkEnd w:id="35"/>
    </w:p>
    <w:p w14:paraId="24DF30CC" w14:textId="77777777" w:rsidR="0064537B" w:rsidRPr="00DB569B" w:rsidRDefault="0064537B" w:rsidP="0064537B">
      <w:pPr>
        <w:pStyle w:val="Heading4"/>
        <w:rPr>
          <w:rFonts w:ascii="Arial" w:hAnsi="Arial" w:cs="Arial"/>
          <w:i/>
          <w:color w:val="auto"/>
        </w:rPr>
      </w:pPr>
      <w:r w:rsidRPr="00DB569B">
        <w:rPr>
          <w:rFonts w:ascii="Arial" w:hAnsi="Arial" w:cs="Arial"/>
          <w:i/>
          <w:color w:val="auto"/>
        </w:rPr>
        <w:t>In Scope</w:t>
      </w:r>
    </w:p>
    <w:p w14:paraId="0DDF4EB0" w14:textId="77777777" w:rsidR="008A525C" w:rsidRDefault="0064537B" w:rsidP="0064537B">
      <w:r>
        <w:t>Entities are required to report details of all property (leased or owned) which</w:t>
      </w:r>
      <w:r w:rsidR="008A525C">
        <w:t>:</w:t>
      </w:r>
    </w:p>
    <w:p w14:paraId="54AF222A" w14:textId="53CC2244" w:rsidR="008A525C" w:rsidRDefault="0064537B" w:rsidP="00D51F66">
      <w:pPr>
        <w:pStyle w:val="ListParagraph"/>
        <w:numPr>
          <w:ilvl w:val="0"/>
          <w:numId w:val="60"/>
        </w:numPr>
      </w:pPr>
      <w:r>
        <w:t>has Usable Office Area (in-scope accommodation)</w:t>
      </w:r>
      <w:r w:rsidR="008A525C">
        <w:t>;</w:t>
      </w:r>
      <w:r w:rsidRPr="00AB3529">
        <w:t xml:space="preserve"> </w:t>
      </w:r>
      <w:r>
        <w:t>and</w:t>
      </w:r>
    </w:p>
    <w:p w14:paraId="215FD67B" w14:textId="3D76AD7F" w:rsidR="0064537B" w:rsidRDefault="008A525C" w:rsidP="00D51F66">
      <w:pPr>
        <w:pStyle w:val="ListParagraph"/>
        <w:numPr>
          <w:ilvl w:val="0"/>
          <w:numId w:val="60"/>
        </w:numPr>
      </w:pPr>
      <w:r>
        <w:t>is</w:t>
      </w:r>
      <w:r w:rsidR="0064537B" w:rsidRPr="001C4FA1">
        <w:t xml:space="preserve"> used, </w:t>
      </w:r>
      <w:r w:rsidR="00976C5F">
        <w:t>in any part</w:t>
      </w:r>
      <w:r w:rsidR="0064537B">
        <w:t>,</w:t>
      </w:r>
      <w:r w:rsidR="0064537B" w:rsidRPr="001C4FA1">
        <w:t xml:space="preserve"> to conduct office activity</w:t>
      </w:r>
      <w:r w:rsidR="005D2FD3">
        <w:t xml:space="preserve"> that supports the </w:t>
      </w:r>
      <w:r w:rsidR="00976C5F">
        <w:t>government business and outcomes</w:t>
      </w:r>
      <w:r w:rsidR="0064537B" w:rsidRPr="001C4FA1">
        <w:t>.</w:t>
      </w:r>
    </w:p>
    <w:p w14:paraId="74B3F463" w14:textId="2C1DCF29" w:rsidR="0064537B" w:rsidRDefault="0064537B" w:rsidP="0064537B">
      <w:r w:rsidRPr="00B37161">
        <w:t xml:space="preserve">The collection scope </w:t>
      </w:r>
      <w:r w:rsidRPr="00D51F66">
        <w:rPr>
          <w:b/>
        </w:rPr>
        <w:t>includes</w:t>
      </w:r>
      <w:r w:rsidRPr="00B37161">
        <w:t xml:space="preserve"> any office properties, special purpose properties, operational facilities and other types of property </w:t>
      </w:r>
      <w:r w:rsidRPr="00CF651F">
        <w:t>located in Australia</w:t>
      </w:r>
      <w:r w:rsidRPr="001C4FA1">
        <w:t>.</w:t>
      </w:r>
    </w:p>
    <w:p w14:paraId="36B373A6" w14:textId="77777777" w:rsidR="0064537B" w:rsidRDefault="0064537B" w:rsidP="0064537B">
      <w:r>
        <w:t>Examples of in-scope accommodation are:</w:t>
      </w:r>
    </w:p>
    <w:p w14:paraId="1D68808C" w14:textId="20FA7E30" w:rsidR="0064537B" w:rsidRDefault="008A525C" w:rsidP="0064537B">
      <w:pPr>
        <w:pStyle w:val="ListParagraph"/>
        <w:numPr>
          <w:ilvl w:val="0"/>
          <w:numId w:val="47"/>
        </w:numPr>
      </w:pPr>
      <w:r>
        <w:t xml:space="preserve">office </w:t>
      </w:r>
      <w:r w:rsidR="0064537B">
        <w:t>accommodation</w:t>
      </w:r>
      <w:r>
        <w:t>;</w:t>
      </w:r>
    </w:p>
    <w:p w14:paraId="4D183B26" w14:textId="3E9DBA85" w:rsidR="0064537B" w:rsidRDefault="008A525C" w:rsidP="0064537B">
      <w:pPr>
        <w:pStyle w:val="ListParagraph"/>
        <w:numPr>
          <w:ilvl w:val="0"/>
          <w:numId w:val="47"/>
        </w:numPr>
      </w:pPr>
      <w:r>
        <w:t xml:space="preserve">properties </w:t>
      </w:r>
      <w:r w:rsidR="0064537B">
        <w:t>used mostly for ‘operational’ purposes that are have areas where office work is completed, including to support operational activities. For example, desks in staff-only access areas at airports for completion of administrative work to support other operational activities conducted at the property</w:t>
      </w:r>
      <w:r>
        <w:t>;</w:t>
      </w:r>
    </w:p>
    <w:p w14:paraId="35A1F4CD" w14:textId="72FE3B22" w:rsidR="0064537B" w:rsidRDefault="0064537B" w:rsidP="0064537B">
      <w:pPr>
        <w:pStyle w:val="ListParagraph"/>
        <w:numPr>
          <w:ilvl w:val="0"/>
          <w:numId w:val="47"/>
        </w:numPr>
      </w:pPr>
      <w:r>
        <w:t>Special Purpose Properties, such as dog-training facilities or car-depots, where there is space used to conduct office work. For example, a desk or work-point to complete paperwork or administrative tasks</w:t>
      </w:r>
      <w:r w:rsidR="008A525C">
        <w:t>;</w:t>
      </w:r>
      <w:r w:rsidR="008A525C">
        <w:rPr>
          <w:rStyle w:val="FootnoteReference"/>
        </w:rPr>
        <w:footnoteReference w:id="2"/>
      </w:r>
    </w:p>
    <w:p w14:paraId="213927B4" w14:textId="21059D9C" w:rsidR="0064537B" w:rsidRDefault="008A525C" w:rsidP="0064537B">
      <w:pPr>
        <w:pStyle w:val="ListParagraph"/>
        <w:numPr>
          <w:ilvl w:val="0"/>
          <w:numId w:val="47"/>
        </w:numPr>
      </w:pPr>
      <w:r>
        <w:t>shopfronts</w:t>
      </w:r>
      <w:r w:rsidR="000958DA">
        <w:rPr>
          <w:rStyle w:val="FootnoteReference"/>
        </w:rPr>
        <w:footnoteReference w:id="3"/>
      </w:r>
      <w:r>
        <w:t>; and</w:t>
      </w:r>
    </w:p>
    <w:p w14:paraId="28B4E5F4" w14:textId="6F7C338C" w:rsidR="0064537B" w:rsidRDefault="008A525C" w:rsidP="0064537B">
      <w:pPr>
        <w:pStyle w:val="ListParagraph"/>
        <w:numPr>
          <w:ilvl w:val="0"/>
          <w:numId w:val="47"/>
        </w:numPr>
      </w:pPr>
      <w:r>
        <w:t>sub</w:t>
      </w:r>
      <w:r w:rsidR="0064537B">
        <w:t>-leases or Memorandums of Understanding (MOU) arrangements from other Commonwealth Entities. For example, 140</w:t>
      </w:r>
      <w:r w:rsidR="0064537B" w:rsidRPr="00786E5E">
        <w:t>m</w:t>
      </w:r>
      <w:r w:rsidR="0064537B" w:rsidRPr="003C3AB5">
        <w:rPr>
          <w:vertAlign w:val="superscript"/>
        </w:rPr>
        <w:t>2</w:t>
      </w:r>
      <w:r w:rsidR="0064537B">
        <w:t xml:space="preserve"> of office space for 10 work</w:t>
      </w:r>
      <w:r w:rsidR="002117B4">
        <w:t>-</w:t>
      </w:r>
      <w:r w:rsidR="0064537B">
        <w:t>points accessed under an MOU.</w:t>
      </w:r>
    </w:p>
    <w:p w14:paraId="3EE69902" w14:textId="77777777" w:rsidR="0064537B" w:rsidRDefault="0064537B" w:rsidP="0064537B">
      <w:pPr>
        <w:pStyle w:val="ListParagraph"/>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64537B" w14:paraId="1D4BF7F1" w14:textId="77777777" w:rsidTr="0064537B">
        <w:trPr>
          <w:trHeight w:val="664"/>
        </w:trPr>
        <w:tc>
          <w:tcPr>
            <w:tcW w:w="988" w:type="dxa"/>
            <w:vAlign w:val="center"/>
          </w:tcPr>
          <w:p w14:paraId="2F88B3A0" w14:textId="4932655D" w:rsidR="0064537B" w:rsidRDefault="0064537B" w:rsidP="0064537B">
            <w:r w:rsidRPr="00F91C28">
              <w:rPr>
                <w:rFonts w:ascii="Times New Roman" w:hAnsi="Times New Roman" w:cs="Times New Roman"/>
                <w:noProof/>
                <w:sz w:val="24"/>
                <w:szCs w:val="24"/>
                <w:lang w:eastAsia="en-AU"/>
              </w:rPr>
              <w:drawing>
                <wp:anchor distT="0" distB="0" distL="114300" distR="114300" simplePos="0" relativeHeight="251658358" behindDoc="0" locked="0" layoutInCell="1" allowOverlap="1" wp14:anchorId="27F61581" wp14:editId="493509FB">
                  <wp:simplePos x="0" y="0"/>
                  <wp:positionH relativeFrom="margin">
                    <wp:posOffset>-61595</wp:posOffset>
                  </wp:positionH>
                  <wp:positionV relativeFrom="paragraph">
                    <wp:posOffset>-64770</wp:posOffset>
                  </wp:positionV>
                  <wp:extent cx="497205" cy="509905"/>
                  <wp:effectExtent l="0" t="0" r="0" b="4445"/>
                  <wp:wrapNone/>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8072" w:type="dxa"/>
            <w:shd w:val="clear" w:color="auto" w:fill="F2F2F2" w:themeFill="background1" w:themeFillShade="F2"/>
          </w:tcPr>
          <w:p w14:paraId="2A5FC90F" w14:textId="77777777" w:rsidR="0064537B" w:rsidRPr="00497E58" w:rsidRDefault="0064537B" w:rsidP="0064537B">
            <w:r w:rsidRPr="00497E58">
              <w:t xml:space="preserve">Entities are required to record details for </w:t>
            </w:r>
            <w:r w:rsidRPr="00EA14CC">
              <w:rPr>
                <w:u w:val="single"/>
              </w:rPr>
              <w:t>all</w:t>
            </w:r>
            <w:r w:rsidRPr="00497E58">
              <w:t xml:space="preserve"> leased and owned office space, </w:t>
            </w:r>
            <w:r>
              <w:t xml:space="preserve">with data as at </w:t>
            </w:r>
            <w:r w:rsidRPr="001020DE">
              <w:t>30 June 20</w:t>
            </w:r>
            <w:r>
              <w:t>21</w:t>
            </w:r>
            <w:r w:rsidRPr="008B72D3">
              <w:t>,</w:t>
            </w:r>
            <w:r>
              <w:t xml:space="preserve"> </w:t>
            </w:r>
            <w:r w:rsidRPr="00497E58">
              <w:t xml:space="preserve">regardless of cost or </w:t>
            </w:r>
            <w:r>
              <w:t>tenancy size.</w:t>
            </w:r>
          </w:p>
          <w:p w14:paraId="37B10650" w14:textId="00D7268E" w:rsidR="0064537B" w:rsidRDefault="0064537B">
            <w:r>
              <w:t xml:space="preserve">Entities, or PSPs for those under the PSCP arrangements, must record data in the AGPR on </w:t>
            </w:r>
            <w:r w:rsidRPr="00EA14CC">
              <w:t xml:space="preserve">all </w:t>
            </w:r>
            <w:r>
              <w:t xml:space="preserve">owned </w:t>
            </w:r>
            <w:r w:rsidRPr="00B37161">
              <w:t xml:space="preserve">or leased office space attributed to the </w:t>
            </w:r>
            <w:r>
              <w:t>E</w:t>
            </w:r>
            <w:r w:rsidRPr="00B37161">
              <w:t>ntity as at 30</w:t>
            </w:r>
            <w:r>
              <w:t> </w:t>
            </w:r>
            <w:r w:rsidRPr="00B37161">
              <w:t xml:space="preserve">June </w:t>
            </w:r>
            <w:r>
              <w:t>2021</w:t>
            </w:r>
            <w:r w:rsidRPr="00B37161">
              <w:t xml:space="preserve">, regardless of </w:t>
            </w:r>
            <w:r>
              <w:t>cost or tenancy size</w:t>
            </w:r>
            <w:r w:rsidRPr="00B37161">
              <w:t xml:space="preserve">. This </w:t>
            </w:r>
            <w:r w:rsidRPr="001C4FA1">
              <w:rPr>
                <w:b/>
              </w:rPr>
              <w:t>includes</w:t>
            </w:r>
            <w:r w:rsidRPr="00B37161">
              <w:t xml:space="preserve"> office accommodation of less than 500 square metres of usable office area, and whole-of-life costs of less than $2 million, which</w:t>
            </w:r>
            <w:r>
              <w:t xml:space="preserve"> was not collected prior to 2017. </w:t>
            </w:r>
          </w:p>
        </w:tc>
      </w:tr>
    </w:tbl>
    <w:p w14:paraId="067399F8" w14:textId="77777777" w:rsidR="0064537B" w:rsidRPr="00DB569B" w:rsidRDefault="0064537B" w:rsidP="0064537B">
      <w:pPr>
        <w:pStyle w:val="Heading4"/>
        <w:rPr>
          <w:rFonts w:ascii="Arial" w:hAnsi="Arial" w:cs="Arial"/>
          <w:i/>
          <w:color w:val="auto"/>
        </w:rPr>
      </w:pPr>
      <w:r w:rsidRPr="00DB569B">
        <w:rPr>
          <w:rFonts w:ascii="Arial" w:hAnsi="Arial" w:cs="Arial"/>
          <w:i/>
          <w:color w:val="auto"/>
        </w:rPr>
        <w:t>Out of Scope</w:t>
      </w:r>
    </w:p>
    <w:p w14:paraId="1BE6622A" w14:textId="77777777" w:rsidR="0064537B" w:rsidRDefault="0064537B" w:rsidP="0064537B">
      <w:r>
        <w:t xml:space="preserve">Any property </w:t>
      </w:r>
      <w:r w:rsidRPr="003C046F">
        <w:t xml:space="preserve">that does not have the capacity to be used for office work </w:t>
      </w:r>
      <w:r>
        <w:t>is regarded as out-of-scope.  Additionally, properties located overseas, military bases and intelligence agencies are also regarded as out-of-scope for this collection.</w:t>
      </w:r>
    </w:p>
    <w:p w14:paraId="70509908" w14:textId="49642B18" w:rsidR="0064537B" w:rsidRDefault="0064537B" w:rsidP="0064537B">
      <w:r w:rsidRPr="000958DA">
        <w:t xml:space="preserve">Hosted arrangements where there </w:t>
      </w:r>
      <w:r w:rsidR="00976C5F" w:rsidRPr="000958DA">
        <w:t xml:space="preserve">is </w:t>
      </w:r>
      <w:r w:rsidRPr="000958DA">
        <w:t>no lease or formal MOU</w:t>
      </w:r>
      <w:r w:rsidR="00580166" w:rsidRPr="006C5A31">
        <w:t xml:space="preserve">, </w:t>
      </w:r>
      <w:r w:rsidR="008A525C">
        <w:t xml:space="preserve">and </w:t>
      </w:r>
      <w:r w:rsidR="00580166" w:rsidRPr="006C5A31">
        <w:t xml:space="preserve">where there is no payment for the arrangement, </w:t>
      </w:r>
      <w:r w:rsidRPr="000958DA">
        <w:t>are considered out of scope</w:t>
      </w:r>
      <w:r w:rsidR="001C6C13">
        <w:t xml:space="preserve"> for the hosted entity,</w:t>
      </w:r>
      <w:r w:rsidRPr="000958DA">
        <w:t xml:space="preserve"> and the hosting entity should report these work</w:t>
      </w:r>
      <w:r w:rsidR="002117B4" w:rsidRPr="000958DA">
        <w:t>-</w:t>
      </w:r>
      <w:r w:rsidRPr="000958DA">
        <w:t>points in their AGPR submission.</w:t>
      </w:r>
    </w:p>
    <w:p w14:paraId="5F0BB573" w14:textId="77777777" w:rsidR="0064537B" w:rsidRDefault="0064537B" w:rsidP="0064537B">
      <w:r>
        <w:t xml:space="preserve">Some examples of out-of-scope properties are: </w:t>
      </w:r>
    </w:p>
    <w:p w14:paraId="5F3CEC32" w14:textId="084459F2" w:rsidR="0064537B" w:rsidRDefault="001C6C13" w:rsidP="0064537B">
      <w:pPr>
        <w:pStyle w:val="ListParagraph"/>
        <w:numPr>
          <w:ilvl w:val="0"/>
          <w:numId w:val="48"/>
        </w:numPr>
      </w:pPr>
      <w:r>
        <w:t xml:space="preserve">data </w:t>
      </w:r>
      <w:r w:rsidR="0064537B">
        <w:t>warehouses</w:t>
      </w:r>
      <w:r>
        <w:t>;</w:t>
      </w:r>
    </w:p>
    <w:p w14:paraId="3F3E17D3" w14:textId="1B3C0683" w:rsidR="0064537B" w:rsidRDefault="001C6C13" w:rsidP="0064537B">
      <w:pPr>
        <w:pStyle w:val="ListParagraph"/>
        <w:numPr>
          <w:ilvl w:val="0"/>
          <w:numId w:val="48"/>
        </w:numPr>
      </w:pPr>
      <w:r>
        <w:t>car</w:t>
      </w:r>
      <w:r w:rsidR="0064537B">
        <w:t>-depots or car-parks with no usable office area</w:t>
      </w:r>
      <w:r>
        <w:t>;</w:t>
      </w:r>
    </w:p>
    <w:p w14:paraId="1935C87E" w14:textId="6F7C4F06" w:rsidR="00976C5F" w:rsidRDefault="001C6C13" w:rsidP="0064537B">
      <w:pPr>
        <w:pStyle w:val="ListParagraph"/>
        <w:numPr>
          <w:ilvl w:val="0"/>
          <w:numId w:val="48"/>
        </w:numPr>
      </w:pPr>
      <w:r>
        <w:t xml:space="preserve">facilities </w:t>
      </w:r>
      <w:r w:rsidR="00976C5F">
        <w:t>used exclusively for storage</w:t>
      </w:r>
      <w:r>
        <w:t>;</w:t>
      </w:r>
    </w:p>
    <w:p w14:paraId="4C24D570" w14:textId="401C2C35" w:rsidR="0064537B" w:rsidRDefault="001C6C13" w:rsidP="0064537B">
      <w:pPr>
        <w:pStyle w:val="ListParagraph"/>
        <w:numPr>
          <w:ilvl w:val="0"/>
          <w:numId w:val="48"/>
        </w:numPr>
      </w:pPr>
      <w:r>
        <w:t xml:space="preserve">leased </w:t>
      </w:r>
      <w:r w:rsidR="0064537B">
        <w:t xml:space="preserve">or owned </w:t>
      </w:r>
      <w:r w:rsidR="0064537B" w:rsidRPr="006C5A31">
        <w:rPr>
          <w:u w:val="single"/>
        </w:rPr>
        <w:t>land</w:t>
      </w:r>
      <w:r w:rsidR="00976C5F">
        <w:t xml:space="preserve"> with no office structures</w:t>
      </w:r>
      <w:r w:rsidR="0064537B">
        <w:t>, noting that any buildings on this land may be in-scope depending on usage. For example, an animal enclosure would be out-of-scope but an administration building supporting operational functions on the land would be in-scope</w:t>
      </w:r>
      <w:r>
        <w:t>; and</w:t>
      </w:r>
    </w:p>
    <w:p w14:paraId="430B61F6" w14:textId="13D8C1ED" w:rsidR="0064537B" w:rsidRPr="00800162" w:rsidRDefault="0064537B" w:rsidP="006C5A31">
      <w:pPr>
        <w:pStyle w:val="ListParagraph"/>
        <w:numPr>
          <w:ilvl w:val="0"/>
          <w:numId w:val="48"/>
        </w:numPr>
      </w:pPr>
      <w:r>
        <w:t xml:space="preserve">Special Purpose or </w:t>
      </w:r>
      <w:r w:rsidR="001C6C13">
        <w:t xml:space="preserve">operational </w:t>
      </w:r>
      <w:r>
        <w:t>facilities with zero usable office area.</w:t>
      </w:r>
    </w:p>
    <w:p w14:paraId="26B9F256" w14:textId="77777777" w:rsidR="0064537B" w:rsidRDefault="0064537B" w:rsidP="00DB569B">
      <w:pPr>
        <w:pStyle w:val="Heading2Numbered"/>
      </w:pPr>
      <w:bookmarkStart w:id="36" w:name="_Toc73103977"/>
      <w:bookmarkStart w:id="37" w:name="_Toc82770256"/>
      <w:r>
        <w:t>Role of PSPs</w:t>
      </w:r>
      <w:bookmarkEnd w:id="36"/>
      <w:bookmarkEnd w:id="37"/>
    </w:p>
    <w:p w14:paraId="46928A29" w14:textId="4EB55C1D" w:rsidR="0064537B" w:rsidRDefault="0064537B" w:rsidP="0064537B">
      <w:r>
        <w:t>Under the PSCP arrangements, PSPs are responsible for collecting, validating and submitting all property data to the AGPR</w:t>
      </w:r>
      <w:r w:rsidR="00976C5F">
        <w:t xml:space="preserve"> </w:t>
      </w:r>
      <w:r>
        <w:t>on behalf of Entities.</w:t>
      </w:r>
    </w:p>
    <w:p w14:paraId="7ECB1438" w14:textId="1E9BB2E8" w:rsidR="0064537B" w:rsidRDefault="0064537B" w:rsidP="0064537B">
      <w:r w:rsidRPr="003F1B62">
        <w:t xml:space="preserve">The </w:t>
      </w:r>
      <w:r w:rsidR="003F1B62" w:rsidRPr="003F1B62">
        <w:t>Property Services Deed</w:t>
      </w:r>
      <w:r w:rsidR="003F1B62" w:rsidRPr="006C5A31" w:rsidDel="003F1B62">
        <w:t xml:space="preserve"> </w:t>
      </w:r>
      <w:r w:rsidRPr="003F1B62">
        <w:t>requires all PSPs to obtain and store a range of property data on behalf of the Entities they are contracted to assist.  As such, the PSP will be the data supplier for the majority of data required to be reported in the 2021 AGPR Office Data Collection.</w:t>
      </w:r>
    </w:p>
    <w:p w14:paraId="4FD39391" w14:textId="562B371C" w:rsidR="0064537B" w:rsidRDefault="0064537B" w:rsidP="0064537B">
      <w:r>
        <w:t xml:space="preserve">PSPs are required to ensure all </w:t>
      </w:r>
      <w:r w:rsidR="00976C5F">
        <w:t>relevant</w:t>
      </w:r>
      <w:r>
        <w:t xml:space="preserve"> data is available for distribution to their Entities at the beginning of the </w:t>
      </w:r>
      <w:r w:rsidRPr="006C5A31">
        <w:rPr>
          <w:i/>
        </w:rPr>
        <w:t>Scope</w:t>
      </w:r>
      <w:r>
        <w:t xml:space="preserve"> and </w:t>
      </w:r>
      <w:r w:rsidRPr="006C5A31">
        <w:rPr>
          <w:i/>
        </w:rPr>
        <w:t>Data Entry</w:t>
      </w:r>
      <w:r>
        <w:t xml:space="preserve"> phases of this collection; with data being sent no later than five day</w:t>
      </w:r>
      <w:r w:rsidR="00976C5F">
        <w:t>s</w:t>
      </w:r>
      <w:r>
        <w:t xml:space="preserve"> after commencement of the relevant phase.</w:t>
      </w:r>
    </w:p>
    <w:p w14:paraId="02D0F8D2" w14:textId="750B0BA5" w:rsidR="0064537B" w:rsidRDefault="00976C5F" w:rsidP="0064537B">
      <w:r>
        <w:t>While Entities don’t need to verify PSP supplied data before it can be entered</w:t>
      </w:r>
      <w:r w:rsidR="001C6C13">
        <w:t xml:space="preserve"> into the AGPR web</w:t>
      </w:r>
      <w:r w:rsidR="00B0281B">
        <w:t>-</w:t>
      </w:r>
      <w:r w:rsidR="001C6C13">
        <w:t>forms</w:t>
      </w:r>
      <w:r>
        <w:t xml:space="preserve">, providing a full dataset to Entities </w:t>
      </w:r>
      <w:r w:rsidR="001C6C13">
        <w:t xml:space="preserve">is likely to </w:t>
      </w:r>
      <w:r>
        <w:t>assist in achieving a more efficient collection process as it will give the Entity more time to identify potential issues with data, enabling them to be rectified before sign-off is required.</w:t>
      </w:r>
    </w:p>
    <w:p w14:paraId="25E64D48" w14:textId="77777777" w:rsidR="0064537B" w:rsidRDefault="0064537B" w:rsidP="0064537B">
      <w:r>
        <w:t>PSPs will collate data supplied by the Entity and enter this into the AGPR on behalf of the entity.</w:t>
      </w:r>
    </w:p>
    <w:p w14:paraId="0F2F9775" w14:textId="4AE4E53D" w:rsidR="0064537B" w:rsidRDefault="0064537B" w:rsidP="0064537B">
      <w:r>
        <w:t>There is some data that PSPs may not have access to</w:t>
      </w:r>
      <w:r w:rsidR="003E37D2">
        <w:t>,</w:t>
      </w:r>
      <w:r>
        <w:t xml:space="preserve"> and </w:t>
      </w:r>
      <w:r w:rsidR="003E37D2">
        <w:t>may</w:t>
      </w:r>
      <w:r>
        <w:t xml:space="preserve"> require the Entity’s assistance in the collection (e.g</w:t>
      </w:r>
      <w:r w:rsidRPr="000D16AA">
        <w:t>. staff allocated</w:t>
      </w:r>
      <w:r>
        <w:t xml:space="preserve"> to a lease</w:t>
      </w:r>
      <w:r w:rsidR="001C6C13">
        <w:t>, if this is not managed through a PSP run system</w:t>
      </w:r>
      <w:r>
        <w:t xml:space="preserve">) for the PSP to upload to the AGPR. </w:t>
      </w:r>
      <w:r w:rsidRPr="006C5A31">
        <w:rPr>
          <w:u w:val="single"/>
        </w:rPr>
        <w:t>Attachment A</w:t>
      </w:r>
      <w:r>
        <w:t xml:space="preserve"> contains a list of these data items and must be agreed with each Entity prior to commencement of the </w:t>
      </w:r>
      <w:r w:rsidRPr="00827702">
        <w:t>2021 AGPR Office Data</w:t>
      </w:r>
      <w:r w:rsidR="000E62BB">
        <w:t xml:space="preserve"> Collection</w:t>
      </w:r>
      <w:r>
        <w:t xml:space="preserve">. </w:t>
      </w:r>
    </w:p>
    <w:p w14:paraId="2FD214E2" w14:textId="3FF30C43" w:rsidR="0064537B" w:rsidRDefault="0064537B" w:rsidP="0064537B">
      <w:r>
        <w:t xml:space="preserve">Finance will provide appropriate level of AGPR access to the PSPs to allow them to undertake this task. Requests for new user access for the AGPR should be sent to </w:t>
      </w:r>
      <w:hyperlink r:id="rId26" w:history="1">
        <w:r w:rsidRPr="00A15558">
          <w:rPr>
            <w:rStyle w:val="Hyperlink"/>
            <w:rFonts w:ascii="Arial" w:hAnsi="Arial" w:cs="Arial"/>
          </w:rPr>
          <w:t>propertydata@finance.gov.au</w:t>
        </w:r>
      </w:hyperlink>
      <w:r>
        <w:t>.</w:t>
      </w:r>
    </w:p>
    <w:p w14:paraId="2977F07A" w14:textId="2C1B9F57" w:rsidR="0064537B" w:rsidRDefault="0064537B" w:rsidP="0064537B">
      <w:r>
        <w:t xml:space="preserve">PSPs are also responsible for tracking Entity progress through the collection process and providing regular updates </w:t>
      </w:r>
      <w:r w:rsidR="001C6C13">
        <w:t xml:space="preserve">on request </w:t>
      </w:r>
      <w:r>
        <w:t xml:space="preserve">to Finance at </w:t>
      </w:r>
      <w:hyperlink r:id="rId27" w:history="1">
        <w:r w:rsidRPr="00A15558">
          <w:rPr>
            <w:rStyle w:val="Hyperlink"/>
            <w:rFonts w:ascii="Arial" w:hAnsi="Arial" w:cs="Arial"/>
          </w:rPr>
          <w:t>propertydata@finance.gov.au</w:t>
        </w:r>
      </w:hyperlink>
      <w:r>
        <w:t>.</w:t>
      </w:r>
    </w:p>
    <w:p w14:paraId="78F97CEA" w14:textId="55FE915F" w:rsidR="00152C5C" w:rsidRDefault="00152C5C" w:rsidP="00DB569B">
      <w:pPr>
        <w:pStyle w:val="Heading2Numbered"/>
      </w:pPr>
      <w:bookmarkStart w:id="38" w:name="_Toc73103978"/>
      <w:bookmarkStart w:id="39" w:name="_Toc82770257"/>
      <w:r>
        <w:t>Role of Entities</w:t>
      </w:r>
      <w:bookmarkEnd w:id="38"/>
      <w:bookmarkEnd w:id="39"/>
    </w:p>
    <w:p w14:paraId="4CEE977C" w14:textId="26792163" w:rsidR="003E37D2" w:rsidRDefault="000E62BB" w:rsidP="0064537B">
      <w:r>
        <w:t>Where an Entity has a PSP, they are required to work closely</w:t>
      </w:r>
      <w:r w:rsidR="005D2FD3">
        <w:t xml:space="preserve"> with their PSP and provid</w:t>
      </w:r>
      <w:r>
        <w:t xml:space="preserve">e data they have agreed to supply, in a timely manner, </w:t>
      </w:r>
      <w:r w:rsidR="00871DDC">
        <w:t xml:space="preserve">so that </w:t>
      </w:r>
      <w:r>
        <w:t>it can be</w:t>
      </w:r>
      <w:r w:rsidR="00871DDC">
        <w:t xml:space="preserve"> entered into the AGPR</w:t>
      </w:r>
      <w:r w:rsidR="00C16B31">
        <w:t xml:space="preserve"> by their PSP</w:t>
      </w:r>
      <w:r>
        <w:t xml:space="preserve">. </w:t>
      </w:r>
      <w:r w:rsidRPr="006C5A31">
        <w:rPr>
          <w:u w:val="single"/>
        </w:rPr>
        <w:t>Attachment A</w:t>
      </w:r>
      <w:r>
        <w:t xml:space="preserve"> contains a list of these data items and must be agreed with the PSP prior to commencement of the </w:t>
      </w:r>
      <w:r w:rsidRPr="00827702">
        <w:t>2021 AGPR Office Data</w:t>
      </w:r>
      <w:r w:rsidR="003E37D2">
        <w:t>.</w:t>
      </w:r>
    </w:p>
    <w:p w14:paraId="19B6DA0D" w14:textId="1F48AF38" w:rsidR="00871DDC" w:rsidRDefault="003E37D2" w:rsidP="0064537B">
      <w:r>
        <w:t>Entities are also required to address all validation issues for data items they are responsible for supplying.</w:t>
      </w:r>
    </w:p>
    <w:p w14:paraId="04D6675E" w14:textId="20A22F02" w:rsidR="001C6C13" w:rsidRDefault="000E62BB" w:rsidP="0064537B">
      <w:r>
        <w:t xml:space="preserve">Entities without a PSP are responsible for completing all elements of the </w:t>
      </w:r>
      <w:r w:rsidRPr="00827702">
        <w:t>2021 AGPR Office Data</w:t>
      </w:r>
      <w:r>
        <w:t xml:space="preserve"> Collection. </w:t>
      </w:r>
    </w:p>
    <w:p w14:paraId="1E96F9FD" w14:textId="4DF0B45C" w:rsidR="00871DDC" w:rsidRDefault="000E62BB" w:rsidP="0064537B">
      <w:r>
        <w:t xml:space="preserve">The Property Data team at Finance </w:t>
      </w:r>
      <w:r w:rsidR="001C6C13">
        <w:t xml:space="preserve">is available to </w:t>
      </w:r>
      <w:r>
        <w:t xml:space="preserve">provide assistance </w:t>
      </w:r>
      <w:r w:rsidR="001C6C13">
        <w:t>all</w:t>
      </w:r>
      <w:r>
        <w:t xml:space="preserve"> entities, in the form of advice, however they are not able to complete the process on behalf of an Entity</w:t>
      </w:r>
      <w:r w:rsidR="001C6C13">
        <w:t xml:space="preserve"> or its PSP</w:t>
      </w:r>
      <w:r>
        <w:t>.</w:t>
      </w:r>
    </w:p>
    <w:p w14:paraId="79515202" w14:textId="77777777" w:rsidR="0064537B" w:rsidRDefault="0064537B" w:rsidP="00DB569B">
      <w:pPr>
        <w:pStyle w:val="Heading2Numbered"/>
      </w:pPr>
      <w:bookmarkStart w:id="40" w:name="_Toc73103979"/>
      <w:bookmarkStart w:id="41" w:name="_Toc82770258"/>
      <w:r>
        <w:t>Data Quality and Governance</w:t>
      </w:r>
      <w:bookmarkEnd w:id="40"/>
      <w:bookmarkEnd w:id="41"/>
    </w:p>
    <w:p w14:paraId="3FC400D3" w14:textId="2643FECC" w:rsidR="0064537B" w:rsidRDefault="0064537B" w:rsidP="0064537B">
      <w:r>
        <w:t xml:space="preserve">Each Entity is responsible and accountable for the quality and completeness of data reported on its behalf. </w:t>
      </w:r>
      <w:r w:rsidR="001C6C13">
        <w:t>Entities and their PSPs where relevant should undertake a quality assurance review of the data prior to submission, however final v</w:t>
      </w:r>
      <w:r>
        <w:t>erification of data entered is completed in the Validation and Sign-off phases of the collection.</w:t>
      </w:r>
    </w:p>
    <w:p w14:paraId="5D608048" w14:textId="77777777" w:rsidR="0064537B" w:rsidRDefault="0064537B" w:rsidP="0064537B">
      <w:r w:rsidRPr="00B37161">
        <w:t xml:space="preserve">The </w:t>
      </w:r>
      <w:r>
        <w:t>Property Data t</w:t>
      </w:r>
      <w:r w:rsidRPr="00B37161">
        <w:t xml:space="preserve">eam </w:t>
      </w:r>
      <w:r>
        <w:t xml:space="preserve">at Finance </w:t>
      </w:r>
      <w:r w:rsidRPr="00B37161">
        <w:t xml:space="preserve">will work with </w:t>
      </w:r>
      <w:r>
        <w:t>E</w:t>
      </w:r>
      <w:r w:rsidRPr="00B37161">
        <w:t>ntities to ensure</w:t>
      </w:r>
      <w:r>
        <w:t xml:space="preserve"> the data collected in the AGPR aligns to the standards as outlined in this document. Validation reports will be provided to Entities upon completion of data entry.  These reports will contain full details of all data entered for their office accommodation, along with a list of validation issues to be resolved.</w:t>
      </w:r>
    </w:p>
    <w:p w14:paraId="5A263DFE" w14:textId="77777777" w:rsidR="0064537B" w:rsidRDefault="0064537B" w:rsidP="0064537B">
      <w:r>
        <w:t>Entities are required to review all data to ensure its accuracy and completeness before the Property Delegate (SES Band 1 or equivalent position at the Entity) completes the final sign-off.</w:t>
      </w:r>
    </w:p>
    <w:p w14:paraId="08253270" w14:textId="77777777" w:rsidR="0064537B" w:rsidRDefault="0064537B" w:rsidP="00DB569B">
      <w:pPr>
        <w:pStyle w:val="Heading2Numbered"/>
      </w:pPr>
      <w:bookmarkStart w:id="42" w:name="_Toc73103980"/>
      <w:bookmarkStart w:id="43" w:name="_Toc82770259"/>
      <w:r>
        <w:t>Non-Office Space and Exemptions for Space</w:t>
      </w:r>
      <w:bookmarkEnd w:id="42"/>
      <w:bookmarkEnd w:id="43"/>
    </w:p>
    <w:p w14:paraId="160C9B27" w14:textId="77777777" w:rsidR="0064537B" w:rsidRPr="00E122D0" w:rsidRDefault="0064537B" w:rsidP="0064537B">
      <w:r w:rsidRPr="00E122D0">
        <w:t xml:space="preserve">The </w:t>
      </w:r>
      <w:r>
        <w:t>property</w:t>
      </w:r>
      <w:r w:rsidRPr="00E122D0">
        <w:t xml:space="preserve"> data collected in the AGPR is used to inform the annual Office Occupancy report, which is publically reported, as well as to support a range of different policy analysis tasks. </w:t>
      </w:r>
    </w:p>
    <w:p w14:paraId="7CA8DDF0" w14:textId="77777777" w:rsidR="0064537B" w:rsidRDefault="0064537B" w:rsidP="0064537B">
      <w:r>
        <w:t>When reporting on the usage of area within a building, Entities (or PSPs on their behalf) are required to ensure that details NLA, subleases and all applicable non-office area are correctly recorded. There are 10 categories of non-office area available for Entity or PSP use, these are:</w:t>
      </w:r>
    </w:p>
    <w:p w14:paraId="755737EC" w14:textId="6591FFDF" w:rsidR="0064537B" w:rsidRDefault="0064537B" w:rsidP="0064537B">
      <w:pPr>
        <w:pStyle w:val="ListParagraph"/>
        <w:numPr>
          <w:ilvl w:val="0"/>
          <w:numId w:val="49"/>
        </w:numPr>
      </w:pPr>
      <w:r>
        <w:t>Non-Office Area C – Basement or Inadequate Amenity</w:t>
      </w:r>
    </w:p>
    <w:p w14:paraId="2E093CC4" w14:textId="77777777" w:rsidR="0064537B" w:rsidRDefault="0064537B" w:rsidP="0064537B">
      <w:pPr>
        <w:pStyle w:val="ListParagraph"/>
        <w:numPr>
          <w:ilvl w:val="0"/>
          <w:numId w:val="49"/>
        </w:numPr>
      </w:pPr>
      <w:r>
        <w:t>Non-Office Area D – Police Station, Laboratory or Hospital</w:t>
      </w:r>
    </w:p>
    <w:p w14:paraId="336CF190" w14:textId="77777777" w:rsidR="0064537B" w:rsidRDefault="0064537B" w:rsidP="0064537B">
      <w:pPr>
        <w:pStyle w:val="ListParagraph"/>
        <w:numPr>
          <w:ilvl w:val="0"/>
          <w:numId w:val="49"/>
        </w:numPr>
      </w:pPr>
      <w:r>
        <w:t>Non-Office Area E – Specifically for Operational Activity</w:t>
      </w:r>
    </w:p>
    <w:p w14:paraId="757BEA4A" w14:textId="77777777" w:rsidR="0064537B" w:rsidRDefault="0064537B" w:rsidP="0064537B">
      <w:pPr>
        <w:pStyle w:val="ListParagraph"/>
        <w:numPr>
          <w:ilvl w:val="0"/>
          <w:numId w:val="49"/>
        </w:numPr>
      </w:pPr>
      <w:r>
        <w:t>Non-Office Area F – Public Facility</w:t>
      </w:r>
    </w:p>
    <w:p w14:paraId="2DD815F1" w14:textId="77777777" w:rsidR="0064537B" w:rsidRDefault="0064537B" w:rsidP="0064537B">
      <w:pPr>
        <w:pStyle w:val="ListParagraph"/>
        <w:numPr>
          <w:ilvl w:val="0"/>
          <w:numId w:val="49"/>
        </w:numPr>
      </w:pPr>
      <w:r>
        <w:t>Non-Office Area G – Judicial Chambers and Court Rooms</w:t>
      </w:r>
    </w:p>
    <w:p w14:paraId="55CE782B" w14:textId="77777777" w:rsidR="0064537B" w:rsidRDefault="0064537B" w:rsidP="0064537B">
      <w:pPr>
        <w:pStyle w:val="ListParagraph"/>
        <w:numPr>
          <w:ilvl w:val="0"/>
          <w:numId w:val="49"/>
        </w:numPr>
      </w:pPr>
      <w:r>
        <w:t>Non-Office Area H – Areas Specifically for the Governor-General, Prime Minister and Parliamentarians</w:t>
      </w:r>
    </w:p>
    <w:p w14:paraId="6CE4FD9C" w14:textId="77777777" w:rsidR="0064537B" w:rsidRDefault="0064537B" w:rsidP="0064537B">
      <w:pPr>
        <w:pStyle w:val="ListParagraph"/>
        <w:numPr>
          <w:ilvl w:val="0"/>
          <w:numId w:val="49"/>
        </w:numPr>
      </w:pPr>
      <w:r>
        <w:t>Non-Office Area I – Emergency and Crisis Coordination Areas</w:t>
      </w:r>
    </w:p>
    <w:p w14:paraId="27E22A68" w14:textId="77777777" w:rsidR="0064537B" w:rsidRDefault="0064537B" w:rsidP="0064537B">
      <w:pPr>
        <w:pStyle w:val="ListParagraph"/>
        <w:numPr>
          <w:ilvl w:val="0"/>
          <w:numId w:val="49"/>
        </w:numPr>
      </w:pPr>
      <w:r>
        <w:t>Non-Office Area J – Exempt Area</w:t>
      </w:r>
    </w:p>
    <w:p w14:paraId="2A819E71" w14:textId="77777777" w:rsidR="0064537B" w:rsidRDefault="0064537B" w:rsidP="0064537B">
      <w:pPr>
        <w:pStyle w:val="ListParagraph"/>
        <w:numPr>
          <w:ilvl w:val="0"/>
          <w:numId w:val="49"/>
        </w:numPr>
      </w:pPr>
      <w:r>
        <w:t>Non-Office Area L – Shopfronts</w:t>
      </w:r>
    </w:p>
    <w:p w14:paraId="49A8138A" w14:textId="77777777" w:rsidR="0064537B" w:rsidRDefault="0064537B" w:rsidP="0064537B">
      <w:pPr>
        <w:pStyle w:val="ListParagraph"/>
        <w:numPr>
          <w:ilvl w:val="0"/>
          <w:numId w:val="49"/>
        </w:numPr>
      </w:pPr>
      <w:r>
        <w:t>Non-Office Area M – ICT/Data Warehouse</w:t>
      </w:r>
    </w:p>
    <w:p w14:paraId="500281B4" w14:textId="77777777" w:rsidR="0064537B" w:rsidRDefault="0064537B" w:rsidP="0064537B">
      <w:r w:rsidRPr="00E122D0">
        <w:t xml:space="preserve">Where an </w:t>
      </w:r>
      <w:r>
        <w:t>E</w:t>
      </w:r>
      <w:r w:rsidRPr="00E122D0">
        <w:t xml:space="preserve">ntity assesses an area as non-office space, but is not able to allocate it within the current classifications for non-office space (Area C to Area </w:t>
      </w:r>
      <w:r>
        <w:t>I, or Area L or M</w:t>
      </w:r>
      <w:r w:rsidRPr="00E122D0">
        <w:t>), they should complete the Non</w:t>
      </w:r>
      <w:r>
        <w:t xml:space="preserve">-Office Area Category J – Exempt Area Application Form (located at </w:t>
      </w:r>
      <w:r w:rsidRPr="00497E58">
        <w:rPr>
          <w:u w:val="single"/>
        </w:rPr>
        <w:t xml:space="preserve">Attachment </w:t>
      </w:r>
      <w:r>
        <w:rPr>
          <w:u w:val="single"/>
        </w:rPr>
        <w:t>B)</w:t>
      </w:r>
      <w:r>
        <w:t xml:space="preserve"> and send </w:t>
      </w:r>
      <w:r w:rsidRPr="0042150C">
        <w:t xml:space="preserve">to </w:t>
      </w:r>
      <w:hyperlink r:id="rId28" w:history="1">
        <w:r w:rsidRPr="0042150C">
          <w:rPr>
            <w:rStyle w:val="Hyperlink"/>
            <w:rFonts w:ascii="Arial" w:hAnsi="Arial" w:cs="Arial"/>
          </w:rPr>
          <w:t>propertydata@finance.gov.au</w:t>
        </w:r>
      </w:hyperlink>
      <w:r>
        <w:t xml:space="preserve"> for consideration.</w:t>
      </w:r>
    </w:p>
    <w:p w14:paraId="669DCE9C" w14:textId="63BC0A6E" w:rsidR="0064537B" w:rsidRDefault="0064537B" w:rsidP="00A02CBD">
      <w:r>
        <w:t xml:space="preserve">Where an exemption has been previously approved, </w:t>
      </w:r>
      <w:r w:rsidRPr="00A53DCE">
        <w:rPr>
          <w:i/>
        </w:rPr>
        <w:t>Non-Office Area Category J – Exempt Area Application Forms</w:t>
      </w:r>
      <w:r>
        <w:t xml:space="preserve"> are to be re-submitted to Finance via email with evidence of previous exemption and comments from the Entity to validate the continued exemption in the 2020 -2021 reporting period.</w:t>
      </w:r>
    </w:p>
    <w:p w14:paraId="6E65314C" w14:textId="7BE014A8" w:rsidR="003E37D2" w:rsidRDefault="003E37D2" w:rsidP="00DB569B">
      <w:r>
        <w:t xml:space="preserve">For assistance identifying whether office area in operational sites is non-office or usable office area, please contact the Property Data team at Finance via email on </w:t>
      </w:r>
      <w:hyperlink r:id="rId29" w:history="1">
        <w:r w:rsidRPr="008943BD">
          <w:rPr>
            <w:rStyle w:val="Hyperlink"/>
            <w:rFonts w:ascii="Arial" w:hAnsi="Arial" w:cs="Arial"/>
          </w:rPr>
          <w:t>propertydata@finance.gov.au</w:t>
        </w:r>
      </w:hyperlink>
      <w:r>
        <w:t>.</w:t>
      </w:r>
      <w:bookmarkStart w:id="44" w:name="_Toc73103981"/>
    </w:p>
    <w:p w14:paraId="5077DC8C" w14:textId="46ACCDEF" w:rsidR="00CF06BA" w:rsidRDefault="00CF06BA" w:rsidP="00DB569B">
      <w:pPr>
        <w:pStyle w:val="Heading2Numbered"/>
      </w:pPr>
      <w:bookmarkStart w:id="45" w:name="_Toc82770260"/>
      <w:r>
        <w:t>Inter-Entity Property Transfers – Machinery of Government Changes</w:t>
      </w:r>
      <w:bookmarkEnd w:id="44"/>
      <w:bookmarkEnd w:id="45"/>
    </w:p>
    <w:p w14:paraId="2154DA1A" w14:textId="77777777" w:rsidR="00CF06BA" w:rsidRDefault="00CF06BA" w:rsidP="00CF06BA">
      <w:r>
        <w:t>This process applies to all MoG changes between 1 July 2020 and 30 June 2021.</w:t>
      </w:r>
    </w:p>
    <w:p w14:paraId="4F3FD8DB" w14:textId="77777777" w:rsidR="00CF06BA" w:rsidRDefault="00CF06BA" w:rsidP="00CF06BA">
      <w:r>
        <w:t>Where an Entity acquires a property from another Entity as a result of a Machinery of Government (MoG) change, the relinquishing E</w:t>
      </w:r>
      <w:r w:rsidRPr="00E122D0">
        <w:t>ntity must work with their PSP to provide</w:t>
      </w:r>
      <w:r>
        <w:t xml:space="preserve"> all required data up to the date of the property transfer to the gaining Entity. The gaining Entity is then responsible for providing the data on the transferred property to Finance </w:t>
      </w:r>
      <w:r w:rsidRPr="00497E58">
        <w:rPr>
          <w:u w:val="single"/>
        </w:rPr>
        <w:t>as if it h</w:t>
      </w:r>
      <w:r>
        <w:rPr>
          <w:u w:val="single"/>
        </w:rPr>
        <w:t>eld</w:t>
      </w:r>
      <w:r w:rsidRPr="00497E58">
        <w:rPr>
          <w:u w:val="single"/>
        </w:rPr>
        <w:t xml:space="preserve"> the property for the</w:t>
      </w:r>
      <w:r>
        <w:rPr>
          <w:u w:val="single"/>
        </w:rPr>
        <w:t xml:space="preserve"> </w:t>
      </w:r>
      <w:r w:rsidRPr="00497E58">
        <w:rPr>
          <w:u w:val="single"/>
        </w:rPr>
        <w:t>full reporting period</w:t>
      </w:r>
      <w:r>
        <w:t>.</w:t>
      </w:r>
    </w:p>
    <w:p w14:paraId="5F6F395A" w14:textId="77777777" w:rsidR="00CF06BA" w:rsidRPr="00E122D0" w:rsidRDefault="00CF06BA" w:rsidP="00CF06BA">
      <w:r w:rsidRPr="001C4FA1">
        <w:t>Data supplied by the relinquishing Entity, and their PSP, must be signed-off in accordance with the standard sign-off process</w:t>
      </w:r>
      <w:r w:rsidRPr="004432B5">
        <w:t>.</w:t>
      </w:r>
    </w:p>
    <w:p w14:paraId="2F1283E8" w14:textId="3D3B1BCE" w:rsidR="00CF06BA" w:rsidRDefault="00CF06BA" w:rsidP="00392648">
      <w:r w:rsidRPr="00E122D0">
        <w:t xml:space="preserve">The </w:t>
      </w:r>
      <w:r w:rsidRPr="001C4FA1">
        <w:t>PSP representing</w:t>
      </w:r>
      <w:r w:rsidRPr="00E122D0">
        <w:t xml:space="preserve"> the</w:t>
      </w:r>
      <w:r>
        <w:t xml:space="preserve"> Entity gaining the property should then check the data for any obvious errors or anomalies, and resolve potential issues before accepting responsibility of the data.</w:t>
      </w:r>
    </w:p>
    <w:p w14:paraId="7FA2D642" w14:textId="77777777" w:rsidR="00CF06BA" w:rsidRPr="000B5BE1" w:rsidRDefault="00CF06BA" w:rsidP="00DB569B">
      <w:pPr>
        <w:pStyle w:val="Heading2Numbered"/>
      </w:pPr>
      <w:bookmarkStart w:id="46" w:name="_Toc73103982"/>
      <w:bookmarkStart w:id="47" w:name="_Toc82770261"/>
      <w:r w:rsidRPr="000B5BE1">
        <w:t>Issue Escalation Process</w:t>
      </w:r>
      <w:bookmarkEnd w:id="46"/>
      <w:bookmarkEnd w:id="47"/>
    </w:p>
    <w:p w14:paraId="7C97FFD6" w14:textId="3CA57079" w:rsidR="00FF76EF" w:rsidRPr="006C5A31" w:rsidRDefault="007642B6" w:rsidP="007642B6">
      <w:r w:rsidRPr="00FF76EF">
        <w:t>Where an Entity has a PSP, the PSP is responsible for tracking the Entity’s progress through the collection and provid</w:t>
      </w:r>
      <w:r w:rsidR="00FF76EF" w:rsidRPr="006C5A31">
        <w:t>ing</w:t>
      </w:r>
      <w:r w:rsidRPr="00FF76EF">
        <w:t xml:space="preserve"> regular up</w:t>
      </w:r>
      <w:r w:rsidR="00FF76EF" w:rsidRPr="006C5A31">
        <w:t xml:space="preserve">dates to Finance on the status </w:t>
      </w:r>
      <w:r w:rsidRPr="00FF76EF">
        <w:t>o</w:t>
      </w:r>
      <w:r w:rsidR="00FF76EF" w:rsidRPr="006C5A31">
        <w:t>f</w:t>
      </w:r>
      <w:r w:rsidRPr="00FF76EF">
        <w:t xml:space="preserve"> each Entity</w:t>
      </w:r>
      <w:r w:rsidR="00FF76EF" w:rsidRPr="006C5A31">
        <w:t>’s submission</w:t>
      </w:r>
      <w:r w:rsidRPr="00FF76EF">
        <w:t>.</w:t>
      </w:r>
    </w:p>
    <w:p w14:paraId="777DE49B" w14:textId="526016C9" w:rsidR="007642B6" w:rsidRPr="00FF76EF" w:rsidRDefault="00FF76EF" w:rsidP="007642B6">
      <w:r w:rsidRPr="006C5A31">
        <w:t>Entities not under the PSCP Arrangements should also monitor their progress and provide updates to Finance on a regular basis.</w:t>
      </w:r>
    </w:p>
    <w:p w14:paraId="3857EF5F" w14:textId="7F88C892" w:rsidR="00CF06BA" w:rsidRDefault="007642B6" w:rsidP="006C5A31">
      <w:r w:rsidRPr="00FF76EF">
        <w:t xml:space="preserve">Entities and PSPs should contact Finance via </w:t>
      </w:r>
      <w:hyperlink r:id="rId30" w:history="1">
        <w:r w:rsidR="00152C5C" w:rsidRPr="006C5A31">
          <w:t>propertydata@finance.gov.au</w:t>
        </w:r>
      </w:hyperlink>
      <w:r w:rsidRPr="00FF76EF">
        <w:t xml:space="preserve"> immediately where they encounters issues that will risk completion </w:t>
      </w:r>
      <w:r w:rsidR="00FF76EF" w:rsidRPr="006C5A31">
        <w:t>of their full submission by the required date.  Were these issues are identified, Finance will work with Entities and PSPs to get the submission back on schedule</w:t>
      </w:r>
      <w:r w:rsidRPr="00FF76EF">
        <w:t>.</w:t>
      </w:r>
    </w:p>
    <w:p w14:paraId="4F61A2E8" w14:textId="52A955B7" w:rsidR="00134749" w:rsidRDefault="00134749" w:rsidP="00DB569B">
      <w:pPr>
        <w:pStyle w:val="Heading2Numbered"/>
      </w:pPr>
      <w:bookmarkStart w:id="48" w:name="_Toc73103983"/>
      <w:bookmarkStart w:id="49" w:name="_Toc82770262"/>
      <w:r>
        <w:t xml:space="preserve">Requesting </w:t>
      </w:r>
      <w:r w:rsidR="00152C5C">
        <w:t>AGPR</w:t>
      </w:r>
      <w:r>
        <w:t xml:space="preserve"> Access</w:t>
      </w:r>
      <w:bookmarkEnd w:id="48"/>
      <w:bookmarkEnd w:id="49"/>
    </w:p>
    <w:p w14:paraId="2CBDCD32" w14:textId="4E6709D5" w:rsidR="00DF470E" w:rsidRDefault="00134749" w:rsidP="006C5A31">
      <w:r>
        <w:t>Entities and PSP</w:t>
      </w:r>
      <w:r w:rsidR="00152C5C">
        <w:t xml:space="preserve"> staff</w:t>
      </w:r>
      <w:r w:rsidR="000D78F2">
        <w:t xml:space="preserve"> </w:t>
      </w:r>
      <w:r>
        <w:t xml:space="preserve">can request access </w:t>
      </w:r>
      <w:r w:rsidR="00512323">
        <w:t xml:space="preserve">to the AGPR Portal </w:t>
      </w:r>
      <w:r>
        <w:t>by contacting the Property Data team via email</w:t>
      </w:r>
      <w:r w:rsidR="00152C5C">
        <w:t xml:space="preserve"> at</w:t>
      </w:r>
      <w:r>
        <w:t xml:space="preserve"> </w:t>
      </w:r>
      <w:hyperlink r:id="rId31" w:history="1">
        <w:r w:rsidRPr="00CD7D4C">
          <w:rPr>
            <w:rStyle w:val="Hyperlink"/>
            <w:rFonts w:ascii="Arial" w:hAnsi="Arial" w:cs="Arial"/>
          </w:rPr>
          <w:t>propertydata@finance.gov.au</w:t>
        </w:r>
      </w:hyperlink>
      <w:r w:rsidR="00121ED4">
        <w:t>.</w:t>
      </w:r>
      <w:r>
        <w:t xml:space="preserve"> </w:t>
      </w:r>
      <w:r w:rsidR="00152C5C">
        <w:t>An AGPR User Access Request Form will then be sent to the user for completion.</w:t>
      </w:r>
    </w:p>
    <w:p w14:paraId="5AA1EF1B" w14:textId="77777777" w:rsidR="00FF4932" w:rsidRDefault="00FF4932" w:rsidP="006C5A31"/>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152C5C" w14:paraId="200DDB53" w14:textId="77777777" w:rsidTr="00152C5C">
        <w:trPr>
          <w:trHeight w:val="664"/>
        </w:trPr>
        <w:tc>
          <w:tcPr>
            <w:tcW w:w="988" w:type="dxa"/>
            <w:vAlign w:val="center"/>
          </w:tcPr>
          <w:p w14:paraId="60E15508" w14:textId="77777777" w:rsidR="00152C5C" w:rsidRDefault="00152C5C" w:rsidP="00152C5C">
            <w:r w:rsidRPr="00F91C28">
              <w:rPr>
                <w:rFonts w:ascii="Times New Roman" w:hAnsi="Times New Roman" w:cs="Times New Roman"/>
                <w:noProof/>
                <w:sz w:val="24"/>
                <w:szCs w:val="24"/>
                <w:lang w:eastAsia="en-AU"/>
              </w:rPr>
              <w:drawing>
                <wp:anchor distT="0" distB="0" distL="114300" distR="114300" simplePos="0" relativeHeight="251658360" behindDoc="0" locked="0" layoutInCell="1" allowOverlap="1" wp14:anchorId="4EA3C908" wp14:editId="7C64157D">
                  <wp:simplePos x="0" y="0"/>
                  <wp:positionH relativeFrom="margin">
                    <wp:posOffset>-72390</wp:posOffset>
                  </wp:positionH>
                  <wp:positionV relativeFrom="paragraph">
                    <wp:posOffset>-57150</wp:posOffset>
                  </wp:positionV>
                  <wp:extent cx="497205" cy="509905"/>
                  <wp:effectExtent l="0" t="0" r="0" b="444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8072" w:type="dxa"/>
            <w:shd w:val="clear" w:color="auto" w:fill="F2F2F2" w:themeFill="background1" w:themeFillShade="F2"/>
          </w:tcPr>
          <w:p w14:paraId="59575808" w14:textId="3FFC4BA1" w:rsidR="00152C5C" w:rsidRDefault="00152C5C" w:rsidP="00152C5C">
            <w:r>
              <w:t xml:space="preserve">All user access requires require approval from the user’s manager. </w:t>
            </w:r>
          </w:p>
          <w:p w14:paraId="5C513223" w14:textId="67392FBC" w:rsidR="00152C5C" w:rsidRDefault="00152C5C" w:rsidP="00152C5C">
            <w:r>
              <w:t xml:space="preserve">For Commonwealth Entities this is a minimum of </w:t>
            </w:r>
            <w:r w:rsidR="00FF4932">
              <w:t>D</w:t>
            </w:r>
            <w:r>
              <w:t xml:space="preserve">irector (EL2) level. </w:t>
            </w:r>
          </w:p>
          <w:p w14:paraId="61309696" w14:textId="65B76E01" w:rsidR="00152C5C" w:rsidRDefault="00152C5C" w:rsidP="00152C5C"/>
        </w:tc>
      </w:tr>
    </w:tbl>
    <w:p w14:paraId="7B2B31FF" w14:textId="7E7A674F" w:rsidR="00BD3561" w:rsidRDefault="004157F7" w:rsidP="004157F7">
      <w:r>
        <w:t>Access to the AGPR utilises a multi-factor authenticator (MFA) identification process.  As such</w:t>
      </w:r>
      <w:r w:rsidR="00961195">
        <w:t>,</w:t>
      </w:r>
      <w:r>
        <w:t xml:space="preserve"> all</w:t>
      </w:r>
      <w:r w:rsidR="00DF470E">
        <w:t xml:space="preserve"> users will be required to set up a </w:t>
      </w:r>
      <w:r w:rsidR="00121ED4">
        <w:t>MFA</w:t>
      </w:r>
      <w:r>
        <w:t xml:space="preserve"> using either the Microsoft or Google Authenticator applications on a suitable device</w:t>
      </w:r>
      <w:r w:rsidR="00DF470E">
        <w:t xml:space="preserve">. </w:t>
      </w:r>
      <w:r w:rsidR="00BD3561">
        <w:t xml:space="preserve">When this is initially set up, a list of </w:t>
      </w:r>
      <w:r w:rsidR="00121ED4">
        <w:t>10</w:t>
      </w:r>
      <w:r w:rsidR="00BD3561">
        <w:t xml:space="preserve"> single-use recovery codes will be generated. These recovery codes can be used to enter the AGPR without e</w:t>
      </w:r>
      <w:r w:rsidR="00512323">
        <w:t>ntering the authenticator token</w:t>
      </w:r>
      <w:r w:rsidR="00BD3561">
        <w:t>.</w:t>
      </w:r>
    </w:p>
    <w:p w14:paraId="4EDC819B" w14:textId="77777777" w:rsidR="00FF4932" w:rsidRDefault="00FF4932" w:rsidP="004157F7"/>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4157F7" w14:paraId="1A3A6836" w14:textId="77777777" w:rsidTr="000B5BE1">
        <w:trPr>
          <w:trHeight w:val="664"/>
        </w:trPr>
        <w:tc>
          <w:tcPr>
            <w:tcW w:w="988" w:type="dxa"/>
            <w:vAlign w:val="center"/>
          </w:tcPr>
          <w:p w14:paraId="7F5D97B1" w14:textId="77777777" w:rsidR="004157F7" w:rsidRDefault="004157F7" w:rsidP="000B5BE1">
            <w:r w:rsidRPr="00F91C28">
              <w:rPr>
                <w:rFonts w:ascii="Times New Roman" w:hAnsi="Times New Roman" w:cs="Times New Roman"/>
                <w:noProof/>
                <w:sz w:val="24"/>
                <w:szCs w:val="24"/>
                <w:lang w:eastAsia="en-AU"/>
              </w:rPr>
              <w:drawing>
                <wp:anchor distT="0" distB="0" distL="114300" distR="114300" simplePos="0" relativeHeight="251658361" behindDoc="0" locked="0" layoutInCell="1" allowOverlap="1" wp14:anchorId="4DBCAD3E" wp14:editId="5A4F0441">
                  <wp:simplePos x="0" y="0"/>
                  <wp:positionH relativeFrom="margin">
                    <wp:posOffset>-72390</wp:posOffset>
                  </wp:positionH>
                  <wp:positionV relativeFrom="paragraph">
                    <wp:posOffset>-57150</wp:posOffset>
                  </wp:positionV>
                  <wp:extent cx="497205" cy="509905"/>
                  <wp:effectExtent l="0" t="0" r="0" b="4445"/>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8072" w:type="dxa"/>
            <w:shd w:val="clear" w:color="auto" w:fill="F2F2F2" w:themeFill="background1" w:themeFillShade="F2"/>
          </w:tcPr>
          <w:p w14:paraId="5867C185" w14:textId="77777777" w:rsidR="004157F7" w:rsidRDefault="004157F7" w:rsidP="004157F7">
            <w:r w:rsidRPr="00A34312">
              <w:rPr>
                <w:b/>
              </w:rPr>
              <w:t xml:space="preserve">Please save </w:t>
            </w:r>
            <w:r>
              <w:rPr>
                <w:b/>
              </w:rPr>
              <w:t>the recovery</w:t>
            </w:r>
            <w:r w:rsidRPr="00A34312">
              <w:rPr>
                <w:b/>
              </w:rPr>
              <w:t xml:space="preserve"> codes </w:t>
            </w:r>
            <w:r>
              <w:t>in a secure and</w:t>
            </w:r>
            <w:r w:rsidRPr="00BC3DB7">
              <w:t xml:space="preserve"> easily accessible</w:t>
            </w:r>
            <w:r>
              <w:t xml:space="preserve"> location as AGPR administrators do </w:t>
            </w:r>
            <w:r w:rsidRPr="00A34312">
              <w:rPr>
                <w:u w:val="single"/>
              </w:rPr>
              <w:t>not</w:t>
            </w:r>
            <w:r>
              <w:t xml:space="preserve"> have a copy of these codes. There have been multiple instances where users have had issues with their authenticators and not been able to access the AGPR. In these situations, the recovery codes allow users to regain access to the AGPR Portal quickly.</w:t>
            </w:r>
          </w:p>
          <w:p w14:paraId="0E277183" w14:textId="77777777" w:rsidR="004157F7" w:rsidRDefault="004157F7" w:rsidP="000B5BE1"/>
        </w:tc>
      </w:tr>
    </w:tbl>
    <w:p w14:paraId="0E115F48" w14:textId="77777777" w:rsidR="004157F7" w:rsidRDefault="004157F7" w:rsidP="004157F7"/>
    <w:p w14:paraId="54BB6821" w14:textId="095D9CDD" w:rsidR="00121ED4" w:rsidRPr="00A67252" w:rsidRDefault="001C7C05" w:rsidP="004157F7">
      <w:r>
        <w:t>P</w:t>
      </w:r>
      <w:r w:rsidR="00121ED4">
        <w:t xml:space="preserve">lease refer to </w:t>
      </w:r>
      <w:r w:rsidR="00121ED4" w:rsidRPr="004157F7">
        <w:rPr>
          <w:u w:val="single"/>
        </w:rPr>
        <w:t>Troubleshooting</w:t>
      </w:r>
      <w:r w:rsidR="00121ED4">
        <w:t xml:space="preserve"> </w:t>
      </w:r>
      <w:r w:rsidR="004157F7">
        <w:t xml:space="preserve">section of the manual for further details where </w:t>
      </w:r>
      <w:r>
        <w:t>users need to setup their authenticator on a new device or if the recovery codes have been misplaced or used up</w:t>
      </w:r>
      <w:r w:rsidR="00121ED4">
        <w:t>.</w:t>
      </w:r>
    </w:p>
    <w:p w14:paraId="2A0115F7" w14:textId="29757B82" w:rsidR="009C2A59" w:rsidRDefault="009C2A59" w:rsidP="00DB569B">
      <w:pPr>
        <w:pStyle w:val="Heading2Numbered"/>
      </w:pPr>
      <w:bookmarkStart w:id="50" w:name="_Toc73103984"/>
      <w:bookmarkStart w:id="51" w:name="_Toc82770263"/>
      <w:r>
        <w:t>Further Assistance</w:t>
      </w:r>
      <w:bookmarkEnd w:id="50"/>
      <w:bookmarkEnd w:id="51"/>
    </w:p>
    <w:p w14:paraId="61730E28" w14:textId="199295A1" w:rsidR="004157F7" w:rsidRDefault="009C2A59" w:rsidP="003269C5">
      <w:r>
        <w:t xml:space="preserve">The Property Data </w:t>
      </w:r>
      <w:r w:rsidR="004157F7">
        <w:t>t</w:t>
      </w:r>
      <w:r>
        <w:t xml:space="preserve">eam </w:t>
      </w:r>
      <w:r w:rsidR="004157F7">
        <w:t>at Finance manage the 2021 AGPR Office Data Collection process on behalf of the Commonwealth and</w:t>
      </w:r>
      <w:r>
        <w:t xml:space="preserve"> can </w:t>
      </w:r>
      <w:r w:rsidR="004157F7">
        <w:t>be contacted if</w:t>
      </w:r>
      <w:r>
        <w:t xml:space="preserve"> assistance </w:t>
      </w:r>
      <w:r w:rsidR="004157F7">
        <w:t>is required with</w:t>
      </w:r>
      <w:r w:rsidR="003F240E">
        <w:t xml:space="preserve"> </w:t>
      </w:r>
      <w:r>
        <w:t>the completion of the collection</w:t>
      </w:r>
      <w:r w:rsidR="004157F7">
        <w:t xml:space="preserve">, including clarification of any information in the Manual, </w:t>
      </w:r>
      <w:r w:rsidR="003F240E">
        <w:t>or the C</w:t>
      </w:r>
      <w:r w:rsidR="004157F7">
        <w:t xml:space="preserve">ollection </w:t>
      </w:r>
      <w:r w:rsidR="003F240E">
        <w:t>Schedule or P</w:t>
      </w:r>
      <w:r w:rsidR="004157F7">
        <w:t>rocess documentation.</w:t>
      </w:r>
    </w:p>
    <w:p w14:paraId="37A07A52" w14:textId="7546EE66" w:rsidR="00596CB6" w:rsidRDefault="009C2A59" w:rsidP="003269C5">
      <w:r>
        <w:t xml:space="preserve">Please send </w:t>
      </w:r>
      <w:r w:rsidR="004157F7">
        <w:t xml:space="preserve">all </w:t>
      </w:r>
      <w:r>
        <w:t>quer</w:t>
      </w:r>
      <w:r w:rsidR="004157F7">
        <w:t>ies</w:t>
      </w:r>
      <w:r>
        <w:t xml:space="preserve"> to </w:t>
      </w:r>
      <w:hyperlink r:id="rId32" w:history="1">
        <w:r w:rsidRPr="004779FB">
          <w:rPr>
            <w:u w:val="single"/>
          </w:rPr>
          <w:t>propertydata@finance.gov.au</w:t>
        </w:r>
      </w:hyperlink>
      <w:r w:rsidR="00A06874">
        <w:t>.</w:t>
      </w:r>
    </w:p>
    <w:p w14:paraId="76C45E2E" w14:textId="77777777" w:rsidR="001C6C13" w:rsidRDefault="001C6C13">
      <w:pPr>
        <w:suppressAutoHyphens w:val="0"/>
        <w:spacing w:before="0" w:after="160" w:line="259" w:lineRule="auto"/>
        <w:rPr>
          <w:rFonts w:eastAsiaTheme="majorEastAsia"/>
          <w:bCs/>
          <w:sz w:val="34"/>
          <w:szCs w:val="34"/>
        </w:rPr>
      </w:pPr>
      <w:bookmarkStart w:id="52" w:name="_Toc73103985"/>
      <w:r>
        <w:br w:type="page"/>
      </w:r>
    </w:p>
    <w:p w14:paraId="65C47CEC" w14:textId="56A0ED81" w:rsidR="00712E94" w:rsidRDefault="00712E94" w:rsidP="00DB569B">
      <w:pPr>
        <w:pStyle w:val="Heading2Numbered"/>
      </w:pPr>
      <w:bookmarkStart w:id="53" w:name="_Toc82770264"/>
      <w:r w:rsidRPr="00712E94">
        <w:t>Troubleshooting</w:t>
      </w:r>
      <w:bookmarkEnd w:id="52"/>
      <w:bookmarkEnd w:id="53"/>
    </w:p>
    <w:tbl>
      <w:tblPr>
        <w:tblStyle w:val="ListTable3"/>
        <w:tblW w:w="9173" w:type="dxa"/>
        <w:tblLook w:val="04A0" w:firstRow="1" w:lastRow="0" w:firstColumn="1" w:lastColumn="0" w:noHBand="0" w:noVBand="1"/>
      </w:tblPr>
      <w:tblGrid>
        <w:gridCol w:w="3114"/>
        <w:gridCol w:w="6059"/>
      </w:tblGrid>
      <w:tr w:rsidR="006563B8" w:rsidRPr="00202378" w14:paraId="1D42A665" w14:textId="77777777" w:rsidTr="006C5A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5B13CBFE" w14:textId="130FE5D9" w:rsidR="006563B8" w:rsidRPr="006C5A31" w:rsidRDefault="006563B8" w:rsidP="00D51F66">
            <w:pPr>
              <w:spacing w:before="0" w:after="0" w:line="240" w:lineRule="auto"/>
              <w:rPr>
                <w:sz w:val="18"/>
                <w:szCs w:val="18"/>
              </w:rPr>
            </w:pPr>
            <w:r w:rsidRPr="006C5A31">
              <w:rPr>
                <w:sz w:val="18"/>
                <w:szCs w:val="18"/>
              </w:rPr>
              <w:t>Issue</w:t>
            </w:r>
          </w:p>
        </w:tc>
        <w:tc>
          <w:tcPr>
            <w:tcW w:w="6059" w:type="dxa"/>
          </w:tcPr>
          <w:p w14:paraId="1ECF998E" w14:textId="55690F06" w:rsidR="006563B8" w:rsidRPr="006C5A31" w:rsidRDefault="00202378" w:rsidP="00D51F66">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Solution</w:t>
            </w:r>
          </w:p>
        </w:tc>
      </w:tr>
      <w:tr w:rsidR="006563B8" w:rsidRPr="00202378" w14:paraId="0CDD0FB9" w14:textId="77777777" w:rsidTr="006C5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F619133" w14:textId="7929DA64" w:rsidR="006563B8" w:rsidRDefault="006563B8" w:rsidP="00D51F66">
            <w:pPr>
              <w:spacing w:before="0" w:after="0" w:line="240" w:lineRule="auto"/>
              <w:jc w:val="both"/>
              <w:rPr>
                <w:sz w:val="18"/>
                <w:szCs w:val="18"/>
              </w:rPr>
            </w:pPr>
            <w:r w:rsidRPr="006C5A31">
              <w:rPr>
                <w:sz w:val="18"/>
                <w:szCs w:val="18"/>
              </w:rPr>
              <w:t>Data Lost after Browser Auto-Refresh</w:t>
            </w:r>
          </w:p>
          <w:p w14:paraId="55AC2F94" w14:textId="77777777" w:rsidR="001C6C13" w:rsidRPr="006C5A31" w:rsidRDefault="001C6C13" w:rsidP="00D51F66">
            <w:pPr>
              <w:spacing w:before="0" w:after="0" w:line="240" w:lineRule="auto"/>
              <w:jc w:val="both"/>
              <w:rPr>
                <w:sz w:val="18"/>
                <w:szCs w:val="18"/>
              </w:rPr>
            </w:pPr>
          </w:p>
          <w:p w14:paraId="556CEF59" w14:textId="799D199F" w:rsidR="006563B8" w:rsidRPr="001C6C13" w:rsidRDefault="006563B8" w:rsidP="00D51F66">
            <w:pPr>
              <w:spacing w:before="0" w:after="0" w:line="240" w:lineRule="auto"/>
              <w:rPr>
                <w:b w:val="0"/>
                <w:sz w:val="18"/>
                <w:szCs w:val="18"/>
              </w:rPr>
            </w:pPr>
            <w:r w:rsidRPr="001C6C13">
              <w:rPr>
                <w:sz w:val="18"/>
                <w:szCs w:val="18"/>
              </w:rPr>
              <w:t>Users have reported that</w:t>
            </w:r>
            <w:r w:rsidR="005B7747" w:rsidRPr="001C6C13">
              <w:rPr>
                <w:sz w:val="18"/>
                <w:szCs w:val="18"/>
              </w:rPr>
              <w:t xml:space="preserve"> unsaved data is lost when the web-browser auto-refreshed after a period of inactivity</w:t>
            </w:r>
            <w:r w:rsidRPr="001C6C13">
              <w:rPr>
                <w:sz w:val="18"/>
                <w:szCs w:val="18"/>
              </w:rPr>
              <w:t>.</w:t>
            </w:r>
          </w:p>
          <w:p w14:paraId="20F620F3" w14:textId="064C7CEF" w:rsidR="006563B8" w:rsidRPr="006C5A31" w:rsidRDefault="006563B8" w:rsidP="00D51F66">
            <w:pPr>
              <w:spacing w:before="0" w:after="0" w:line="240" w:lineRule="auto"/>
              <w:jc w:val="both"/>
              <w:rPr>
                <w:sz w:val="18"/>
                <w:szCs w:val="18"/>
              </w:rPr>
            </w:pPr>
          </w:p>
        </w:tc>
        <w:tc>
          <w:tcPr>
            <w:tcW w:w="6059" w:type="dxa"/>
          </w:tcPr>
          <w:p w14:paraId="004E022F" w14:textId="24808677" w:rsidR="006563B8" w:rsidRPr="006C5A31" w:rsidRDefault="003F1B62" w:rsidP="00D51F66">
            <w:p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w:t>
            </w:r>
            <w:r w:rsidR="006563B8" w:rsidRPr="006C5A31">
              <w:rPr>
                <w:sz w:val="18"/>
                <w:szCs w:val="18"/>
              </w:rPr>
              <w:t xml:space="preserve">sers </w:t>
            </w:r>
            <w:r>
              <w:rPr>
                <w:sz w:val="18"/>
                <w:szCs w:val="18"/>
              </w:rPr>
              <w:t>may be able to disable</w:t>
            </w:r>
            <w:r w:rsidR="001C6C13">
              <w:rPr>
                <w:sz w:val="18"/>
                <w:szCs w:val="18"/>
              </w:rPr>
              <w:t xml:space="preserve"> the</w:t>
            </w:r>
            <w:r>
              <w:rPr>
                <w:sz w:val="18"/>
                <w:szCs w:val="18"/>
              </w:rPr>
              <w:t xml:space="preserve"> flag </w:t>
            </w:r>
            <w:r w:rsidR="00411826">
              <w:rPr>
                <w:sz w:val="18"/>
                <w:szCs w:val="18"/>
              </w:rPr>
              <w:t>in their browser (</w:t>
            </w:r>
            <w:r w:rsidR="00411826" w:rsidRPr="006C5A31">
              <w:rPr>
                <w:sz w:val="18"/>
                <w:szCs w:val="18"/>
              </w:rPr>
              <w:t xml:space="preserve">, </w:t>
            </w:r>
            <w:r w:rsidR="00411826">
              <w:rPr>
                <w:sz w:val="18"/>
                <w:szCs w:val="18"/>
              </w:rPr>
              <w:t>if using</w:t>
            </w:r>
            <w:r w:rsidR="00411826" w:rsidRPr="006C5A31">
              <w:rPr>
                <w:sz w:val="18"/>
                <w:szCs w:val="18"/>
              </w:rPr>
              <w:t xml:space="preserve"> Edge or Chrome browsers</w:t>
            </w:r>
            <w:r w:rsidR="00411826">
              <w:rPr>
                <w:sz w:val="18"/>
                <w:szCs w:val="18"/>
              </w:rPr>
              <w:t>) that causes the browser auto-</w:t>
            </w:r>
            <w:r w:rsidR="00411826" w:rsidRPr="006C5A31">
              <w:rPr>
                <w:sz w:val="18"/>
                <w:szCs w:val="18"/>
              </w:rPr>
              <w:t>refresh issue</w:t>
            </w:r>
            <w:r w:rsidR="006563B8" w:rsidRPr="006C5A31">
              <w:rPr>
                <w:sz w:val="18"/>
                <w:szCs w:val="18"/>
              </w:rPr>
              <w:t>.</w:t>
            </w:r>
          </w:p>
          <w:p w14:paraId="4BB670AF" w14:textId="77777777" w:rsidR="006563B8" w:rsidRPr="006C5A31" w:rsidRDefault="006563B8" w:rsidP="00D51F66">
            <w:pPr>
              <w:spacing w:before="0" w:after="0" w:line="240" w:lineRule="auto"/>
              <w:ind w:left="720" w:hanging="720"/>
              <w:cnfStyle w:val="000000100000" w:firstRow="0" w:lastRow="0" w:firstColumn="0" w:lastColumn="0" w:oddVBand="0" w:evenVBand="0" w:oddHBand="1" w:evenHBand="0" w:firstRowFirstColumn="0" w:firstRowLastColumn="0" w:lastRowFirstColumn="0" w:lastRowLastColumn="0"/>
              <w:rPr>
                <w:sz w:val="18"/>
                <w:szCs w:val="18"/>
              </w:rPr>
            </w:pPr>
            <w:r w:rsidRPr="006C5A31">
              <w:rPr>
                <w:i/>
                <w:sz w:val="18"/>
                <w:szCs w:val="18"/>
              </w:rPr>
              <w:t>Note</w:t>
            </w:r>
            <w:r w:rsidRPr="006C5A31">
              <w:rPr>
                <w:sz w:val="18"/>
                <w:szCs w:val="18"/>
              </w:rPr>
              <w:t>:</w:t>
            </w:r>
            <w:r w:rsidRPr="006C5A31">
              <w:rPr>
                <w:sz w:val="18"/>
                <w:szCs w:val="18"/>
              </w:rPr>
              <w:tab/>
              <w:t>Users may be blocked from making this change on their organisation’s device by their organisation’s IT administrators.</w:t>
            </w:r>
          </w:p>
          <w:p w14:paraId="534B7906" w14:textId="7A60AC75" w:rsidR="006563B8" w:rsidRPr="006C5A31" w:rsidRDefault="006563B8" w:rsidP="00D51F66">
            <w:p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To disable the</w:t>
            </w:r>
            <w:r w:rsidR="003F1B62">
              <w:rPr>
                <w:sz w:val="18"/>
                <w:szCs w:val="18"/>
              </w:rPr>
              <w:t xml:space="preserve"> </w:t>
            </w:r>
            <w:r w:rsidR="003F1B62" w:rsidRPr="006C5A31">
              <w:rPr>
                <w:i/>
                <w:sz w:val="18"/>
                <w:szCs w:val="18"/>
              </w:rPr>
              <w:t>Calculate window occlusion on Windows</w:t>
            </w:r>
            <w:r w:rsidRPr="006C5A31">
              <w:rPr>
                <w:sz w:val="18"/>
                <w:szCs w:val="18"/>
              </w:rPr>
              <w:t xml:space="preserve"> flag, please follow the following steps:</w:t>
            </w:r>
          </w:p>
          <w:p w14:paraId="1409EB12" w14:textId="77777777" w:rsidR="00202378" w:rsidRDefault="006563B8" w:rsidP="00D51F66">
            <w:pPr>
              <w:pStyle w:val="ListParagraph"/>
              <w:numPr>
                <w:ilvl w:val="0"/>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Open your Edge or Chrome Browser</w:t>
            </w:r>
          </w:p>
          <w:p w14:paraId="0886FAA7" w14:textId="77777777" w:rsidR="00202378" w:rsidRPr="006C5A31" w:rsidRDefault="006563B8" w:rsidP="00D51F66">
            <w:pPr>
              <w:pStyle w:val="ListParagraph"/>
              <w:numPr>
                <w:ilvl w:val="0"/>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i/>
                <w:sz w:val="18"/>
                <w:szCs w:val="18"/>
              </w:rPr>
            </w:pPr>
            <w:r w:rsidRPr="006C5A31">
              <w:rPr>
                <w:sz w:val="18"/>
                <w:szCs w:val="18"/>
              </w:rPr>
              <w:t>Search for the following in the URL bar</w:t>
            </w:r>
          </w:p>
          <w:p w14:paraId="2E597CE0" w14:textId="77777777" w:rsidR="00202378" w:rsidRDefault="006563B8" w:rsidP="00D51F66">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i/>
                <w:sz w:val="18"/>
                <w:szCs w:val="18"/>
              </w:rPr>
            </w:pPr>
            <w:r w:rsidRPr="006C5A31">
              <w:rPr>
                <w:sz w:val="18"/>
                <w:szCs w:val="18"/>
              </w:rPr>
              <w:t xml:space="preserve">In Chrome, search for </w:t>
            </w:r>
            <w:r w:rsidRPr="006C5A31">
              <w:rPr>
                <w:i/>
                <w:sz w:val="18"/>
                <w:szCs w:val="18"/>
              </w:rPr>
              <w:t>chrome://flags/#calculate-native-win-occlusion</w:t>
            </w:r>
          </w:p>
          <w:p w14:paraId="34ACBAC5" w14:textId="77777777" w:rsidR="00202378" w:rsidRDefault="006563B8" w:rsidP="00D51F66">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i/>
                <w:sz w:val="18"/>
                <w:szCs w:val="18"/>
              </w:rPr>
            </w:pPr>
            <w:r w:rsidRPr="006C5A31">
              <w:rPr>
                <w:sz w:val="18"/>
                <w:szCs w:val="18"/>
              </w:rPr>
              <w:t xml:space="preserve">In Edge, search for </w:t>
            </w:r>
            <w:r w:rsidRPr="006C5A31">
              <w:rPr>
                <w:i/>
                <w:sz w:val="18"/>
                <w:szCs w:val="18"/>
              </w:rPr>
              <w:t>edge://flags/#calculate-native-win-occlusion</w:t>
            </w:r>
          </w:p>
          <w:p w14:paraId="1F9A3788" w14:textId="45B44C8A" w:rsidR="00202378" w:rsidRDefault="006563B8" w:rsidP="00D51F66">
            <w:pPr>
              <w:pStyle w:val="ListParagraph"/>
              <w:numPr>
                <w:ilvl w:val="0"/>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 xml:space="preserve">Locate the flag </w:t>
            </w:r>
            <w:r w:rsidRPr="006C5A31">
              <w:rPr>
                <w:i/>
                <w:sz w:val="18"/>
                <w:szCs w:val="18"/>
              </w:rPr>
              <w:t>Calculate window occlusion on Windows</w:t>
            </w:r>
            <w:r w:rsidRPr="006C5A31">
              <w:rPr>
                <w:sz w:val="18"/>
                <w:szCs w:val="18"/>
              </w:rPr>
              <w:t xml:space="preserve"> (this should be highlighted and near the top of the page)</w:t>
            </w:r>
          </w:p>
          <w:p w14:paraId="02439E3C" w14:textId="77777777" w:rsidR="00202378" w:rsidRDefault="006563B8" w:rsidP="00D51F66">
            <w:pPr>
              <w:pStyle w:val="ListParagraph"/>
              <w:numPr>
                <w:ilvl w:val="0"/>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Change the status from “Default” to “Disabled”</w:t>
            </w:r>
          </w:p>
          <w:p w14:paraId="38C8F3CE" w14:textId="77777777" w:rsidR="006563B8" w:rsidRDefault="006563B8" w:rsidP="00D51F66">
            <w:pPr>
              <w:pStyle w:val="ListParagraph"/>
              <w:numPr>
                <w:ilvl w:val="0"/>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Relaunch the Edge or Chrome Browser for the change to take effect</w:t>
            </w:r>
          </w:p>
          <w:p w14:paraId="07EFDEBF" w14:textId="779A86EA" w:rsidR="003F1B62" w:rsidRPr="00226859" w:rsidRDefault="003F1B62" w:rsidP="00D51F66">
            <w:p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As not all users will be able to disable this flag it is important that all u</w:t>
            </w:r>
            <w:r w:rsidRPr="00226859">
              <w:rPr>
                <w:sz w:val="18"/>
                <w:szCs w:val="18"/>
              </w:rPr>
              <w:t xml:space="preserve">sers </w:t>
            </w:r>
            <w:r w:rsidRPr="00A23621">
              <w:rPr>
                <w:sz w:val="18"/>
                <w:szCs w:val="18"/>
                <w:u w:val="single"/>
              </w:rPr>
              <w:t>save records frequently and before they move to a different tab or window</w:t>
            </w:r>
            <w:r w:rsidRPr="00226859">
              <w:rPr>
                <w:sz w:val="18"/>
                <w:szCs w:val="18"/>
              </w:rPr>
              <w:t>.</w:t>
            </w:r>
          </w:p>
          <w:p w14:paraId="184109A6" w14:textId="77777777" w:rsidR="003F1B62" w:rsidRPr="00A23621" w:rsidRDefault="003F1B62" w:rsidP="00D51F66">
            <w:p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23621">
              <w:rPr>
                <w:sz w:val="18"/>
                <w:szCs w:val="18"/>
              </w:rPr>
              <w:t xml:space="preserve">To raise the frequency of which a user can save a record and minimise the impact of this issue, some fields now no longer require input for users to save </w:t>
            </w:r>
            <w:r>
              <w:rPr>
                <w:sz w:val="18"/>
                <w:szCs w:val="18"/>
              </w:rPr>
              <w:t>the record</w:t>
            </w:r>
            <w:r w:rsidRPr="00A23621">
              <w:rPr>
                <w:sz w:val="18"/>
                <w:szCs w:val="18"/>
              </w:rPr>
              <w:t xml:space="preserve">. </w:t>
            </w:r>
          </w:p>
          <w:p w14:paraId="121BEAFE" w14:textId="1888D4B0" w:rsidR="003F1B62" w:rsidRPr="00A23621" w:rsidRDefault="003F1B62" w:rsidP="00D51F66">
            <w:pPr>
              <w:spacing w:before="0" w:after="0" w:line="240" w:lineRule="auto"/>
              <w:ind w:left="720" w:hanging="720"/>
              <w:cnfStyle w:val="000000100000" w:firstRow="0" w:lastRow="0" w:firstColumn="0" w:lastColumn="0" w:oddVBand="0" w:evenVBand="0" w:oddHBand="1" w:evenHBand="0" w:firstRowFirstColumn="0" w:firstRowLastColumn="0" w:lastRowFirstColumn="0" w:lastRowLastColumn="0"/>
              <w:rPr>
                <w:sz w:val="18"/>
                <w:szCs w:val="18"/>
              </w:rPr>
            </w:pPr>
            <w:r w:rsidRPr="00A23621">
              <w:rPr>
                <w:i/>
                <w:sz w:val="18"/>
                <w:szCs w:val="18"/>
              </w:rPr>
              <w:t>Note</w:t>
            </w:r>
            <w:r w:rsidRPr="00A23621">
              <w:rPr>
                <w:sz w:val="18"/>
                <w:szCs w:val="18"/>
              </w:rPr>
              <w:t>:</w:t>
            </w:r>
            <w:r w:rsidRPr="00A23621">
              <w:rPr>
                <w:sz w:val="18"/>
                <w:szCs w:val="18"/>
              </w:rPr>
              <w:tab/>
              <w:t>These fields still need to be reported and validation checks will identify</w:t>
            </w:r>
            <w:r>
              <w:rPr>
                <w:sz w:val="18"/>
                <w:szCs w:val="18"/>
              </w:rPr>
              <w:t xml:space="preserve"> whether these fields are empty upon final submission.</w:t>
            </w:r>
          </w:p>
          <w:p w14:paraId="3D0BE856" w14:textId="7F6DF7D0" w:rsidR="003F1B62" w:rsidRPr="006C5A31" w:rsidRDefault="003F1B62" w:rsidP="00D51F66">
            <w:p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6563B8" w:rsidRPr="00202378" w14:paraId="60285E63" w14:textId="77777777" w:rsidTr="006C5A31">
        <w:tc>
          <w:tcPr>
            <w:cnfStyle w:val="001000000000" w:firstRow="0" w:lastRow="0" w:firstColumn="1" w:lastColumn="0" w:oddVBand="0" w:evenVBand="0" w:oddHBand="0" w:evenHBand="0" w:firstRowFirstColumn="0" w:firstRowLastColumn="0" w:lastRowFirstColumn="0" w:lastRowLastColumn="0"/>
            <w:tcW w:w="3114" w:type="dxa"/>
          </w:tcPr>
          <w:p w14:paraId="17B0F5F0" w14:textId="3FF57AF4" w:rsidR="006563B8" w:rsidRPr="006C5A31" w:rsidRDefault="006563B8" w:rsidP="00D51F66">
            <w:pPr>
              <w:spacing w:before="0" w:after="0" w:line="240" w:lineRule="auto"/>
              <w:jc w:val="both"/>
              <w:rPr>
                <w:sz w:val="18"/>
                <w:szCs w:val="18"/>
              </w:rPr>
            </w:pPr>
            <w:r w:rsidRPr="006C5A31">
              <w:rPr>
                <w:sz w:val="18"/>
                <w:szCs w:val="18"/>
              </w:rPr>
              <w:t>How to Set-up the Multi-Factor Authenticator on a New Device</w:t>
            </w:r>
          </w:p>
        </w:tc>
        <w:tc>
          <w:tcPr>
            <w:tcW w:w="6059" w:type="dxa"/>
          </w:tcPr>
          <w:p w14:paraId="56AC6B26" w14:textId="1F667690" w:rsidR="006563B8" w:rsidRPr="006C5A31" w:rsidRDefault="006563B8" w:rsidP="00D51F66">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C5A31">
              <w:rPr>
                <w:sz w:val="18"/>
                <w:szCs w:val="18"/>
              </w:rPr>
              <w:t>Login in to the AGPR Portal (if you don’t have your authenticator, use one of the 10 recovery codes which have not been previously used to login)</w:t>
            </w:r>
          </w:p>
          <w:p w14:paraId="2F9765A0" w14:textId="19ECCFD6" w:rsidR="006563B8" w:rsidRPr="006C5A31" w:rsidRDefault="006563B8" w:rsidP="00D51F66">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C5A31">
              <w:rPr>
                <w:sz w:val="18"/>
                <w:szCs w:val="18"/>
              </w:rPr>
              <w:t xml:space="preserve">If you </w:t>
            </w:r>
            <w:r w:rsidR="00202378">
              <w:rPr>
                <w:sz w:val="18"/>
                <w:szCs w:val="18"/>
              </w:rPr>
              <w:t>log</w:t>
            </w:r>
            <w:r w:rsidRPr="006C5A31">
              <w:rPr>
                <w:sz w:val="18"/>
                <w:szCs w:val="18"/>
              </w:rPr>
              <w:t xml:space="preserve"> in with your recovery code, skip steps 2-3.</w:t>
            </w:r>
          </w:p>
          <w:p w14:paraId="5E227647" w14:textId="7D260F50" w:rsidR="006563B8" w:rsidRPr="006C5A31" w:rsidRDefault="006563B8" w:rsidP="00D51F66">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C5A31">
              <w:rPr>
                <w:sz w:val="18"/>
                <w:szCs w:val="18"/>
              </w:rPr>
              <w:t>Select your email address near the top left corner of the page</w:t>
            </w:r>
          </w:p>
          <w:p w14:paraId="6B2062BF" w14:textId="436D5FA5" w:rsidR="006563B8" w:rsidRPr="006C5A31" w:rsidRDefault="006563B8" w:rsidP="00D51F66">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C5A31">
              <w:rPr>
                <w:sz w:val="18"/>
                <w:szCs w:val="18"/>
              </w:rPr>
              <w:t>Select “Two-factor authentication”</w:t>
            </w:r>
          </w:p>
          <w:p w14:paraId="431A39CE" w14:textId="6FE12332" w:rsidR="006563B8" w:rsidRPr="006C5A31" w:rsidRDefault="006563B8" w:rsidP="00D51F66">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C5A31">
              <w:rPr>
                <w:sz w:val="18"/>
                <w:szCs w:val="18"/>
              </w:rPr>
              <w:t>Select “Setup authenticator app” and follow the instructions</w:t>
            </w:r>
          </w:p>
        </w:tc>
      </w:tr>
      <w:tr w:rsidR="006563B8" w:rsidRPr="00202378" w14:paraId="616AD4A9" w14:textId="77777777" w:rsidTr="006C5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274AD3" w14:textId="77777777" w:rsidR="006563B8" w:rsidRPr="006C5A31" w:rsidRDefault="006563B8" w:rsidP="00D51F66">
            <w:pPr>
              <w:spacing w:before="0" w:after="0" w:line="240" w:lineRule="auto"/>
              <w:jc w:val="both"/>
              <w:rPr>
                <w:sz w:val="18"/>
                <w:szCs w:val="18"/>
              </w:rPr>
            </w:pPr>
            <w:r w:rsidRPr="006C5A31">
              <w:rPr>
                <w:sz w:val="18"/>
                <w:szCs w:val="18"/>
              </w:rPr>
              <w:t>How to Generate New Recovery Codes</w:t>
            </w:r>
          </w:p>
          <w:p w14:paraId="07B9F1E8" w14:textId="77777777" w:rsidR="006563B8" w:rsidRPr="006C5A31" w:rsidRDefault="006563B8" w:rsidP="00D51F66">
            <w:pPr>
              <w:spacing w:before="0" w:after="0" w:line="240" w:lineRule="auto"/>
              <w:jc w:val="both"/>
              <w:rPr>
                <w:sz w:val="18"/>
                <w:szCs w:val="18"/>
              </w:rPr>
            </w:pPr>
          </w:p>
        </w:tc>
        <w:tc>
          <w:tcPr>
            <w:tcW w:w="6059" w:type="dxa"/>
          </w:tcPr>
          <w:p w14:paraId="06798AD4" w14:textId="77777777" w:rsidR="00202378" w:rsidRDefault="006563B8" w:rsidP="00D51F66">
            <w:pPr>
              <w:pStyle w:val="ListParagraph"/>
              <w:numPr>
                <w:ilvl w:val="0"/>
                <w:numId w:val="57"/>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Login in to the AGPR Portal (if you don’t have your authenticator, use one of the 10 recovery codes which have not been previously used to login)</w:t>
            </w:r>
          </w:p>
          <w:p w14:paraId="0980FB30" w14:textId="53C64F33" w:rsidR="006563B8" w:rsidRPr="006C5A31" w:rsidRDefault="006563B8" w:rsidP="00D51F66">
            <w:p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 xml:space="preserve">If you </w:t>
            </w:r>
            <w:r w:rsidR="00202378">
              <w:rPr>
                <w:sz w:val="18"/>
                <w:szCs w:val="18"/>
              </w:rPr>
              <w:t>log</w:t>
            </w:r>
            <w:r w:rsidRPr="006C5A31">
              <w:rPr>
                <w:sz w:val="18"/>
                <w:szCs w:val="18"/>
              </w:rPr>
              <w:t xml:space="preserve"> in with your recovery code, skip steps 2-3.</w:t>
            </w:r>
          </w:p>
          <w:p w14:paraId="34311244" w14:textId="00A5D7DF" w:rsidR="006563B8" w:rsidRPr="006C5A31" w:rsidRDefault="006563B8" w:rsidP="00D51F66">
            <w:pPr>
              <w:pStyle w:val="ListParagraph"/>
              <w:numPr>
                <w:ilvl w:val="0"/>
                <w:numId w:val="57"/>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Select your email address near the top left corner of the page</w:t>
            </w:r>
          </w:p>
          <w:p w14:paraId="59968C86" w14:textId="2610C4EE" w:rsidR="006563B8" w:rsidRPr="006C5A31" w:rsidRDefault="006563B8" w:rsidP="00D51F66">
            <w:pPr>
              <w:pStyle w:val="ListParagraph"/>
              <w:numPr>
                <w:ilvl w:val="0"/>
                <w:numId w:val="57"/>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Select “Two-factor authentication”</w:t>
            </w:r>
          </w:p>
          <w:p w14:paraId="7F99D801" w14:textId="6BB5926C" w:rsidR="006563B8" w:rsidRPr="006C5A31" w:rsidRDefault="006563B8" w:rsidP="00D51F66">
            <w:pPr>
              <w:pStyle w:val="ListParagraph"/>
              <w:numPr>
                <w:ilvl w:val="0"/>
                <w:numId w:val="57"/>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Select “Reset recovery codes”</w:t>
            </w:r>
          </w:p>
          <w:p w14:paraId="4C008AB6" w14:textId="3058C4CE" w:rsidR="006563B8" w:rsidRPr="006C5A31" w:rsidRDefault="006563B8" w:rsidP="00D51F66">
            <w:pPr>
              <w:pStyle w:val="ListParagraph"/>
              <w:numPr>
                <w:ilvl w:val="0"/>
                <w:numId w:val="57"/>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 xml:space="preserve">Select “Generate Recovery Codes” </w:t>
            </w:r>
          </w:p>
          <w:p w14:paraId="2D6D9E9E" w14:textId="50D9607A" w:rsidR="006563B8" w:rsidRPr="006C5A31" w:rsidRDefault="006563B8" w:rsidP="00D51F66">
            <w:pPr>
              <w:pStyle w:val="ListParagraph"/>
              <w:numPr>
                <w:ilvl w:val="0"/>
                <w:numId w:val="57"/>
              </w:numPr>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C5A31">
              <w:rPr>
                <w:sz w:val="18"/>
                <w:szCs w:val="18"/>
              </w:rPr>
              <w:t>Save the new recovery codes in secure and easily accessible location</w:t>
            </w:r>
          </w:p>
        </w:tc>
      </w:tr>
    </w:tbl>
    <w:p w14:paraId="01AAA213" w14:textId="77777777" w:rsidR="00152DAB" w:rsidRDefault="00152DAB" w:rsidP="00DB569B">
      <w:pPr>
        <w:pStyle w:val="Heading2Numbered"/>
        <w:numPr>
          <w:ilvl w:val="0"/>
          <w:numId w:val="0"/>
        </w:numPr>
        <w:ind w:left="567" w:hanging="567"/>
      </w:pPr>
      <w:bookmarkStart w:id="54" w:name="_Toc73103986"/>
    </w:p>
    <w:p w14:paraId="64B7CD70" w14:textId="77777777" w:rsidR="00152DAB" w:rsidRDefault="00152DAB" w:rsidP="00D51F66">
      <w:pPr>
        <w:rPr>
          <w:rFonts w:eastAsiaTheme="majorEastAsia"/>
          <w:sz w:val="34"/>
          <w:szCs w:val="34"/>
        </w:rPr>
      </w:pPr>
      <w:r>
        <w:br w:type="page"/>
      </w:r>
    </w:p>
    <w:p w14:paraId="54B080FD" w14:textId="0A1863C2" w:rsidR="009C2A59" w:rsidRPr="00C21174" w:rsidRDefault="009C2A59" w:rsidP="00DB569B">
      <w:pPr>
        <w:pStyle w:val="Heading2Numbered"/>
      </w:pPr>
      <w:bookmarkStart w:id="55" w:name="_Toc82770265"/>
      <w:r w:rsidRPr="00C21174">
        <w:t xml:space="preserve">Updates since the </w:t>
      </w:r>
      <w:r w:rsidR="004779FB">
        <w:t>2020</w:t>
      </w:r>
      <w:r w:rsidR="008B72D3" w:rsidRPr="00C21174">
        <w:t xml:space="preserve"> </w:t>
      </w:r>
      <w:r w:rsidRPr="00C21174">
        <w:t>Collection</w:t>
      </w:r>
      <w:bookmarkEnd w:id="54"/>
      <w:bookmarkEnd w:id="55"/>
      <w:r w:rsidRPr="00C21174">
        <w:t xml:space="preserve"> </w:t>
      </w:r>
    </w:p>
    <w:p w14:paraId="12513E82" w14:textId="718EE917" w:rsidR="000423A1" w:rsidRDefault="009C2A59" w:rsidP="003269C5">
      <w:r w:rsidRPr="00C21174">
        <w:t xml:space="preserve">Since the last collection in </w:t>
      </w:r>
      <w:r w:rsidR="004779FB">
        <w:t>2020</w:t>
      </w:r>
      <w:r w:rsidRPr="00C21174">
        <w:t xml:space="preserve">, the AGPR has been upgraded to </w:t>
      </w:r>
      <w:r w:rsidR="004157F7">
        <w:t xml:space="preserve">further </w:t>
      </w:r>
      <w:r w:rsidRPr="00C21174">
        <w:t>improve the accuracy of the data held</w:t>
      </w:r>
      <w:r w:rsidR="00152DAB">
        <w:t>, and to ensure that the data collected if fit-for-purpose.</w:t>
      </w:r>
      <w:r w:rsidRPr="00C21174">
        <w:t xml:space="preserve"> </w:t>
      </w:r>
    </w:p>
    <w:p w14:paraId="2ABE3030" w14:textId="77777777" w:rsidR="00F52B49" w:rsidRDefault="00F52B49" w:rsidP="00DB569B">
      <w:pPr>
        <w:pStyle w:val="Heading3Numbered"/>
      </w:pPr>
      <w:bookmarkStart w:id="56" w:name="_Toc73103987"/>
      <w:bookmarkStart w:id="57" w:name="_Toc82770266"/>
      <w:r w:rsidRPr="001C4FA1">
        <w:t>Additional fields</w:t>
      </w:r>
      <w:bookmarkEnd w:id="56"/>
      <w:bookmarkEnd w:id="57"/>
    </w:p>
    <w:tbl>
      <w:tblPr>
        <w:tblStyle w:val="Finance1"/>
        <w:tblW w:w="9214" w:type="dxa"/>
        <w:tblLook w:val="0660" w:firstRow="1" w:lastRow="1" w:firstColumn="0" w:lastColumn="0" w:noHBand="1" w:noVBand="1"/>
        <w:tblDescription w:val="Table style"/>
      </w:tblPr>
      <w:tblGrid>
        <w:gridCol w:w="2694"/>
        <w:gridCol w:w="6520"/>
      </w:tblGrid>
      <w:tr w:rsidR="00F52B49" w:rsidRPr="00041E61" w14:paraId="0DAD98BF" w14:textId="77777777" w:rsidTr="00F52B49">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2E74B5" w:themeFill="accent1" w:themeFillShade="BF"/>
          </w:tcPr>
          <w:p w14:paraId="5D4B7714" w14:textId="77777777" w:rsidR="00F52B49" w:rsidRPr="001C4FA1" w:rsidRDefault="00F52B49" w:rsidP="00F52B49">
            <w:pPr>
              <w:pStyle w:val="TableText"/>
            </w:pPr>
            <w:r w:rsidRPr="001C4FA1">
              <w:t>Field Name/Location</w:t>
            </w:r>
          </w:p>
        </w:tc>
        <w:tc>
          <w:tcPr>
            <w:tcW w:w="6520" w:type="dxa"/>
            <w:shd w:val="clear" w:color="auto" w:fill="2E74B5" w:themeFill="accent1" w:themeFillShade="BF"/>
          </w:tcPr>
          <w:p w14:paraId="33242BB5" w14:textId="77777777" w:rsidR="00F52B49" w:rsidRPr="001C4FA1" w:rsidRDefault="00F52B49" w:rsidP="00F52B49">
            <w:pPr>
              <w:pStyle w:val="TableText"/>
            </w:pPr>
            <w:r w:rsidRPr="001C4FA1">
              <w:t>Reason for addition</w:t>
            </w:r>
          </w:p>
        </w:tc>
      </w:tr>
      <w:tr w:rsidR="00F52B49" w:rsidRPr="006F3C5F" w14:paraId="25A896FA" w14:textId="77777777" w:rsidTr="00F52B49">
        <w:tc>
          <w:tcPr>
            <w:tcW w:w="2694" w:type="dxa"/>
            <w:shd w:val="clear" w:color="auto" w:fill="5B9BD5" w:themeFill="accent1"/>
          </w:tcPr>
          <w:p w14:paraId="57C990A1" w14:textId="77777777" w:rsidR="00F52B49" w:rsidRPr="006F3C5F" w:rsidRDefault="00F52B49" w:rsidP="00F52B49">
            <w:pPr>
              <w:pStyle w:val="TableText"/>
            </w:pPr>
            <w:r>
              <w:t>Tenancy Lease Details</w:t>
            </w:r>
          </w:p>
        </w:tc>
        <w:tc>
          <w:tcPr>
            <w:tcW w:w="6520" w:type="dxa"/>
            <w:shd w:val="clear" w:color="auto" w:fill="5B9BD5" w:themeFill="accent1"/>
          </w:tcPr>
          <w:p w14:paraId="6ABE67FF" w14:textId="77777777" w:rsidR="00F52B49" w:rsidRPr="006F3C5F" w:rsidRDefault="00F52B49" w:rsidP="00F52B49">
            <w:pPr>
              <w:pStyle w:val="TableText"/>
            </w:pPr>
          </w:p>
        </w:tc>
      </w:tr>
      <w:tr w:rsidR="00F52B49" w:rsidRPr="006F3C5F" w14:paraId="6AE3EF65" w14:textId="77777777" w:rsidTr="00F52B49">
        <w:tc>
          <w:tcPr>
            <w:tcW w:w="2694" w:type="dxa"/>
            <w:shd w:val="clear" w:color="auto" w:fill="FFFFFF" w:themeFill="background1"/>
          </w:tcPr>
          <w:p w14:paraId="4FB4B987" w14:textId="77777777" w:rsidR="00F52B49" w:rsidRPr="006F3C5F" w:rsidRDefault="00F52B49" w:rsidP="00F52B49">
            <w:pPr>
              <w:pStyle w:val="TableText"/>
            </w:pPr>
            <w:r>
              <w:t>Annual Lease Effective Rent</w:t>
            </w:r>
          </w:p>
        </w:tc>
        <w:tc>
          <w:tcPr>
            <w:tcW w:w="6520" w:type="dxa"/>
            <w:shd w:val="clear" w:color="auto" w:fill="FFFFFF" w:themeFill="background1"/>
          </w:tcPr>
          <w:p w14:paraId="633E5F89" w14:textId="77777777" w:rsidR="00F52B49" w:rsidRPr="006F3C5F" w:rsidRDefault="00F52B49" w:rsidP="00F52B49">
            <w:pPr>
              <w:pStyle w:val="TableText"/>
            </w:pPr>
            <w:r>
              <w:t xml:space="preserve">This has been included to capture the annualised rent for the lease/tenancy as recorded in the lease documentation. For example, where a lease commenced part way through the collection cycle the Current Year Actual Rent field will capture the actual expense paid, while the Annual Lease Effective Rent will capture the amount of rent for a full year, i.e. an annualised rent amount. </w:t>
            </w:r>
          </w:p>
        </w:tc>
      </w:tr>
      <w:tr w:rsidR="00F52B49" w:rsidRPr="006F3C5F" w14:paraId="0EC16F97" w14:textId="77777777" w:rsidTr="00F52B49">
        <w:tc>
          <w:tcPr>
            <w:tcW w:w="2694" w:type="dxa"/>
            <w:shd w:val="clear" w:color="auto" w:fill="5B9BD5"/>
          </w:tcPr>
          <w:p w14:paraId="4563F3B9" w14:textId="77777777" w:rsidR="00F52B49" w:rsidRPr="006F3C5F" w:rsidRDefault="00F52B49" w:rsidP="00F52B49">
            <w:pPr>
              <w:pStyle w:val="TableText"/>
              <w:rPr>
                <w:highlight w:val="yellow"/>
              </w:rPr>
            </w:pPr>
            <w:r>
              <w:t>Building Management</w:t>
            </w:r>
          </w:p>
        </w:tc>
        <w:tc>
          <w:tcPr>
            <w:tcW w:w="6520" w:type="dxa"/>
            <w:shd w:val="clear" w:color="auto" w:fill="5B9BD5" w:themeFill="accent1"/>
          </w:tcPr>
          <w:p w14:paraId="2689C7C4" w14:textId="77777777" w:rsidR="00F52B49" w:rsidRPr="006F3C5F" w:rsidRDefault="00F52B49" w:rsidP="00F52B49">
            <w:pPr>
              <w:pStyle w:val="TableText"/>
              <w:rPr>
                <w:highlight w:val="yellow"/>
              </w:rPr>
            </w:pPr>
          </w:p>
        </w:tc>
      </w:tr>
      <w:tr w:rsidR="00F52B49" w:rsidRPr="006F3C5F" w14:paraId="23CCE076" w14:textId="77777777" w:rsidTr="00F52B49">
        <w:tc>
          <w:tcPr>
            <w:tcW w:w="2694" w:type="dxa"/>
            <w:shd w:val="clear" w:color="auto" w:fill="FFFFFF" w:themeFill="background1"/>
          </w:tcPr>
          <w:p w14:paraId="2DE2AEFA" w14:textId="12910A39" w:rsidR="00F52B49" w:rsidRPr="00016580" w:rsidRDefault="00FF4932" w:rsidP="00374993">
            <w:pPr>
              <w:pStyle w:val="TableText"/>
            </w:pPr>
            <w:r>
              <w:t xml:space="preserve">Entity Managed Expenses - </w:t>
            </w:r>
            <w:r w:rsidR="00F52B49">
              <w:t xml:space="preserve">Repair and </w:t>
            </w:r>
            <w:r w:rsidR="00374993">
              <w:t>Maintenance</w:t>
            </w:r>
          </w:p>
        </w:tc>
        <w:tc>
          <w:tcPr>
            <w:tcW w:w="6520" w:type="dxa"/>
            <w:shd w:val="clear" w:color="auto" w:fill="FFFFFF" w:themeFill="background1"/>
          </w:tcPr>
          <w:p w14:paraId="6C5F6C5B" w14:textId="1CB41A6B" w:rsidR="00F52B49" w:rsidRPr="00016580" w:rsidRDefault="00955C89" w:rsidP="00374993">
            <w:pPr>
              <w:pStyle w:val="TableText"/>
            </w:pPr>
            <w:r>
              <w:t xml:space="preserve">This field has been duplicated to also </w:t>
            </w:r>
            <w:r w:rsidR="00F52B49">
              <w:t xml:space="preserve">capture the </w:t>
            </w:r>
            <w:r w:rsidR="00374993">
              <w:t>R</w:t>
            </w:r>
            <w:r w:rsidR="00152DAB">
              <w:t xml:space="preserve">epair </w:t>
            </w:r>
            <w:r w:rsidR="00FF4932">
              <w:t xml:space="preserve">and </w:t>
            </w:r>
            <w:r w:rsidR="00374993">
              <w:t>Maintenance</w:t>
            </w:r>
            <w:r w:rsidR="00374993" w:rsidDel="00FF4932">
              <w:t xml:space="preserve"> </w:t>
            </w:r>
            <w:r w:rsidR="00FF4932">
              <w:t xml:space="preserve">expenses </w:t>
            </w:r>
            <w:r w:rsidR="00F52B49">
              <w:t xml:space="preserve">that are managed and paid for directly by Entities rather than PSPs. </w:t>
            </w:r>
            <w:r>
              <w:t>Existing fields will remain</w:t>
            </w:r>
            <w:r w:rsidR="00FF4932">
              <w:t xml:space="preserve">, under a </w:t>
            </w:r>
            <w:r w:rsidR="00152DAB">
              <w:t xml:space="preserve">renamed </w:t>
            </w:r>
            <w:r w:rsidR="00FF4932">
              <w:t xml:space="preserve">section ‘PSP Managed Expenses’ </w:t>
            </w:r>
            <w:r>
              <w:t xml:space="preserve">to capture PSP </w:t>
            </w:r>
            <w:r w:rsidR="00FF4932">
              <w:t>m</w:t>
            </w:r>
            <w:r>
              <w:t xml:space="preserve">anaged </w:t>
            </w:r>
            <w:r w:rsidR="00374993">
              <w:t>R</w:t>
            </w:r>
            <w:r w:rsidR="00152DAB">
              <w:t xml:space="preserve">epair </w:t>
            </w:r>
            <w:r w:rsidR="00FF4932">
              <w:t xml:space="preserve">and </w:t>
            </w:r>
            <w:r w:rsidR="00374993">
              <w:t>Maintenance</w:t>
            </w:r>
            <w:r>
              <w:t xml:space="preserve">. </w:t>
            </w:r>
          </w:p>
        </w:tc>
      </w:tr>
      <w:tr w:rsidR="00FF4932" w:rsidRPr="006F3C5F" w14:paraId="62DE5D0B" w14:textId="77777777" w:rsidTr="00F52B49">
        <w:tc>
          <w:tcPr>
            <w:tcW w:w="2694" w:type="dxa"/>
            <w:shd w:val="clear" w:color="auto" w:fill="FFFFFF" w:themeFill="background1"/>
          </w:tcPr>
          <w:p w14:paraId="05CBDD05" w14:textId="44662CA0" w:rsidR="00FF4932" w:rsidRPr="00016580" w:rsidRDefault="00FF4932" w:rsidP="00374993">
            <w:pPr>
              <w:pStyle w:val="TableText"/>
            </w:pPr>
            <w:r>
              <w:t xml:space="preserve">Entity Managed Expenses - Water and </w:t>
            </w:r>
            <w:r w:rsidR="00374993">
              <w:t>Sewerage</w:t>
            </w:r>
          </w:p>
        </w:tc>
        <w:tc>
          <w:tcPr>
            <w:tcW w:w="6520" w:type="dxa"/>
            <w:shd w:val="clear" w:color="auto" w:fill="FFFFFF" w:themeFill="background1"/>
          </w:tcPr>
          <w:p w14:paraId="78EACD99" w14:textId="50D59B62" w:rsidR="00FF4932" w:rsidRPr="00016580" w:rsidRDefault="00FF4932" w:rsidP="00374993">
            <w:pPr>
              <w:pStyle w:val="TableText"/>
            </w:pPr>
            <w:r w:rsidRPr="009D0E5B">
              <w:t xml:space="preserve">This field has been duplicated to also capture the </w:t>
            </w:r>
            <w:r w:rsidR="00374993">
              <w:t>W</w:t>
            </w:r>
            <w:r w:rsidR="00152DAB">
              <w:t xml:space="preserve">ater </w:t>
            </w:r>
            <w:r>
              <w:t xml:space="preserve">and </w:t>
            </w:r>
            <w:r w:rsidR="00374993">
              <w:t>Sewerage</w:t>
            </w:r>
            <w:r w:rsidR="00374993" w:rsidRPr="009D0E5B">
              <w:t xml:space="preserve"> </w:t>
            </w:r>
            <w:r w:rsidRPr="009D0E5B">
              <w:t xml:space="preserve">expenses that are managed and paid for directly by Entities rather than PSPs. Existing fields will remain, under a </w:t>
            </w:r>
            <w:r w:rsidR="00152DAB" w:rsidRPr="009D0E5B">
              <w:t>rename</w:t>
            </w:r>
            <w:r w:rsidR="00152DAB">
              <w:t>d</w:t>
            </w:r>
            <w:r w:rsidR="00152DAB" w:rsidRPr="009D0E5B">
              <w:t xml:space="preserve"> </w:t>
            </w:r>
            <w:r w:rsidRPr="009D0E5B">
              <w:t xml:space="preserve">section ‘PSP Managed Expenses’ to capture PSP managed </w:t>
            </w:r>
            <w:r w:rsidR="00374993">
              <w:t>W</w:t>
            </w:r>
            <w:r w:rsidR="00152DAB">
              <w:t xml:space="preserve">ater </w:t>
            </w:r>
            <w:r>
              <w:t xml:space="preserve">and </w:t>
            </w:r>
            <w:r w:rsidR="00374993">
              <w:t>Sewerage</w:t>
            </w:r>
            <w:r w:rsidRPr="009D0E5B">
              <w:t xml:space="preserve">. </w:t>
            </w:r>
          </w:p>
        </w:tc>
      </w:tr>
      <w:tr w:rsidR="00FF4932" w:rsidRPr="006F3C5F" w14:paraId="6A02F50E" w14:textId="77777777" w:rsidTr="00F52B49">
        <w:tc>
          <w:tcPr>
            <w:tcW w:w="2694" w:type="dxa"/>
            <w:shd w:val="clear" w:color="auto" w:fill="FFFFFF" w:themeFill="background1"/>
          </w:tcPr>
          <w:p w14:paraId="07A44F95" w14:textId="185B6F33" w:rsidR="00FF4932" w:rsidRPr="00016580" w:rsidRDefault="00FF4932" w:rsidP="00374993">
            <w:pPr>
              <w:pStyle w:val="TableText"/>
            </w:pPr>
            <w:r>
              <w:t xml:space="preserve">Entity Managed Expenses - Relocation and </w:t>
            </w:r>
            <w:r w:rsidR="00374993">
              <w:t>Minor Refurbishments</w:t>
            </w:r>
          </w:p>
        </w:tc>
        <w:tc>
          <w:tcPr>
            <w:tcW w:w="6520" w:type="dxa"/>
            <w:shd w:val="clear" w:color="auto" w:fill="FFFFFF" w:themeFill="background1"/>
          </w:tcPr>
          <w:p w14:paraId="458DBFC6" w14:textId="3B19BB80" w:rsidR="00FF4932" w:rsidRPr="00016580" w:rsidRDefault="00FF4932" w:rsidP="00374993">
            <w:pPr>
              <w:pStyle w:val="TableText"/>
            </w:pPr>
            <w:r w:rsidRPr="009D0E5B">
              <w:t xml:space="preserve">This field has been duplicated to also capture the </w:t>
            </w:r>
            <w:r w:rsidR="00374993">
              <w:t>R</w:t>
            </w:r>
            <w:r w:rsidR="00152DAB">
              <w:t xml:space="preserve">elocation </w:t>
            </w:r>
            <w:r>
              <w:t xml:space="preserve">and </w:t>
            </w:r>
            <w:r w:rsidR="00374993">
              <w:t>Minor Refurbishments</w:t>
            </w:r>
            <w:r w:rsidR="00374993" w:rsidRPr="009D0E5B">
              <w:t xml:space="preserve"> </w:t>
            </w:r>
            <w:r w:rsidRPr="009D0E5B">
              <w:t xml:space="preserve">expenses that are managed and paid for directly by Entities rather than PSPs. Existing fields will remain, under a </w:t>
            </w:r>
            <w:r w:rsidR="00152DAB" w:rsidRPr="009D0E5B">
              <w:t>rename</w:t>
            </w:r>
            <w:r w:rsidR="00152DAB">
              <w:t>d</w:t>
            </w:r>
            <w:r w:rsidR="00152DAB" w:rsidRPr="009D0E5B">
              <w:t xml:space="preserve"> </w:t>
            </w:r>
            <w:r w:rsidRPr="009D0E5B">
              <w:t xml:space="preserve">section ‘PSP Managed Expenses’ to capture PSP managed </w:t>
            </w:r>
            <w:r w:rsidR="00374993">
              <w:t>R</w:t>
            </w:r>
            <w:r w:rsidR="00152DAB">
              <w:t xml:space="preserve">elocation </w:t>
            </w:r>
            <w:r>
              <w:t xml:space="preserve">and </w:t>
            </w:r>
            <w:r w:rsidR="00374993">
              <w:t>Minor Refurbishments</w:t>
            </w:r>
            <w:r w:rsidRPr="009D0E5B">
              <w:t xml:space="preserve">. </w:t>
            </w:r>
          </w:p>
        </w:tc>
      </w:tr>
      <w:tr w:rsidR="00FF4932" w:rsidRPr="006F3C5F" w14:paraId="615810B3" w14:textId="77777777" w:rsidTr="00F52B49">
        <w:tc>
          <w:tcPr>
            <w:tcW w:w="2694" w:type="dxa"/>
            <w:shd w:val="clear" w:color="auto" w:fill="FFFFFF" w:themeFill="background1"/>
          </w:tcPr>
          <w:p w14:paraId="0E800A08" w14:textId="1FF94FC2" w:rsidR="00FF4932" w:rsidRPr="00016580" w:rsidRDefault="00FF4932" w:rsidP="00374993">
            <w:pPr>
              <w:pStyle w:val="TableText"/>
            </w:pPr>
            <w:r>
              <w:t xml:space="preserve">Entity Managed Expenses - Other </w:t>
            </w:r>
            <w:r w:rsidR="00374993">
              <w:t>Operating Expenses</w:t>
            </w:r>
          </w:p>
        </w:tc>
        <w:tc>
          <w:tcPr>
            <w:tcW w:w="6520" w:type="dxa"/>
            <w:shd w:val="clear" w:color="auto" w:fill="FFFFFF" w:themeFill="background1"/>
          </w:tcPr>
          <w:p w14:paraId="610D969E" w14:textId="3CBED450" w:rsidR="00FF4932" w:rsidRPr="00016580" w:rsidRDefault="00FF4932" w:rsidP="00374993">
            <w:pPr>
              <w:pStyle w:val="TableText"/>
            </w:pPr>
            <w:r w:rsidRPr="009D0E5B">
              <w:t xml:space="preserve">This field has been duplicated to also capture the </w:t>
            </w:r>
            <w:r w:rsidR="00374993">
              <w:t>O</w:t>
            </w:r>
            <w:r w:rsidR="00152DAB">
              <w:t xml:space="preserve">ther </w:t>
            </w:r>
            <w:r w:rsidR="00374993">
              <w:t>Operating Expenses</w:t>
            </w:r>
            <w:r w:rsidR="00374993" w:rsidRPr="009D0E5B">
              <w:t xml:space="preserve"> </w:t>
            </w:r>
            <w:r w:rsidRPr="009D0E5B">
              <w:t xml:space="preserve">that are managed and paid for directly by Entities rather than PSPs. Existing fields will remain, under a </w:t>
            </w:r>
            <w:r w:rsidR="00152DAB" w:rsidRPr="009D0E5B">
              <w:t>rename</w:t>
            </w:r>
            <w:r w:rsidR="00152DAB">
              <w:t>d</w:t>
            </w:r>
            <w:r w:rsidR="00152DAB" w:rsidRPr="009D0E5B">
              <w:t xml:space="preserve"> </w:t>
            </w:r>
            <w:r w:rsidRPr="009D0E5B">
              <w:t xml:space="preserve">section ‘PSP Managed Expenses’ to capture PSP managed </w:t>
            </w:r>
            <w:r w:rsidR="00374993">
              <w:t>O</w:t>
            </w:r>
            <w:r w:rsidR="00152DAB">
              <w:t xml:space="preserve">ther </w:t>
            </w:r>
            <w:r w:rsidR="00374993">
              <w:t>Operating Expenses</w:t>
            </w:r>
            <w:r w:rsidRPr="009D0E5B">
              <w:t xml:space="preserve">. </w:t>
            </w:r>
          </w:p>
        </w:tc>
      </w:tr>
      <w:tr w:rsidR="00FF4932" w:rsidRPr="006F3C5F" w14:paraId="26DFECD1" w14:textId="77777777" w:rsidTr="00F52B49">
        <w:tc>
          <w:tcPr>
            <w:tcW w:w="2694" w:type="dxa"/>
            <w:shd w:val="clear" w:color="auto" w:fill="FFFFFF" w:themeFill="background1"/>
          </w:tcPr>
          <w:p w14:paraId="0A85930C" w14:textId="0B99C084" w:rsidR="00FF4932" w:rsidRPr="00016580" w:rsidRDefault="00FF4932" w:rsidP="00FF4932">
            <w:pPr>
              <w:pStyle w:val="TableText"/>
            </w:pPr>
            <w:r>
              <w:t>Entity Managed Expenses - Energy</w:t>
            </w:r>
          </w:p>
        </w:tc>
        <w:tc>
          <w:tcPr>
            <w:tcW w:w="6520" w:type="dxa"/>
            <w:shd w:val="clear" w:color="auto" w:fill="FFFFFF" w:themeFill="background1"/>
          </w:tcPr>
          <w:p w14:paraId="4166FC0A" w14:textId="3BA1BD06" w:rsidR="00FF4932" w:rsidRPr="00016580" w:rsidRDefault="00FF4932" w:rsidP="00374993">
            <w:pPr>
              <w:pStyle w:val="TableText"/>
            </w:pPr>
            <w:r w:rsidRPr="009D0E5B">
              <w:t xml:space="preserve">This field has been duplicated to also capture the </w:t>
            </w:r>
            <w:r w:rsidR="00374993">
              <w:t>E</w:t>
            </w:r>
            <w:r w:rsidR="00152DAB">
              <w:t>nergy</w:t>
            </w:r>
            <w:r w:rsidR="00152DAB" w:rsidRPr="009D0E5B">
              <w:t xml:space="preserve"> </w:t>
            </w:r>
            <w:r w:rsidRPr="009D0E5B">
              <w:t xml:space="preserve">expenses that are managed and paid for directly by Entities rather than PSPs. Existing fields will remain, under a </w:t>
            </w:r>
            <w:r w:rsidR="00152DAB" w:rsidRPr="009D0E5B">
              <w:t>rename</w:t>
            </w:r>
            <w:r w:rsidR="00152DAB">
              <w:t>d</w:t>
            </w:r>
            <w:r w:rsidR="00152DAB" w:rsidRPr="009D0E5B">
              <w:t xml:space="preserve"> </w:t>
            </w:r>
            <w:r w:rsidRPr="009D0E5B">
              <w:t xml:space="preserve">section ‘PSP Managed Expenses’ to capture PSP managed </w:t>
            </w:r>
            <w:r w:rsidR="00374993">
              <w:t>E</w:t>
            </w:r>
            <w:r w:rsidR="00152DAB">
              <w:t>nergy</w:t>
            </w:r>
            <w:r w:rsidRPr="009D0E5B">
              <w:t xml:space="preserve">. </w:t>
            </w:r>
          </w:p>
        </w:tc>
      </w:tr>
      <w:tr w:rsidR="00FF4932" w:rsidRPr="006F3C5F" w14:paraId="15C4F2EA" w14:textId="77777777" w:rsidTr="00F52B49">
        <w:tc>
          <w:tcPr>
            <w:tcW w:w="2694" w:type="dxa"/>
            <w:shd w:val="clear" w:color="auto" w:fill="FFFFFF" w:themeFill="background1"/>
          </w:tcPr>
          <w:p w14:paraId="778CD7F4" w14:textId="36D37956" w:rsidR="00FF4932" w:rsidRPr="00016580" w:rsidRDefault="00FF4932" w:rsidP="00374993">
            <w:pPr>
              <w:pStyle w:val="TableText"/>
            </w:pPr>
            <w:r>
              <w:t xml:space="preserve">Entity Managed Expenses - Cleaning and </w:t>
            </w:r>
            <w:r w:rsidR="00374993">
              <w:t>Waste Removal</w:t>
            </w:r>
          </w:p>
        </w:tc>
        <w:tc>
          <w:tcPr>
            <w:tcW w:w="6520" w:type="dxa"/>
            <w:shd w:val="clear" w:color="auto" w:fill="FFFFFF" w:themeFill="background1"/>
          </w:tcPr>
          <w:p w14:paraId="71459729" w14:textId="59A97995" w:rsidR="00FF4932" w:rsidRPr="00016580" w:rsidRDefault="00FF4932" w:rsidP="00374993">
            <w:pPr>
              <w:pStyle w:val="TableText"/>
            </w:pPr>
            <w:r w:rsidRPr="009D0E5B">
              <w:t xml:space="preserve">This field has been duplicated to also capture the </w:t>
            </w:r>
            <w:r>
              <w:t xml:space="preserve">Cleaning and </w:t>
            </w:r>
            <w:r w:rsidR="00374993">
              <w:t>Waste Removal</w:t>
            </w:r>
            <w:r w:rsidR="00374993" w:rsidRPr="009D0E5B">
              <w:t xml:space="preserve"> </w:t>
            </w:r>
            <w:r w:rsidRPr="009D0E5B">
              <w:t xml:space="preserve">expenses that are managed and paid for directly by Entities rather than PSPs. Existing fields will remain, under a </w:t>
            </w:r>
            <w:r w:rsidR="00152DAB" w:rsidRPr="009D0E5B">
              <w:t>rename</w:t>
            </w:r>
            <w:r w:rsidR="00152DAB">
              <w:t>d</w:t>
            </w:r>
            <w:r w:rsidR="00152DAB" w:rsidRPr="009D0E5B">
              <w:t xml:space="preserve"> </w:t>
            </w:r>
            <w:r w:rsidRPr="009D0E5B">
              <w:t xml:space="preserve">section ‘PSP Managed Expenses’ to capture PSP managed </w:t>
            </w:r>
            <w:r>
              <w:t xml:space="preserve">Cleaning and </w:t>
            </w:r>
            <w:r w:rsidR="00374993">
              <w:t>Waste Removal</w:t>
            </w:r>
            <w:r w:rsidRPr="009D0E5B">
              <w:t xml:space="preserve">. </w:t>
            </w:r>
          </w:p>
        </w:tc>
      </w:tr>
      <w:tr w:rsidR="00FF4932" w:rsidRPr="006F3C5F" w14:paraId="15840A4C" w14:textId="77777777" w:rsidTr="00F52B49">
        <w:tc>
          <w:tcPr>
            <w:tcW w:w="2694" w:type="dxa"/>
            <w:shd w:val="clear" w:color="auto" w:fill="FFFFFF" w:themeFill="background1"/>
          </w:tcPr>
          <w:p w14:paraId="3FA7A797" w14:textId="231FEE7D" w:rsidR="00FF4932" w:rsidRPr="00016580" w:rsidRDefault="00FF4932" w:rsidP="00FF4932">
            <w:pPr>
              <w:pStyle w:val="TableText"/>
            </w:pPr>
            <w:r>
              <w:t>Entity Managed Expenses - Contractors and Consultants</w:t>
            </w:r>
          </w:p>
        </w:tc>
        <w:tc>
          <w:tcPr>
            <w:tcW w:w="6520" w:type="dxa"/>
            <w:shd w:val="clear" w:color="auto" w:fill="FFFFFF" w:themeFill="background1"/>
          </w:tcPr>
          <w:p w14:paraId="1DD5289E" w14:textId="55AA28F6" w:rsidR="00FF4932" w:rsidRPr="00016580" w:rsidRDefault="00FF4932" w:rsidP="00152DAB">
            <w:pPr>
              <w:pStyle w:val="TableText"/>
            </w:pPr>
            <w:r w:rsidRPr="009D0E5B">
              <w:t xml:space="preserve">This field has been duplicated to also capture the </w:t>
            </w:r>
            <w:r>
              <w:t>Contractors and Consultants</w:t>
            </w:r>
            <w:r w:rsidRPr="009D0E5B">
              <w:t xml:space="preserve"> expenses that are managed and paid for directly by Entities rather than PSPs. Existing fields will remain, under a </w:t>
            </w:r>
            <w:r w:rsidR="00152DAB" w:rsidRPr="009D0E5B">
              <w:t>rename</w:t>
            </w:r>
            <w:r w:rsidR="00152DAB">
              <w:t>d</w:t>
            </w:r>
            <w:r w:rsidR="00152DAB" w:rsidRPr="009D0E5B">
              <w:t xml:space="preserve"> </w:t>
            </w:r>
            <w:r w:rsidRPr="009D0E5B">
              <w:t xml:space="preserve">section ‘PSP Managed Expenses’ to capture PSP managed </w:t>
            </w:r>
            <w:r>
              <w:t>Contractors and Consultants</w:t>
            </w:r>
            <w:r w:rsidRPr="009D0E5B">
              <w:t xml:space="preserve">. </w:t>
            </w:r>
          </w:p>
        </w:tc>
      </w:tr>
      <w:tr w:rsidR="00F52B49" w:rsidRPr="006F3C5F" w14:paraId="7F438268" w14:textId="77777777" w:rsidTr="00F52B49">
        <w:tc>
          <w:tcPr>
            <w:tcW w:w="2694" w:type="dxa"/>
            <w:shd w:val="clear" w:color="auto" w:fill="5B9BD5"/>
          </w:tcPr>
          <w:p w14:paraId="058BB15F" w14:textId="77777777" w:rsidR="00F52B49" w:rsidRPr="00016580" w:rsidRDefault="00F52B49" w:rsidP="00F52B49">
            <w:pPr>
              <w:pStyle w:val="TableText"/>
            </w:pPr>
            <w:r>
              <w:t>Sublease Details</w:t>
            </w:r>
          </w:p>
        </w:tc>
        <w:tc>
          <w:tcPr>
            <w:tcW w:w="6520" w:type="dxa"/>
            <w:shd w:val="clear" w:color="auto" w:fill="5B9BD5"/>
          </w:tcPr>
          <w:p w14:paraId="5B203FFC" w14:textId="77777777" w:rsidR="00F52B49" w:rsidRPr="00016580" w:rsidRDefault="00F52B49" w:rsidP="00F52B49">
            <w:pPr>
              <w:pStyle w:val="TableText"/>
            </w:pPr>
          </w:p>
        </w:tc>
      </w:tr>
      <w:tr w:rsidR="00F52B49" w:rsidRPr="006F3C5F" w14:paraId="5D746AE1" w14:textId="77777777" w:rsidTr="00F52B49">
        <w:trPr>
          <w:cnfStyle w:val="010000000000" w:firstRow="0" w:lastRow="1" w:firstColumn="0" w:lastColumn="0" w:oddVBand="0" w:evenVBand="0" w:oddHBand="0" w:evenHBand="0" w:firstRowFirstColumn="0" w:firstRowLastColumn="0" w:lastRowFirstColumn="0" w:lastRowLastColumn="0"/>
        </w:trPr>
        <w:tc>
          <w:tcPr>
            <w:tcW w:w="2694" w:type="dxa"/>
            <w:shd w:val="clear" w:color="auto" w:fill="FFFFFF" w:themeFill="background1"/>
          </w:tcPr>
          <w:p w14:paraId="5BEEC425" w14:textId="77777777" w:rsidR="00F52B49" w:rsidRPr="00016580" w:rsidRDefault="00F52B49" w:rsidP="00F52B49">
            <w:pPr>
              <w:pStyle w:val="TableText"/>
            </w:pPr>
            <w:r>
              <w:t>Sublease Status</w:t>
            </w:r>
          </w:p>
        </w:tc>
        <w:tc>
          <w:tcPr>
            <w:tcW w:w="6520" w:type="dxa"/>
            <w:shd w:val="clear" w:color="auto" w:fill="FFFFFF" w:themeFill="background1"/>
          </w:tcPr>
          <w:p w14:paraId="71E79CB9" w14:textId="0D906802" w:rsidR="00F52B49" w:rsidRPr="00016580" w:rsidRDefault="00F52B49" w:rsidP="00F52B49">
            <w:pPr>
              <w:pStyle w:val="TableText"/>
            </w:pPr>
            <w:r w:rsidRPr="00016580">
              <w:t xml:space="preserve">This has been included </w:t>
            </w:r>
            <w:r>
              <w:t xml:space="preserve">to capture the status </w:t>
            </w:r>
            <w:r w:rsidR="000D78F2">
              <w:t xml:space="preserve">(active, holdover, expired) </w:t>
            </w:r>
            <w:r>
              <w:t xml:space="preserve">of the sublease, MOU, etc. within a head-lease record. </w:t>
            </w:r>
          </w:p>
        </w:tc>
      </w:tr>
    </w:tbl>
    <w:p w14:paraId="56351560" w14:textId="77777777" w:rsidR="00F52B49" w:rsidRPr="00460C1B" w:rsidRDefault="00F52B49" w:rsidP="00F52B49"/>
    <w:p w14:paraId="4D81E355" w14:textId="468D44F6" w:rsidR="00F52B49" w:rsidRDefault="00F52B49" w:rsidP="00DB569B">
      <w:pPr>
        <w:pStyle w:val="Heading3Numbered"/>
      </w:pPr>
      <w:r>
        <w:t xml:space="preserve"> </w:t>
      </w:r>
      <w:bookmarkStart w:id="58" w:name="_Toc73103988"/>
      <w:bookmarkStart w:id="59" w:name="_Toc82770267"/>
      <w:r w:rsidRPr="00BF3F36">
        <w:t>Field changes</w:t>
      </w:r>
      <w:bookmarkEnd w:id="58"/>
      <w:bookmarkEnd w:id="59"/>
    </w:p>
    <w:tbl>
      <w:tblPr>
        <w:tblStyle w:val="Finance1"/>
        <w:tblW w:w="9214" w:type="dxa"/>
        <w:tblLook w:val="0660" w:firstRow="1" w:lastRow="1" w:firstColumn="0" w:lastColumn="0" w:noHBand="1" w:noVBand="1"/>
      </w:tblPr>
      <w:tblGrid>
        <w:gridCol w:w="2694"/>
        <w:gridCol w:w="6520"/>
      </w:tblGrid>
      <w:tr w:rsidR="00F52B49" w:rsidRPr="002F5C8D" w14:paraId="181E0762" w14:textId="77777777" w:rsidTr="00F52B49">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2E74B5" w:themeFill="accent1" w:themeFillShade="BF"/>
          </w:tcPr>
          <w:p w14:paraId="0AFB1D75" w14:textId="77777777" w:rsidR="00F52B49" w:rsidRPr="002F5C8D" w:rsidRDefault="00F52B49" w:rsidP="00F52B49">
            <w:pPr>
              <w:pStyle w:val="TableText"/>
            </w:pPr>
            <w:r w:rsidRPr="002F5C8D">
              <w:t>Field Name/Location</w:t>
            </w:r>
          </w:p>
        </w:tc>
        <w:tc>
          <w:tcPr>
            <w:tcW w:w="6520" w:type="dxa"/>
            <w:shd w:val="clear" w:color="auto" w:fill="2E74B5" w:themeFill="accent1" w:themeFillShade="BF"/>
          </w:tcPr>
          <w:p w14:paraId="5EA5C25B" w14:textId="77777777" w:rsidR="00F52B49" w:rsidRPr="002F5C8D" w:rsidRDefault="00F52B49" w:rsidP="00F52B49">
            <w:pPr>
              <w:pStyle w:val="TableText"/>
            </w:pPr>
            <w:r w:rsidRPr="002F5C8D">
              <w:t>Change Type</w:t>
            </w:r>
          </w:p>
        </w:tc>
      </w:tr>
      <w:tr w:rsidR="00F52B49" w:rsidRPr="002F5C8D" w14:paraId="54CDAAB3" w14:textId="77777777" w:rsidTr="00F52B49">
        <w:tc>
          <w:tcPr>
            <w:tcW w:w="2694" w:type="dxa"/>
            <w:shd w:val="clear" w:color="auto" w:fill="5B9BD5" w:themeFill="accent1"/>
          </w:tcPr>
          <w:p w14:paraId="530E0AC6" w14:textId="77777777" w:rsidR="00F52B49" w:rsidRPr="002F5C8D" w:rsidRDefault="00F52B49" w:rsidP="00F52B49">
            <w:pPr>
              <w:pStyle w:val="TableText"/>
            </w:pPr>
            <w:r w:rsidRPr="002F5C8D">
              <w:t>Building Management</w:t>
            </w:r>
          </w:p>
        </w:tc>
        <w:tc>
          <w:tcPr>
            <w:tcW w:w="6520" w:type="dxa"/>
            <w:shd w:val="clear" w:color="auto" w:fill="5B9BD5" w:themeFill="accent1"/>
          </w:tcPr>
          <w:p w14:paraId="5CC03567" w14:textId="77777777" w:rsidR="00F52B49" w:rsidRPr="002F5C8D" w:rsidRDefault="00F52B49" w:rsidP="00F52B49">
            <w:pPr>
              <w:pStyle w:val="TableText"/>
            </w:pPr>
          </w:p>
        </w:tc>
      </w:tr>
      <w:tr w:rsidR="00F52B49" w:rsidRPr="002F5C8D" w14:paraId="32AE26D7" w14:textId="77777777" w:rsidTr="00F52B49">
        <w:tc>
          <w:tcPr>
            <w:tcW w:w="2694" w:type="dxa"/>
            <w:shd w:val="clear" w:color="auto" w:fill="auto"/>
          </w:tcPr>
          <w:p w14:paraId="711A7FA6" w14:textId="77777777" w:rsidR="00F52B49" w:rsidRPr="00152DAB" w:rsidRDefault="00F52B49" w:rsidP="00D51F66">
            <w:pPr>
              <w:pStyle w:val="TableText"/>
            </w:pPr>
            <w:r w:rsidRPr="00152DAB">
              <w:t>PSP Managed Expenses</w:t>
            </w:r>
          </w:p>
        </w:tc>
        <w:tc>
          <w:tcPr>
            <w:tcW w:w="6520" w:type="dxa"/>
            <w:shd w:val="clear" w:color="auto" w:fill="auto"/>
          </w:tcPr>
          <w:p w14:paraId="209FEF5B" w14:textId="29DDF10D" w:rsidR="00F52B49" w:rsidRPr="002F5C8D" w:rsidRDefault="00955C89" w:rsidP="00156E9C">
            <w:pPr>
              <w:pStyle w:val="TableText"/>
            </w:pPr>
            <w:r>
              <w:t xml:space="preserve">Field name change – formerly </w:t>
            </w:r>
            <w:r w:rsidR="00F52B49">
              <w:t>known as “Expenses”.</w:t>
            </w:r>
          </w:p>
        </w:tc>
      </w:tr>
      <w:tr w:rsidR="00F52B49" w:rsidRPr="006F3C5F" w14:paraId="1536CBFB" w14:textId="77777777" w:rsidTr="00F52B49">
        <w:tc>
          <w:tcPr>
            <w:tcW w:w="2694" w:type="dxa"/>
            <w:shd w:val="clear" w:color="auto" w:fill="5B9BD5" w:themeFill="accent1"/>
          </w:tcPr>
          <w:p w14:paraId="5E14C318" w14:textId="74D04B47" w:rsidR="00F52B49" w:rsidRDefault="000D78F2" w:rsidP="00F52B49">
            <w:pPr>
              <w:pStyle w:val="TableText"/>
            </w:pPr>
            <w:r>
              <w:t>Tenancy Lease Details</w:t>
            </w:r>
          </w:p>
        </w:tc>
        <w:tc>
          <w:tcPr>
            <w:tcW w:w="6520" w:type="dxa"/>
            <w:shd w:val="clear" w:color="auto" w:fill="5B9BD5" w:themeFill="accent1"/>
          </w:tcPr>
          <w:p w14:paraId="5D8D6A60" w14:textId="77777777" w:rsidR="00F52B49" w:rsidRPr="006F3C5F" w:rsidRDefault="00F52B49" w:rsidP="00F52B49">
            <w:pPr>
              <w:pStyle w:val="TableText"/>
            </w:pPr>
          </w:p>
        </w:tc>
      </w:tr>
      <w:tr w:rsidR="00F52B49" w14:paraId="5F95CCFB" w14:textId="77777777" w:rsidTr="00F52B49">
        <w:trPr>
          <w:cnfStyle w:val="010000000000" w:firstRow="0" w:lastRow="1" w:firstColumn="0" w:lastColumn="0" w:oddVBand="0" w:evenVBand="0" w:oddHBand="0" w:evenHBand="0" w:firstRowFirstColumn="0" w:firstRowLastColumn="0" w:lastRowFirstColumn="0" w:lastRowLastColumn="0"/>
        </w:trPr>
        <w:tc>
          <w:tcPr>
            <w:tcW w:w="2694" w:type="dxa"/>
            <w:shd w:val="clear" w:color="auto" w:fill="auto"/>
          </w:tcPr>
          <w:p w14:paraId="5274256D" w14:textId="77777777" w:rsidR="00F52B49" w:rsidRDefault="00F52B49" w:rsidP="00D51F66">
            <w:pPr>
              <w:pStyle w:val="TableText"/>
            </w:pPr>
            <w:r w:rsidRPr="00152DAB">
              <w:t>Current Year Actual Rent</w:t>
            </w:r>
          </w:p>
        </w:tc>
        <w:tc>
          <w:tcPr>
            <w:tcW w:w="6520" w:type="dxa"/>
            <w:shd w:val="clear" w:color="auto" w:fill="auto"/>
          </w:tcPr>
          <w:p w14:paraId="4CCC95A6" w14:textId="4D8F0739" w:rsidR="00F52B49" w:rsidRDefault="004157F7" w:rsidP="004157F7">
            <w:pPr>
              <w:pStyle w:val="TableText"/>
            </w:pPr>
            <w:r>
              <w:t>Field name change – f</w:t>
            </w:r>
            <w:r w:rsidR="00F52B49">
              <w:t>ormerly known as “Current Annual Rent”.</w:t>
            </w:r>
          </w:p>
        </w:tc>
      </w:tr>
    </w:tbl>
    <w:p w14:paraId="705C5FF8" w14:textId="77777777" w:rsidR="00F52B49" w:rsidRPr="00460C1B" w:rsidRDefault="00F52B49" w:rsidP="00F52B49"/>
    <w:p w14:paraId="22DAAFC5" w14:textId="65BE56C7" w:rsidR="00F52B49" w:rsidRPr="002F5C8D" w:rsidRDefault="00F52B49" w:rsidP="00DB569B">
      <w:pPr>
        <w:pStyle w:val="Heading3Numbered"/>
      </w:pPr>
      <w:r>
        <w:t xml:space="preserve"> </w:t>
      </w:r>
      <w:bookmarkStart w:id="60" w:name="_Toc73103989"/>
      <w:bookmarkStart w:id="61" w:name="_Toc82770268"/>
      <w:r w:rsidRPr="00BF3F36">
        <w:t>Field deletions</w:t>
      </w:r>
      <w:bookmarkEnd w:id="60"/>
      <w:bookmarkEnd w:id="61"/>
    </w:p>
    <w:tbl>
      <w:tblPr>
        <w:tblStyle w:val="Finance1"/>
        <w:tblW w:w="9214" w:type="dxa"/>
        <w:tblLook w:val="0660" w:firstRow="1" w:lastRow="1" w:firstColumn="0" w:lastColumn="0" w:noHBand="1" w:noVBand="1"/>
        <w:tblDescription w:val="Table style"/>
      </w:tblPr>
      <w:tblGrid>
        <w:gridCol w:w="2694"/>
        <w:gridCol w:w="6520"/>
      </w:tblGrid>
      <w:tr w:rsidR="00F52B49" w:rsidRPr="002F5C8D" w14:paraId="2E5054C7" w14:textId="77777777" w:rsidTr="00F52B49">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2E74B5" w:themeFill="accent1" w:themeFillShade="BF"/>
          </w:tcPr>
          <w:p w14:paraId="3A95EA04" w14:textId="77777777" w:rsidR="00F52B49" w:rsidRPr="002F5C8D" w:rsidRDefault="00F52B49" w:rsidP="00F52B49">
            <w:pPr>
              <w:pStyle w:val="TableText"/>
            </w:pPr>
            <w:r w:rsidRPr="002F5C8D">
              <w:t>Field Name/Location</w:t>
            </w:r>
          </w:p>
        </w:tc>
        <w:tc>
          <w:tcPr>
            <w:tcW w:w="6520" w:type="dxa"/>
            <w:shd w:val="clear" w:color="auto" w:fill="2E74B5" w:themeFill="accent1" w:themeFillShade="BF"/>
          </w:tcPr>
          <w:p w14:paraId="243F5FF1" w14:textId="77777777" w:rsidR="00F52B49" w:rsidRPr="002F5C8D" w:rsidRDefault="00F52B49" w:rsidP="00F52B49">
            <w:pPr>
              <w:pStyle w:val="TableText"/>
            </w:pPr>
            <w:r w:rsidRPr="002F5C8D">
              <w:t>Reason for deletion</w:t>
            </w:r>
          </w:p>
        </w:tc>
      </w:tr>
      <w:tr w:rsidR="00F52B49" w:rsidRPr="002F5C8D" w14:paraId="362479C4" w14:textId="77777777" w:rsidTr="00F52B49">
        <w:tc>
          <w:tcPr>
            <w:tcW w:w="2694" w:type="dxa"/>
            <w:shd w:val="clear" w:color="auto" w:fill="5B9BD5" w:themeFill="accent1"/>
          </w:tcPr>
          <w:p w14:paraId="5AD120EC" w14:textId="77777777" w:rsidR="00F52B49" w:rsidRPr="002F5C8D" w:rsidRDefault="00F52B49" w:rsidP="00F52B49">
            <w:pPr>
              <w:pStyle w:val="TableText"/>
            </w:pPr>
            <w:r>
              <w:t>Regional Costs</w:t>
            </w:r>
          </w:p>
        </w:tc>
        <w:tc>
          <w:tcPr>
            <w:tcW w:w="6520" w:type="dxa"/>
            <w:shd w:val="clear" w:color="auto" w:fill="5B9BD5" w:themeFill="accent1"/>
          </w:tcPr>
          <w:p w14:paraId="23E8D447" w14:textId="77777777" w:rsidR="00F52B49" w:rsidRPr="002F5C8D" w:rsidRDefault="00F52B49" w:rsidP="00F52B49">
            <w:pPr>
              <w:pStyle w:val="TableText"/>
            </w:pPr>
          </w:p>
        </w:tc>
      </w:tr>
      <w:tr w:rsidR="00F52B49" w:rsidRPr="00041E61" w14:paraId="00636E7A" w14:textId="77777777" w:rsidTr="00F52B49">
        <w:tc>
          <w:tcPr>
            <w:tcW w:w="2694" w:type="dxa"/>
            <w:shd w:val="clear" w:color="auto" w:fill="FFFFFF" w:themeFill="background1"/>
          </w:tcPr>
          <w:p w14:paraId="3060231B" w14:textId="77777777" w:rsidR="00F52B49" w:rsidRPr="002F5C8D" w:rsidRDefault="00F52B49" w:rsidP="00F52B49">
            <w:pPr>
              <w:pStyle w:val="TableText"/>
            </w:pPr>
            <w:r>
              <w:t>Regional Type</w:t>
            </w:r>
          </w:p>
        </w:tc>
        <w:tc>
          <w:tcPr>
            <w:tcW w:w="6520" w:type="dxa"/>
            <w:shd w:val="clear" w:color="auto" w:fill="FFFFFF" w:themeFill="background1"/>
          </w:tcPr>
          <w:p w14:paraId="732F808C" w14:textId="107B405E" w:rsidR="00F52B49" w:rsidRPr="002F5C8D" w:rsidRDefault="004157F7" w:rsidP="00F52B49">
            <w:pPr>
              <w:pStyle w:val="TableText"/>
            </w:pPr>
            <w:r>
              <w:t>Information no longer required</w:t>
            </w:r>
            <w:r w:rsidR="00F52B49">
              <w:t xml:space="preserve"> </w:t>
            </w:r>
          </w:p>
        </w:tc>
      </w:tr>
      <w:tr w:rsidR="00F52B49" w:rsidRPr="00041E61" w14:paraId="02A4F91E" w14:textId="77777777" w:rsidTr="00F52B49">
        <w:tc>
          <w:tcPr>
            <w:tcW w:w="2694" w:type="dxa"/>
            <w:shd w:val="clear" w:color="auto" w:fill="FFFFFF" w:themeFill="background1"/>
          </w:tcPr>
          <w:p w14:paraId="0191FC4A" w14:textId="77777777" w:rsidR="00F52B49" w:rsidRDefault="00F52B49" w:rsidP="00F52B49">
            <w:pPr>
              <w:pStyle w:val="TableText"/>
            </w:pPr>
            <w:r>
              <w:t>Region</w:t>
            </w:r>
          </w:p>
        </w:tc>
        <w:tc>
          <w:tcPr>
            <w:tcW w:w="6520" w:type="dxa"/>
            <w:shd w:val="clear" w:color="auto" w:fill="FFFFFF" w:themeFill="background1"/>
          </w:tcPr>
          <w:p w14:paraId="58885EAD" w14:textId="691584CF" w:rsidR="00F52B49" w:rsidRDefault="004157F7" w:rsidP="00F52B49">
            <w:pPr>
              <w:pStyle w:val="TableText"/>
            </w:pPr>
            <w:r>
              <w:t>Information no longer required</w:t>
            </w:r>
          </w:p>
        </w:tc>
      </w:tr>
      <w:tr w:rsidR="00F52B49" w:rsidRPr="00041E61" w14:paraId="14913C43" w14:textId="77777777" w:rsidTr="00F52B49">
        <w:tc>
          <w:tcPr>
            <w:tcW w:w="2694" w:type="dxa"/>
            <w:shd w:val="clear" w:color="auto" w:fill="FFFFFF" w:themeFill="background1"/>
          </w:tcPr>
          <w:p w14:paraId="0DF599AA" w14:textId="77777777" w:rsidR="00F52B49" w:rsidRDefault="00F52B49" w:rsidP="00F52B49">
            <w:pPr>
              <w:pStyle w:val="TableText"/>
            </w:pPr>
            <w:r>
              <w:t>Security Expenses</w:t>
            </w:r>
          </w:p>
        </w:tc>
        <w:tc>
          <w:tcPr>
            <w:tcW w:w="6520" w:type="dxa"/>
            <w:shd w:val="clear" w:color="auto" w:fill="FFFFFF" w:themeFill="background1"/>
          </w:tcPr>
          <w:p w14:paraId="2214D738" w14:textId="29ECE535" w:rsidR="00F52B49" w:rsidRDefault="004157F7" w:rsidP="00F52B49">
            <w:pPr>
              <w:pStyle w:val="TableText"/>
            </w:pPr>
            <w:r>
              <w:t>Information no longer required</w:t>
            </w:r>
          </w:p>
        </w:tc>
      </w:tr>
      <w:tr w:rsidR="00F52B49" w:rsidRPr="00041E61" w14:paraId="075CC341" w14:textId="77777777" w:rsidTr="00F52B49">
        <w:trPr>
          <w:cnfStyle w:val="010000000000" w:firstRow="0" w:lastRow="1" w:firstColumn="0" w:lastColumn="0" w:oddVBand="0" w:evenVBand="0" w:oddHBand="0" w:evenHBand="0" w:firstRowFirstColumn="0" w:firstRowLastColumn="0" w:lastRowFirstColumn="0" w:lastRowLastColumn="0"/>
        </w:trPr>
        <w:tc>
          <w:tcPr>
            <w:tcW w:w="2694" w:type="dxa"/>
            <w:shd w:val="clear" w:color="auto" w:fill="FFFFFF" w:themeFill="background1"/>
          </w:tcPr>
          <w:p w14:paraId="22C1A3AB" w14:textId="77777777" w:rsidR="00F52B49" w:rsidRDefault="00F52B49" w:rsidP="00F52B49">
            <w:pPr>
              <w:pStyle w:val="TableText"/>
            </w:pPr>
            <w:r>
              <w:t>Comments</w:t>
            </w:r>
          </w:p>
        </w:tc>
        <w:tc>
          <w:tcPr>
            <w:tcW w:w="6520" w:type="dxa"/>
            <w:shd w:val="clear" w:color="auto" w:fill="FFFFFF" w:themeFill="background1"/>
          </w:tcPr>
          <w:p w14:paraId="79B09BFA" w14:textId="29A09232" w:rsidR="00F52B49" w:rsidRDefault="004157F7" w:rsidP="00F52B49">
            <w:pPr>
              <w:pStyle w:val="TableText"/>
            </w:pPr>
            <w:r>
              <w:t>Information no longer required</w:t>
            </w:r>
          </w:p>
        </w:tc>
      </w:tr>
    </w:tbl>
    <w:p w14:paraId="0CBB4ACA" w14:textId="77777777" w:rsidR="00F52B49" w:rsidRDefault="00F52B49" w:rsidP="00F52B49"/>
    <w:p w14:paraId="683F27E8" w14:textId="0A45A565" w:rsidR="00AF2304" w:rsidRDefault="00AF2304" w:rsidP="004157F7"/>
    <w:p w14:paraId="58A370B1" w14:textId="77777777" w:rsidR="000469CB" w:rsidRDefault="000469CB">
      <w:pPr>
        <w:suppressAutoHyphens w:val="0"/>
        <w:spacing w:before="0" w:after="160" w:line="259" w:lineRule="auto"/>
        <w:rPr>
          <w:rFonts w:eastAsiaTheme="majorEastAsia"/>
          <w:bCs/>
          <w:sz w:val="34"/>
          <w:szCs w:val="34"/>
        </w:rPr>
      </w:pPr>
      <w:r>
        <w:br w:type="page"/>
      </w:r>
    </w:p>
    <w:p w14:paraId="505887E5" w14:textId="23F3BCEC" w:rsidR="009C2A59" w:rsidRPr="00347428" w:rsidRDefault="00347428" w:rsidP="00347428">
      <w:pPr>
        <w:pStyle w:val="Heading2Numbered"/>
      </w:pPr>
      <w:bookmarkStart w:id="62" w:name="_Toc82770269"/>
      <w:r w:rsidRPr="00347428">
        <w:t>Field Definitions Contents Table</w:t>
      </w:r>
      <w:bookmarkEnd w:id="62"/>
    </w:p>
    <w:p w14:paraId="6CDCBB77" w14:textId="7BD1620A" w:rsidR="001824F3" w:rsidRDefault="00EA4C0A">
      <w:pPr>
        <w:pStyle w:val="TOC1"/>
        <w:rPr>
          <w:rFonts w:asciiTheme="minorHAnsi" w:eastAsiaTheme="minorEastAsia" w:hAnsiTheme="minorHAnsi" w:cstheme="minorBidi"/>
          <w:b w:val="0"/>
          <w:noProof/>
          <w:sz w:val="22"/>
          <w:lang w:eastAsia="en-AU"/>
        </w:rPr>
      </w:pPr>
      <w:r w:rsidRPr="00D51F66">
        <w:rPr>
          <w:sz w:val="18"/>
          <w:szCs w:val="18"/>
        </w:rPr>
        <w:fldChar w:fldCharType="begin"/>
      </w:r>
      <w:r w:rsidRPr="00D51F66">
        <w:rPr>
          <w:sz w:val="18"/>
          <w:szCs w:val="18"/>
        </w:rPr>
        <w:instrText xml:space="preserve"> TOC \h \z \t "Boxed 2 Text,1,FIELD HEADING,2" </w:instrText>
      </w:r>
      <w:r w:rsidRPr="00D51F66">
        <w:rPr>
          <w:sz w:val="18"/>
          <w:szCs w:val="18"/>
        </w:rPr>
        <w:fldChar w:fldCharType="separate"/>
      </w:r>
      <w:hyperlink w:anchor="_Toc75941105" w:history="1">
        <w:r w:rsidR="001824F3" w:rsidRPr="00DB5C23">
          <w:rPr>
            <w:rStyle w:val="Hyperlink"/>
            <w:noProof/>
          </w:rPr>
          <w:t>Buildings 1.0</w:t>
        </w:r>
        <w:r w:rsidR="001824F3">
          <w:rPr>
            <w:noProof/>
            <w:webHidden/>
          </w:rPr>
          <w:tab/>
        </w:r>
        <w:r w:rsidR="001824F3">
          <w:rPr>
            <w:noProof/>
            <w:webHidden/>
          </w:rPr>
          <w:fldChar w:fldCharType="begin"/>
        </w:r>
        <w:r w:rsidR="001824F3">
          <w:rPr>
            <w:noProof/>
            <w:webHidden/>
          </w:rPr>
          <w:instrText xml:space="preserve"> PAGEREF _Toc75941105 \h </w:instrText>
        </w:r>
        <w:r w:rsidR="001824F3">
          <w:rPr>
            <w:noProof/>
            <w:webHidden/>
          </w:rPr>
        </w:r>
        <w:r w:rsidR="001824F3">
          <w:rPr>
            <w:noProof/>
            <w:webHidden/>
          </w:rPr>
          <w:fldChar w:fldCharType="separate"/>
        </w:r>
        <w:r w:rsidR="00D57E77">
          <w:rPr>
            <w:noProof/>
            <w:webHidden/>
          </w:rPr>
          <w:t>22</w:t>
        </w:r>
        <w:r w:rsidR="001824F3">
          <w:rPr>
            <w:noProof/>
            <w:webHidden/>
          </w:rPr>
          <w:fldChar w:fldCharType="end"/>
        </w:r>
      </w:hyperlink>
    </w:p>
    <w:p w14:paraId="6B10B538" w14:textId="01E84E76" w:rsidR="001824F3" w:rsidRDefault="00DC62D4">
      <w:pPr>
        <w:pStyle w:val="TOC1"/>
        <w:rPr>
          <w:rFonts w:asciiTheme="minorHAnsi" w:eastAsiaTheme="minorEastAsia" w:hAnsiTheme="minorHAnsi" w:cstheme="minorBidi"/>
          <w:b w:val="0"/>
          <w:noProof/>
          <w:sz w:val="22"/>
          <w:lang w:eastAsia="en-AU"/>
        </w:rPr>
      </w:pPr>
      <w:hyperlink w:anchor="_Toc75941106" w:history="1">
        <w:r w:rsidR="001824F3" w:rsidRPr="00DB5C23">
          <w:rPr>
            <w:rStyle w:val="Hyperlink"/>
            <w:noProof/>
          </w:rPr>
          <w:t>New Building Request 1.1</w:t>
        </w:r>
        <w:r w:rsidR="001824F3">
          <w:rPr>
            <w:noProof/>
            <w:webHidden/>
          </w:rPr>
          <w:tab/>
        </w:r>
        <w:r w:rsidR="001824F3">
          <w:rPr>
            <w:noProof/>
            <w:webHidden/>
          </w:rPr>
          <w:fldChar w:fldCharType="begin"/>
        </w:r>
        <w:r w:rsidR="001824F3">
          <w:rPr>
            <w:noProof/>
            <w:webHidden/>
          </w:rPr>
          <w:instrText xml:space="preserve"> PAGEREF _Toc75941106 \h </w:instrText>
        </w:r>
        <w:r w:rsidR="001824F3">
          <w:rPr>
            <w:noProof/>
            <w:webHidden/>
          </w:rPr>
        </w:r>
        <w:r w:rsidR="001824F3">
          <w:rPr>
            <w:noProof/>
            <w:webHidden/>
          </w:rPr>
          <w:fldChar w:fldCharType="separate"/>
        </w:r>
        <w:r w:rsidR="00D57E77">
          <w:rPr>
            <w:noProof/>
            <w:webHidden/>
          </w:rPr>
          <w:t>24</w:t>
        </w:r>
        <w:r w:rsidR="001824F3">
          <w:rPr>
            <w:noProof/>
            <w:webHidden/>
          </w:rPr>
          <w:fldChar w:fldCharType="end"/>
        </w:r>
      </w:hyperlink>
    </w:p>
    <w:p w14:paraId="7B05223F" w14:textId="290A0C66" w:rsidR="001824F3" w:rsidRDefault="00DC62D4">
      <w:pPr>
        <w:pStyle w:val="TOC2"/>
        <w:rPr>
          <w:rFonts w:asciiTheme="minorHAnsi" w:eastAsiaTheme="minorEastAsia" w:hAnsiTheme="minorHAnsi" w:cstheme="minorBidi"/>
          <w:noProof/>
          <w:lang w:eastAsia="en-AU"/>
        </w:rPr>
      </w:pPr>
      <w:hyperlink w:anchor="_Toc75941107" w:history="1">
        <w:r w:rsidR="001824F3" w:rsidRPr="00DB5C23">
          <w:rPr>
            <w:rStyle w:val="Hyperlink"/>
            <w:noProof/>
          </w:rPr>
          <w:t>Search Address</w:t>
        </w:r>
        <w:r w:rsidR="001824F3">
          <w:rPr>
            <w:noProof/>
            <w:webHidden/>
          </w:rPr>
          <w:tab/>
        </w:r>
        <w:r w:rsidR="001824F3">
          <w:rPr>
            <w:noProof/>
            <w:webHidden/>
          </w:rPr>
          <w:fldChar w:fldCharType="begin"/>
        </w:r>
        <w:r w:rsidR="001824F3">
          <w:rPr>
            <w:noProof/>
            <w:webHidden/>
          </w:rPr>
          <w:instrText xml:space="preserve"> PAGEREF _Toc75941107 \h </w:instrText>
        </w:r>
        <w:r w:rsidR="001824F3">
          <w:rPr>
            <w:noProof/>
            <w:webHidden/>
          </w:rPr>
        </w:r>
        <w:r w:rsidR="001824F3">
          <w:rPr>
            <w:noProof/>
            <w:webHidden/>
          </w:rPr>
          <w:fldChar w:fldCharType="separate"/>
        </w:r>
        <w:r w:rsidR="00D57E77">
          <w:rPr>
            <w:noProof/>
            <w:webHidden/>
          </w:rPr>
          <w:t>25</w:t>
        </w:r>
        <w:r w:rsidR="001824F3">
          <w:rPr>
            <w:noProof/>
            <w:webHidden/>
          </w:rPr>
          <w:fldChar w:fldCharType="end"/>
        </w:r>
      </w:hyperlink>
    </w:p>
    <w:p w14:paraId="0EFFC34D" w14:textId="3464A037" w:rsidR="001824F3" w:rsidRDefault="00DC62D4">
      <w:pPr>
        <w:pStyle w:val="TOC2"/>
        <w:rPr>
          <w:rFonts w:asciiTheme="minorHAnsi" w:eastAsiaTheme="minorEastAsia" w:hAnsiTheme="minorHAnsi" w:cstheme="minorBidi"/>
          <w:noProof/>
          <w:lang w:eastAsia="en-AU"/>
        </w:rPr>
      </w:pPr>
      <w:hyperlink w:anchor="_Toc75941108" w:history="1">
        <w:r w:rsidR="001824F3" w:rsidRPr="00DB5C23">
          <w:rPr>
            <w:rStyle w:val="Hyperlink"/>
            <w:noProof/>
          </w:rPr>
          <w:t>Building ID</w:t>
        </w:r>
        <w:r w:rsidR="001824F3">
          <w:rPr>
            <w:noProof/>
            <w:webHidden/>
          </w:rPr>
          <w:tab/>
        </w:r>
        <w:r w:rsidR="001824F3">
          <w:rPr>
            <w:noProof/>
            <w:webHidden/>
          </w:rPr>
          <w:fldChar w:fldCharType="begin"/>
        </w:r>
        <w:r w:rsidR="001824F3">
          <w:rPr>
            <w:noProof/>
            <w:webHidden/>
          </w:rPr>
          <w:instrText xml:space="preserve"> PAGEREF _Toc75941108 \h </w:instrText>
        </w:r>
        <w:r w:rsidR="001824F3">
          <w:rPr>
            <w:noProof/>
            <w:webHidden/>
          </w:rPr>
        </w:r>
        <w:r w:rsidR="001824F3">
          <w:rPr>
            <w:noProof/>
            <w:webHidden/>
          </w:rPr>
          <w:fldChar w:fldCharType="separate"/>
        </w:r>
        <w:r w:rsidR="00D57E77">
          <w:rPr>
            <w:noProof/>
            <w:webHidden/>
          </w:rPr>
          <w:t>25</w:t>
        </w:r>
        <w:r w:rsidR="001824F3">
          <w:rPr>
            <w:noProof/>
            <w:webHidden/>
          </w:rPr>
          <w:fldChar w:fldCharType="end"/>
        </w:r>
      </w:hyperlink>
    </w:p>
    <w:p w14:paraId="04F4108E" w14:textId="602D92CA" w:rsidR="001824F3" w:rsidRDefault="00DC62D4">
      <w:pPr>
        <w:pStyle w:val="TOC2"/>
        <w:rPr>
          <w:rFonts w:asciiTheme="minorHAnsi" w:eastAsiaTheme="minorEastAsia" w:hAnsiTheme="minorHAnsi" w:cstheme="minorBidi"/>
          <w:noProof/>
          <w:lang w:eastAsia="en-AU"/>
        </w:rPr>
      </w:pPr>
      <w:hyperlink w:anchor="_Toc75941109" w:history="1">
        <w:r w:rsidR="001824F3" w:rsidRPr="00DB5C23">
          <w:rPr>
            <w:rStyle w:val="Hyperlink"/>
            <w:noProof/>
          </w:rPr>
          <w:t>Building Name</w:t>
        </w:r>
        <w:r w:rsidR="001824F3">
          <w:rPr>
            <w:noProof/>
            <w:webHidden/>
          </w:rPr>
          <w:tab/>
        </w:r>
        <w:r w:rsidR="001824F3">
          <w:rPr>
            <w:noProof/>
            <w:webHidden/>
          </w:rPr>
          <w:fldChar w:fldCharType="begin"/>
        </w:r>
        <w:r w:rsidR="001824F3">
          <w:rPr>
            <w:noProof/>
            <w:webHidden/>
          </w:rPr>
          <w:instrText xml:space="preserve"> PAGEREF _Toc75941109 \h </w:instrText>
        </w:r>
        <w:r w:rsidR="001824F3">
          <w:rPr>
            <w:noProof/>
            <w:webHidden/>
          </w:rPr>
        </w:r>
        <w:r w:rsidR="001824F3">
          <w:rPr>
            <w:noProof/>
            <w:webHidden/>
          </w:rPr>
          <w:fldChar w:fldCharType="separate"/>
        </w:r>
        <w:r w:rsidR="00D57E77">
          <w:rPr>
            <w:noProof/>
            <w:webHidden/>
          </w:rPr>
          <w:t>25</w:t>
        </w:r>
        <w:r w:rsidR="001824F3">
          <w:rPr>
            <w:noProof/>
            <w:webHidden/>
          </w:rPr>
          <w:fldChar w:fldCharType="end"/>
        </w:r>
      </w:hyperlink>
    </w:p>
    <w:p w14:paraId="222BD82D" w14:textId="78AA3D4E" w:rsidR="001824F3" w:rsidRDefault="00DC62D4">
      <w:pPr>
        <w:pStyle w:val="TOC2"/>
        <w:rPr>
          <w:rFonts w:asciiTheme="minorHAnsi" w:eastAsiaTheme="minorEastAsia" w:hAnsiTheme="minorHAnsi" w:cstheme="minorBidi"/>
          <w:noProof/>
          <w:lang w:eastAsia="en-AU"/>
        </w:rPr>
      </w:pPr>
      <w:hyperlink w:anchor="_Toc75941110" w:history="1">
        <w:r w:rsidR="001824F3" w:rsidRPr="00DB5C23">
          <w:rPr>
            <w:rStyle w:val="Hyperlink"/>
            <w:noProof/>
          </w:rPr>
          <w:t>Street Number</w:t>
        </w:r>
        <w:r w:rsidR="001824F3">
          <w:rPr>
            <w:noProof/>
            <w:webHidden/>
          </w:rPr>
          <w:tab/>
        </w:r>
        <w:r w:rsidR="001824F3">
          <w:rPr>
            <w:noProof/>
            <w:webHidden/>
          </w:rPr>
          <w:fldChar w:fldCharType="begin"/>
        </w:r>
        <w:r w:rsidR="001824F3">
          <w:rPr>
            <w:noProof/>
            <w:webHidden/>
          </w:rPr>
          <w:instrText xml:space="preserve"> PAGEREF _Toc75941110 \h </w:instrText>
        </w:r>
        <w:r w:rsidR="001824F3">
          <w:rPr>
            <w:noProof/>
            <w:webHidden/>
          </w:rPr>
        </w:r>
        <w:r w:rsidR="001824F3">
          <w:rPr>
            <w:noProof/>
            <w:webHidden/>
          </w:rPr>
          <w:fldChar w:fldCharType="separate"/>
        </w:r>
        <w:r w:rsidR="00D57E77">
          <w:rPr>
            <w:noProof/>
            <w:webHidden/>
          </w:rPr>
          <w:t>26</w:t>
        </w:r>
        <w:r w:rsidR="001824F3">
          <w:rPr>
            <w:noProof/>
            <w:webHidden/>
          </w:rPr>
          <w:fldChar w:fldCharType="end"/>
        </w:r>
      </w:hyperlink>
    </w:p>
    <w:p w14:paraId="0710FFDB" w14:textId="09547E44" w:rsidR="001824F3" w:rsidRDefault="00DC62D4">
      <w:pPr>
        <w:pStyle w:val="TOC2"/>
        <w:rPr>
          <w:rFonts w:asciiTheme="minorHAnsi" w:eastAsiaTheme="minorEastAsia" w:hAnsiTheme="minorHAnsi" w:cstheme="minorBidi"/>
          <w:noProof/>
          <w:lang w:eastAsia="en-AU"/>
        </w:rPr>
      </w:pPr>
      <w:hyperlink w:anchor="_Toc75941111" w:history="1">
        <w:r w:rsidR="001824F3" w:rsidRPr="00DB5C23">
          <w:rPr>
            <w:rStyle w:val="Hyperlink"/>
            <w:noProof/>
          </w:rPr>
          <w:t>Street Name</w:t>
        </w:r>
        <w:r w:rsidR="001824F3">
          <w:rPr>
            <w:noProof/>
            <w:webHidden/>
          </w:rPr>
          <w:tab/>
        </w:r>
        <w:r w:rsidR="001824F3">
          <w:rPr>
            <w:noProof/>
            <w:webHidden/>
          </w:rPr>
          <w:fldChar w:fldCharType="begin"/>
        </w:r>
        <w:r w:rsidR="001824F3">
          <w:rPr>
            <w:noProof/>
            <w:webHidden/>
          </w:rPr>
          <w:instrText xml:space="preserve"> PAGEREF _Toc75941111 \h </w:instrText>
        </w:r>
        <w:r w:rsidR="001824F3">
          <w:rPr>
            <w:noProof/>
            <w:webHidden/>
          </w:rPr>
        </w:r>
        <w:r w:rsidR="001824F3">
          <w:rPr>
            <w:noProof/>
            <w:webHidden/>
          </w:rPr>
          <w:fldChar w:fldCharType="separate"/>
        </w:r>
        <w:r w:rsidR="00D57E77">
          <w:rPr>
            <w:noProof/>
            <w:webHidden/>
          </w:rPr>
          <w:t>26</w:t>
        </w:r>
        <w:r w:rsidR="001824F3">
          <w:rPr>
            <w:noProof/>
            <w:webHidden/>
          </w:rPr>
          <w:fldChar w:fldCharType="end"/>
        </w:r>
      </w:hyperlink>
    </w:p>
    <w:p w14:paraId="32342F4E" w14:textId="11BB744E" w:rsidR="001824F3" w:rsidRDefault="00DC62D4">
      <w:pPr>
        <w:pStyle w:val="TOC2"/>
        <w:rPr>
          <w:rFonts w:asciiTheme="minorHAnsi" w:eastAsiaTheme="minorEastAsia" w:hAnsiTheme="minorHAnsi" w:cstheme="minorBidi"/>
          <w:noProof/>
          <w:lang w:eastAsia="en-AU"/>
        </w:rPr>
      </w:pPr>
      <w:hyperlink w:anchor="_Toc75941112" w:history="1">
        <w:r w:rsidR="001824F3" w:rsidRPr="00DB5C23">
          <w:rPr>
            <w:rStyle w:val="Hyperlink"/>
            <w:noProof/>
          </w:rPr>
          <w:t>Suburb</w:t>
        </w:r>
        <w:r w:rsidR="001824F3">
          <w:rPr>
            <w:noProof/>
            <w:webHidden/>
          </w:rPr>
          <w:tab/>
        </w:r>
        <w:r w:rsidR="001824F3">
          <w:rPr>
            <w:noProof/>
            <w:webHidden/>
          </w:rPr>
          <w:fldChar w:fldCharType="begin"/>
        </w:r>
        <w:r w:rsidR="001824F3">
          <w:rPr>
            <w:noProof/>
            <w:webHidden/>
          </w:rPr>
          <w:instrText xml:space="preserve"> PAGEREF _Toc75941112 \h </w:instrText>
        </w:r>
        <w:r w:rsidR="001824F3">
          <w:rPr>
            <w:noProof/>
            <w:webHidden/>
          </w:rPr>
        </w:r>
        <w:r w:rsidR="001824F3">
          <w:rPr>
            <w:noProof/>
            <w:webHidden/>
          </w:rPr>
          <w:fldChar w:fldCharType="separate"/>
        </w:r>
        <w:r w:rsidR="00D57E77">
          <w:rPr>
            <w:noProof/>
            <w:webHidden/>
          </w:rPr>
          <w:t>26</w:t>
        </w:r>
        <w:r w:rsidR="001824F3">
          <w:rPr>
            <w:noProof/>
            <w:webHidden/>
          </w:rPr>
          <w:fldChar w:fldCharType="end"/>
        </w:r>
      </w:hyperlink>
    </w:p>
    <w:p w14:paraId="17078666" w14:textId="6EA5E711" w:rsidR="001824F3" w:rsidRDefault="00DC62D4">
      <w:pPr>
        <w:pStyle w:val="TOC2"/>
        <w:rPr>
          <w:rFonts w:asciiTheme="minorHAnsi" w:eastAsiaTheme="minorEastAsia" w:hAnsiTheme="minorHAnsi" w:cstheme="minorBidi"/>
          <w:noProof/>
          <w:lang w:eastAsia="en-AU"/>
        </w:rPr>
      </w:pPr>
      <w:hyperlink w:anchor="_Toc75941113" w:history="1">
        <w:r w:rsidR="001824F3" w:rsidRPr="00DB5C23">
          <w:rPr>
            <w:rStyle w:val="Hyperlink"/>
            <w:noProof/>
          </w:rPr>
          <w:t>State/Territory</w:t>
        </w:r>
        <w:r w:rsidR="001824F3">
          <w:rPr>
            <w:noProof/>
            <w:webHidden/>
          </w:rPr>
          <w:tab/>
        </w:r>
        <w:r w:rsidR="001824F3">
          <w:rPr>
            <w:noProof/>
            <w:webHidden/>
          </w:rPr>
          <w:fldChar w:fldCharType="begin"/>
        </w:r>
        <w:r w:rsidR="001824F3">
          <w:rPr>
            <w:noProof/>
            <w:webHidden/>
          </w:rPr>
          <w:instrText xml:space="preserve"> PAGEREF _Toc75941113 \h </w:instrText>
        </w:r>
        <w:r w:rsidR="001824F3">
          <w:rPr>
            <w:noProof/>
            <w:webHidden/>
          </w:rPr>
        </w:r>
        <w:r w:rsidR="001824F3">
          <w:rPr>
            <w:noProof/>
            <w:webHidden/>
          </w:rPr>
          <w:fldChar w:fldCharType="separate"/>
        </w:r>
        <w:r w:rsidR="00D57E77">
          <w:rPr>
            <w:noProof/>
            <w:webHidden/>
          </w:rPr>
          <w:t>26</w:t>
        </w:r>
        <w:r w:rsidR="001824F3">
          <w:rPr>
            <w:noProof/>
            <w:webHidden/>
          </w:rPr>
          <w:fldChar w:fldCharType="end"/>
        </w:r>
      </w:hyperlink>
    </w:p>
    <w:p w14:paraId="16BBC056" w14:textId="737634A2" w:rsidR="001824F3" w:rsidRDefault="00DC62D4">
      <w:pPr>
        <w:pStyle w:val="TOC2"/>
        <w:rPr>
          <w:rFonts w:asciiTheme="minorHAnsi" w:eastAsiaTheme="minorEastAsia" w:hAnsiTheme="minorHAnsi" w:cstheme="minorBidi"/>
          <w:noProof/>
          <w:lang w:eastAsia="en-AU"/>
        </w:rPr>
      </w:pPr>
      <w:hyperlink w:anchor="_Toc75941114" w:history="1">
        <w:r w:rsidR="001824F3" w:rsidRPr="00DB5C23">
          <w:rPr>
            <w:rStyle w:val="Hyperlink"/>
            <w:noProof/>
          </w:rPr>
          <w:t>Post Code</w:t>
        </w:r>
        <w:r w:rsidR="001824F3">
          <w:rPr>
            <w:noProof/>
            <w:webHidden/>
          </w:rPr>
          <w:tab/>
        </w:r>
        <w:r w:rsidR="001824F3">
          <w:rPr>
            <w:noProof/>
            <w:webHidden/>
          </w:rPr>
          <w:fldChar w:fldCharType="begin"/>
        </w:r>
        <w:r w:rsidR="001824F3">
          <w:rPr>
            <w:noProof/>
            <w:webHidden/>
          </w:rPr>
          <w:instrText xml:space="preserve"> PAGEREF _Toc75941114 \h </w:instrText>
        </w:r>
        <w:r w:rsidR="001824F3">
          <w:rPr>
            <w:noProof/>
            <w:webHidden/>
          </w:rPr>
        </w:r>
        <w:r w:rsidR="001824F3">
          <w:rPr>
            <w:noProof/>
            <w:webHidden/>
          </w:rPr>
          <w:fldChar w:fldCharType="separate"/>
        </w:r>
        <w:r w:rsidR="00D57E77">
          <w:rPr>
            <w:noProof/>
            <w:webHidden/>
          </w:rPr>
          <w:t>27</w:t>
        </w:r>
        <w:r w:rsidR="001824F3">
          <w:rPr>
            <w:noProof/>
            <w:webHidden/>
          </w:rPr>
          <w:fldChar w:fldCharType="end"/>
        </w:r>
      </w:hyperlink>
    </w:p>
    <w:p w14:paraId="3BCE6F72" w14:textId="39537E74" w:rsidR="001824F3" w:rsidRDefault="00DC62D4">
      <w:pPr>
        <w:pStyle w:val="TOC2"/>
        <w:rPr>
          <w:rFonts w:asciiTheme="minorHAnsi" w:eastAsiaTheme="minorEastAsia" w:hAnsiTheme="minorHAnsi" w:cstheme="minorBidi"/>
          <w:noProof/>
          <w:lang w:eastAsia="en-AU"/>
        </w:rPr>
      </w:pPr>
      <w:hyperlink w:anchor="_Toc75941115" w:history="1">
        <w:r w:rsidR="001824F3" w:rsidRPr="00DB5C23">
          <w:rPr>
            <w:rStyle w:val="Hyperlink"/>
            <w:noProof/>
          </w:rPr>
          <w:t>Latitude</w:t>
        </w:r>
        <w:r w:rsidR="001824F3">
          <w:rPr>
            <w:noProof/>
            <w:webHidden/>
          </w:rPr>
          <w:tab/>
        </w:r>
        <w:r w:rsidR="001824F3">
          <w:rPr>
            <w:noProof/>
            <w:webHidden/>
          </w:rPr>
          <w:fldChar w:fldCharType="begin"/>
        </w:r>
        <w:r w:rsidR="001824F3">
          <w:rPr>
            <w:noProof/>
            <w:webHidden/>
          </w:rPr>
          <w:instrText xml:space="preserve"> PAGEREF _Toc75941115 \h </w:instrText>
        </w:r>
        <w:r w:rsidR="001824F3">
          <w:rPr>
            <w:noProof/>
            <w:webHidden/>
          </w:rPr>
        </w:r>
        <w:r w:rsidR="001824F3">
          <w:rPr>
            <w:noProof/>
            <w:webHidden/>
          </w:rPr>
          <w:fldChar w:fldCharType="separate"/>
        </w:r>
        <w:r w:rsidR="00D57E77">
          <w:rPr>
            <w:noProof/>
            <w:webHidden/>
          </w:rPr>
          <w:t>27</w:t>
        </w:r>
        <w:r w:rsidR="001824F3">
          <w:rPr>
            <w:noProof/>
            <w:webHidden/>
          </w:rPr>
          <w:fldChar w:fldCharType="end"/>
        </w:r>
      </w:hyperlink>
    </w:p>
    <w:p w14:paraId="799637D6" w14:textId="18E2FE9C" w:rsidR="001824F3" w:rsidRDefault="00DC62D4">
      <w:pPr>
        <w:pStyle w:val="TOC2"/>
        <w:rPr>
          <w:rFonts w:asciiTheme="minorHAnsi" w:eastAsiaTheme="minorEastAsia" w:hAnsiTheme="minorHAnsi" w:cstheme="minorBidi"/>
          <w:noProof/>
          <w:lang w:eastAsia="en-AU"/>
        </w:rPr>
      </w:pPr>
      <w:hyperlink w:anchor="_Toc75941116" w:history="1">
        <w:r w:rsidR="001824F3" w:rsidRPr="00DB5C23">
          <w:rPr>
            <w:rStyle w:val="Hyperlink"/>
            <w:noProof/>
          </w:rPr>
          <w:t>Longitude</w:t>
        </w:r>
        <w:r w:rsidR="001824F3">
          <w:rPr>
            <w:noProof/>
            <w:webHidden/>
          </w:rPr>
          <w:tab/>
        </w:r>
        <w:r w:rsidR="001824F3">
          <w:rPr>
            <w:noProof/>
            <w:webHidden/>
          </w:rPr>
          <w:fldChar w:fldCharType="begin"/>
        </w:r>
        <w:r w:rsidR="001824F3">
          <w:rPr>
            <w:noProof/>
            <w:webHidden/>
          </w:rPr>
          <w:instrText xml:space="preserve"> PAGEREF _Toc75941116 \h </w:instrText>
        </w:r>
        <w:r w:rsidR="001824F3">
          <w:rPr>
            <w:noProof/>
            <w:webHidden/>
          </w:rPr>
        </w:r>
        <w:r w:rsidR="001824F3">
          <w:rPr>
            <w:noProof/>
            <w:webHidden/>
          </w:rPr>
          <w:fldChar w:fldCharType="separate"/>
        </w:r>
        <w:r w:rsidR="00D57E77">
          <w:rPr>
            <w:noProof/>
            <w:webHidden/>
          </w:rPr>
          <w:t>28</w:t>
        </w:r>
        <w:r w:rsidR="001824F3">
          <w:rPr>
            <w:noProof/>
            <w:webHidden/>
          </w:rPr>
          <w:fldChar w:fldCharType="end"/>
        </w:r>
      </w:hyperlink>
    </w:p>
    <w:p w14:paraId="12E8FB44" w14:textId="7723F019" w:rsidR="001824F3" w:rsidRDefault="00DC62D4">
      <w:pPr>
        <w:pStyle w:val="TOC2"/>
        <w:rPr>
          <w:rFonts w:asciiTheme="minorHAnsi" w:eastAsiaTheme="minorEastAsia" w:hAnsiTheme="minorHAnsi" w:cstheme="minorBidi"/>
          <w:noProof/>
          <w:lang w:eastAsia="en-AU"/>
        </w:rPr>
      </w:pPr>
      <w:hyperlink w:anchor="_Toc75941117" w:history="1">
        <w:r w:rsidR="001824F3" w:rsidRPr="00DB5C23">
          <w:rPr>
            <w:rStyle w:val="Hyperlink"/>
            <w:noProof/>
          </w:rPr>
          <w:t>Building Owner Type</w:t>
        </w:r>
        <w:r w:rsidR="001824F3">
          <w:rPr>
            <w:noProof/>
            <w:webHidden/>
          </w:rPr>
          <w:tab/>
        </w:r>
        <w:r w:rsidR="001824F3">
          <w:rPr>
            <w:noProof/>
            <w:webHidden/>
          </w:rPr>
          <w:fldChar w:fldCharType="begin"/>
        </w:r>
        <w:r w:rsidR="001824F3">
          <w:rPr>
            <w:noProof/>
            <w:webHidden/>
          </w:rPr>
          <w:instrText xml:space="preserve"> PAGEREF _Toc75941117 \h </w:instrText>
        </w:r>
        <w:r w:rsidR="001824F3">
          <w:rPr>
            <w:noProof/>
            <w:webHidden/>
          </w:rPr>
        </w:r>
        <w:r w:rsidR="001824F3">
          <w:rPr>
            <w:noProof/>
            <w:webHidden/>
          </w:rPr>
          <w:fldChar w:fldCharType="separate"/>
        </w:r>
        <w:r w:rsidR="00D57E77">
          <w:rPr>
            <w:noProof/>
            <w:webHidden/>
          </w:rPr>
          <w:t>28</w:t>
        </w:r>
        <w:r w:rsidR="001824F3">
          <w:rPr>
            <w:noProof/>
            <w:webHidden/>
          </w:rPr>
          <w:fldChar w:fldCharType="end"/>
        </w:r>
      </w:hyperlink>
    </w:p>
    <w:p w14:paraId="0EFC102F" w14:textId="0F9B3918" w:rsidR="001824F3" w:rsidRDefault="00DC62D4">
      <w:pPr>
        <w:pStyle w:val="TOC2"/>
        <w:rPr>
          <w:rFonts w:asciiTheme="minorHAnsi" w:eastAsiaTheme="minorEastAsia" w:hAnsiTheme="minorHAnsi" w:cstheme="minorBidi"/>
          <w:noProof/>
          <w:lang w:eastAsia="en-AU"/>
        </w:rPr>
      </w:pPr>
      <w:hyperlink w:anchor="_Toc75941118" w:history="1">
        <w:r w:rsidR="001824F3" w:rsidRPr="00DB5C23">
          <w:rPr>
            <w:rStyle w:val="Hyperlink"/>
            <w:noProof/>
          </w:rPr>
          <w:t>Building Owner Name</w:t>
        </w:r>
        <w:r w:rsidR="001824F3">
          <w:rPr>
            <w:noProof/>
            <w:webHidden/>
          </w:rPr>
          <w:tab/>
        </w:r>
        <w:r w:rsidR="001824F3">
          <w:rPr>
            <w:noProof/>
            <w:webHidden/>
          </w:rPr>
          <w:fldChar w:fldCharType="begin"/>
        </w:r>
        <w:r w:rsidR="001824F3">
          <w:rPr>
            <w:noProof/>
            <w:webHidden/>
          </w:rPr>
          <w:instrText xml:space="preserve"> PAGEREF _Toc75941118 \h </w:instrText>
        </w:r>
        <w:r w:rsidR="001824F3">
          <w:rPr>
            <w:noProof/>
            <w:webHidden/>
          </w:rPr>
        </w:r>
        <w:r w:rsidR="001824F3">
          <w:rPr>
            <w:noProof/>
            <w:webHidden/>
          </w:rPr>
          <w:fldChar w:fldCharType="separate"/>
        </w:r>
        <w:r w:rsidR="00D57E77">
          <w:rPr>
            <w:noProof/>
            <w:webHidden/>
          </w:rPr>
          <w:t>28</w:t>
        </w:r>
        <w:r w:rsidR="001824F3">
          <w:rPr>
            <w:noProof/>
            <w:webHidden/>
          </w:rPr>
          <w:fldChar w:fldCharType="end"/>
        </w:r>
      </w:hyperlink>
    </w:p>
    <w:p w14:paraId="7705A28E" w14:textId="3EEBADED" w:rsidR="001824F3" w:rsidRDefault="00DC62D4">
      <w:pPr>
        <w:pStyle w:val="TOC2"/>
        <w:rPr>
          <w:rFonts w:asciiTheme="minorHAnsi" w:eastAsiaTheme="minorEastAsia" w:hAnsiTheme="minorHAnsi" w:cstheme="minorBidi"/>
          <w:noProof/>
          <w:lang w:eastAsia="en-AU"/>
        </w:rPr>
      </w:pPr>
      <w:hyperlink w:anchor="_Toc75941119" w:history="1">
        <w:r w:rsidR="001824F3" w:rsidRPr="00DB5C23">
          <w:rPr>
            <w:rStyle w:val="Hyperlink"/>
            <w:noProof/>
          </w:rPr>
          <w:t>Building Grade</w:t>
        </w:r>
        <w:r w:rsidR="001824F3">
          <w:rPr>
            <w:noProof/>
            <w:webHidden/>
          </w:rPr>
          <w:tab/>
        </w:r>
        <w:r w:rsidR="001824F3">
          <w:rPr>
            <w:noProof/>
            <w:webHidden/>
          </w:rPr>
          <w:fldChar w:fldCharType="begin"/>
        </w:r>
        <w:r w:rsidR="001824F3">
          <w:rPr>
            <w:noProof/>
            <w:webHidden/>
          </w:rPr>
          <w:instrText xml:space="preserve"> PAGEREF _Toc75941119 \h </w:instrText>
        </w:r>
        <w:r w:rsidR="001824F3">
          <w:rPr>
            <w:noProof/>
            <w:webHidden/>
          </w:rPr>
        </w:r>
        <w:r w:rsidR="001824F3">
          <w:rPr>
            <w:noProof/>
            <w:webHidden/>
          </w:rPr>
          <w:fldChar w:fldCharType="separate"/>
        </w:r>
        <w:r w:rsidR="00D57E77">
          <w:rPr>
            <w:noProof/>
            <w:webHidden/>
          </w:rPr>
          <w:t>29</w:t>
        </w:r>
        <w:r w:rsidR="001824F3">
          <w:rPr>
            <w:noProof/>
            <w:webHidden/>
          </w:rPr>
          <w:fldChar w:fldCharType="end"/>
        </w:r>
      </w:hyperlink>
    </w:p>
    <w:p w14:paraId="2E3A065E" w14:textId="2423320A" w:rsidR="001824F3" w:rsidRDefault="00DC62D4">
      <w:pPr>
        <w:pStyle w:val="TOC2"/>
        <w:rPr>
          <w:rFonts w:asciiTheme="minorHAnsi" w:eastAsiaTheme="minorEastAsia" w:hAnsiTheme="minorHAnsi" w:cstheme="minorBidi"/>
          <w:noProof/>
          <w:lang w:eastAsia="en-AU"/>
        </w:rPr>
      </w:pPr>
      <w:hyperlink w:anchor="_Toc75941120" w:history="1">
        <w:r w:rsidR="001824F3" w:rsidRPr="00DB5C23">
          <w:rPr>
            <w:rStyle w:val="Hyperlink"/>
            <w:noProof/>
          </w:rPr>
          <w:t>Heritage Status</w:t>
        </w:r>
        <w:r w:rsidR="001824F3">
          <w:rPr>
            <w:noProof/>
            <w:webHidden/>
          </w:rPr>
          <w:tab/>
        </w:r>
        <w:r w:rsidR="001824F3">
          <w:rPr>
            <w:noProof/>
            <w:webHidden/>
          </w:rPr>
          <w:fldChar w:fldCharType="begin"/>
        </w:r>
        <w:r w:rsidR="001824F3">
          <w:rPr>
            <w:noProof/>
            <w:webHidden/>
          </w:rPr>
          <w:instrText xml:space="preserve"> PAGEREF _Toc75941120 \h </w:instrText>
        </w:r>
        <w:r w:rsidR="001824F3">
          <w:rPr>
            <w:noProof/>
            <w:webHidden/>
          </w:rPr>
        </w:r>
        <w:r w:rsidR="001824F3">
          <w:rPr>
            <w:noProof/>
            <w:webHidden/>
          </w:rPr>
          <w:fldChar w:fldCharType="separate"/>
        </w:r>
        <w:r w:rsidR="00D57E77">
          <w:rPr>
            <w:noProof/>
            <w:webHidden/>
          </w:rPr>
          <w:t>30</w:t>
        </w:r>
        <w:r w:rsidR="001824F3">
          <w:rPr>
            <w:noProof/>
            <w:webHidden/>
          </w:rPr>
          <w:fldChar w:fldCharType="end"/>
        </w:r>
      </w:hyperlink>
    </w:p>
    <w:p w14:paraId="03130378" w14:textId="38571ECE" w:rsidR="001824F3" w:rsidRDefault="00DC62D4">
      <w:pPr>
        <w:pStyle w:val="TOC2"/>
        <w:rPr>
          <w:rFonts w:asciiTheme="minorHAnsi" w:eastAsiaTheme="minorEastAsia" w:hAnsiTheme="minorHAnsi" w:cstheme="minorBidi"/>
          <w:noProof/>
          <w:lang w:eastAsia="en-AU"/>
        </w:rPr>
      </w:pPr>
      <w:hyperlink w:anchor="_Toc75941121" w:history="1">
        <w:r w:rsidR="001824F3" w:rsidRPr="00DB5C23">
          <w:rPr>
            <w:rStyle w:val="Hyperlink"/>
            <w:noProof/>
          </w:rPr>
          <w:t>NABERS Rating</w:t>
        </w:r>
        <w:r w:rsidR="001824F3">
          <w:rPr>
            <w:noProof/>
            <w:webHidden/>
          </w:rPr>
          <w:tab/>
        </w:r>
        <w:r w:rsidR="001824F3">
          <w:rPr>
            <w:noProof/>
            <w:webHidden/>
          </w:rPr>
          <w:fldChar w:fldCharType="begin"/>
        </w:r>
        <w:r w:rsidR="001824F3">
          <w:rPr>
            <w:noProof/>
            <w:webHidden/>
          </w:rPr>
          <w:instrText xml:space="preserve"> PAGEREF _Toc75941121 \h </w:instrText>
        </w:r>
        <w:r w:rsidR="001824F3">
          <w:rPr>
            <w:noProof/>
            <w:webHidden/>
          </w:rPr>
        </w:r>
        <w:r w:rsidR="001824F3">
          <w:rPr>
            <w:noProof/>
            <w:webHidden/>
          </w:rPr>
          <w:fldChar w:fldCharType="separate"/>
        </w:r>
        <w:r w:rsidR="00D57E77">
          <w:rPr>
            <w:noProof/>
            <w:webHidden/>
          </w:rPr>
          <w:t>31</w:t>
        </w:r>
        <w:r w:rsidR="001824F3">
          <w:rPr>
            <w:noProof/>
            <w:webHidden/>
          </w:rPr>
          <w:fldChar w:fldCharType="end"/>
        </w:r>
      </w:hyperlink>
    </w:p>
    <w:p w14:paraId="0B78B25E" w14:textId="65753512" w:rsidR="001824F3" w:rsidRDefault="00DC62D4">
      <w:pPr>
        <w:pStyle w:val="TOC2"/>
        <w:rPr>
          <w:rFonts w:asciiTheme="minorHAnsi" w:eastAsiaTheme="minorEastAsia" w:hAnsiTheme="minorHAnsi" w:cstheme="minorBidi"/>
          <w:noProof/>
          <w:lang w:eastAsia="en-AU"/>
        </w:rPr>
      </w:pPr>
      <w:hyperlink w:anchor="_Toc75941122" w:history="1">
        <w:r w:rsidR="001824F3" w:rsidRPr="00DB5C23">
          <w:rPr>
            <w:rStyle w:val="Hyperlink"/>
            <w:noProof/>
          </w:rPr>
          <w:t>NABERS Rating Scope</w:t>
        </w:r>
        <w:r w:rsidR="001824F3">
          <w:rPr>
            <w:noProof/>
            <w:webHidden/>
          </w:rPr>
          <w:tab/>
        </w:r>
        <w:r w:rsidR="001824F3">
          <w:rPr>
            <w:noProof/>
            <w:webHidden/>
          </w:rPr>
          <w:fldChar w:fldCharType="begin"/>
        </w:r>
        <w:r w:rsidR="001824F3">
          <w:rPr>
            <w:noProof/>
            <w:webHidden/>
          </w:rPr>
          <w:instrText xml:space="preserve"> PAGEREF _Toc75941122 \h </w:instrText>
        </w:r>
        <w:r w:rsidR="001824F3">
          <w:rPr>
            <w:noProof/>
            <w:webHidden/>
          </w:rPr>
        </w:r>
        <w:r w:rsidR="001824F3">
          <w:rPr>
            <w:noProof/>
            <w:webHidden/>
          </w:rPr>
          <w:fldChar w:fldCharType="separate"/>
        </w:r>
        <w:r w:rsidR="00D57E77">
          <w:rPr>
            <w:noProof/>
            <w:webHidden/>
          </w:rPr>
          <w:t>32</w:t>
        </w:r>
        <w:r w:rsidR="001824F3">
          <w:rPr>
            <w:noProof/>
            <w:webHidden/>
          </w:rPr>
          <w:fldChar w:fldCharType="end"/>
        </w:r>
      </w:hyperlink>
    </w:p>
    <w:p w14:paraId="305F743A" w14:textId="7EEF6E7C" w:rsidR="001824F3" w:rsidRDefault="00DC62D4">
      <w:pPr>
        <w:pStyle w:val="TOC2"/>
        <w:rPr>
          <w:rFonts w:asciiTheme="minorHAnsi" w:eastAsiaTheme="minorEastAsia" w:hAnsiTheme="minorHAnsi" w:cstheme="minorBidi"/>
          <w:noProof/>
          <w:lang w:eastAsia="en-AU"/>
        </w:rPr>
      </w:pPr>
      <w:hyperlink w:anchor="_Toc75941123" w:history="1">
        <w:r w:rsidR="001824F3" w:rsidRPr="00DB5C23">
          <w:rPr>
            <w:rStyle w:val="Hyperlink"/>
            <w:noProof/>
          </w:rPr>
          <w:t>Submitter’s Comments</w:t>
        </w:r>
        <w:r w:rsidR="001824F3">
          <w:rPr>
            <w:noProof/>
            <w:webHidden/>
          </w:rPr>
          <w:tab/>
        </w:r>
        <w:r w:rsidR="001824F3">
          <w:rPr>
            <w:noProof/>
            <w:webHidden/>
          </w:rPr>
          <w:fldChar w:fldCharType="begin"/>
        </w:r>
        <w:r w:rsidR="001824F3">
          <w:rPr>
            <w:noProof/>
            <w:webHidden/>
          </w:rPr>
          <w:instrText xml:space="preserve"> PAGEREF _Toc75941123 \h </w:instrText>
        </w:r>
        <w:r w:rsidR="001824F3">
          <w:rPr>
            <w:noProof/>
            <w:webHidden/>
          </w:rPr>
        </w:r>
        <w:r w:rsidR="001824F3">
          <w:rPr>
            <w:noProof/>
            <w:webHidden/>
          </w:rPr>
          <w:fldChar w:fldCharType="separate"/>
        </w:r>
        <w:r w:rsidR="00D57E77">
          <w:rPr>
            <w:noProof/>
            <w:webHidden/>
          </w:rPr>
          <w:t>32</w:t>
        </w:r>
        <w:r w:rsidR="001824F3">
          <w:rPr>
            <w:noProof/>
            <w:webHidden/>
          </w:rPr>
          <w:fldChar w:fldCharType="end"/>
        </w:r>
      </w:hyperlink>
    </w:p>
    <w:p w14:paraId="58FAA8C1" w14:textId="26E0BC6A" w:rsidR="001824F3" w:rsidRDefault="00DC62D4">
      <w:pPr>
        <w:pStyle w:val="TOC1"/>
        <w:rPr>
          <w:rFonts w:asciiTheme="minorHAnsi" w:eastAsiaTheme="minorEastAsia" w:hAnsiTheme="minorHAnsi" w:cstheme="minorBidi"/>
          <w:b w:val="0"/>
          <w:noProof/>
          <w:sz w:val="22"/>
          <w:lang w:eastAsia="en-AU"/>
        </w:rPr>
      </w:pPr>
      <w:hyperlink w:anchor="_Toc75941124" w:history="1">
        <w:r w:rsidR="001824F3" w:rsidRPr="00DB5C23">
          <w:rPr>
            <w:rStyle w:val="Hyperlink"/>
            <w:noProof/>
          </w:rPr>
          <w:t>Building Management 1.2</w:t>
        </w:r>
        <w:r w:rsidR="001824F3">
          <w:rPr>
            <w:noProof/>
            <w:webHidden/>
          </w:rPr>
          <w:tab/>
        </w:r>
        <w:r w:rsidR="001824F3">
          <w:rPr>
            <w:noProof/>
            <w:webHidden/>
          </w:rPr>
          <w:fldChar w:fldCharType="begin"/>
        </w:r>
        <w:r w:rsidR="001824F3">
          <w:rPr>
            <w:noProof/>
            <w:webHidden/>
          </w:rPr>
          <w:instrText xml:space="preserve"> PAGEREF _Toc75941124 \h </w:instrText>
        </w:r>
        <w:r w:rsidR="001824F3">
          <w:rPr>
            <w:noProof/>
            <w:webHidden/>
          </w:rPr>
        </w:r>
        <w:r w:rsidR="001824F3">
          <w:rPr>
            <w:noProof/>
            <w:webHidden/>
          </w:rPr>
          <w:fldChar w:fldCharType="separate"/>
        </w:r>
        <w:r w:rsidR="00D57E77">
          <w:rPr>
            <w:noProof/>
            <w:webHidden/>
          </w:rPr>
          <w:t>33</w:t>
        </w:r>
        <w:r w:rsidR="001824F3">
          <w:rPr>
            <w:noProof/>
            <w:webHidden/>
          </w:rPr>
          <w:fldChar w:fldCharType="end"/>
        </w:r>
      </w:hyperlink>
    </w:p>
    <w:p w14:paraId="2328E0F3" w14:textId="6A67D5E5" w:rsidR="001824F3" w:rsidRDefault="00DC62D4">
      <w:pPr>
        <w:pStyle w:val="TOC2"/>
        <w:rPr>
          <w:rFonts w:asciiTheme="minorHAnsi" w:eastAsiaTheme="minorEastAsia" w:hAnsiTheme="minorHAnsi" w:cstheme="minorBidi"/>
          <w:noProof/>
          <w:lang w:eastAsia="en-AU"/>
        </w:rPr>
      </w:pPr>
      <w:hyperlink w:anchor="_Toc75941125" w:history="1">
        <w:r w:rsidR="001824F3" w:rsidRPr="00DB5C23">
          <w:rPr>
            <w:rStyle w:val="Hyperlink"/>
            <w:noProof/>
          </w:rPr>
          <w:t>Repair and Maintenance Expense</w:t>
        </w:r>
        <w:r w:rsidR="001824F3">
          <w:rPr>
            <w:noProof/>
            <w:webHidden/>
          </w:rPr>
          <w:tab/>
        </w:r>
        <w:r w:rsidR="001824F3">
          <w:rPr>
            <w:noProof/>
            <w:webHidden/>
          </w:rPr>
          <w:fldChar w:fldCharType="begin"/>
        </w:r>
        <w:r w:rsidR="001824F3">
          <w:rPr>
            <w:noProof/>
            <w:webHidden/>
          </w:rPr>
          <w:instrText xml:space="preserve"> PAGEREF _Toc75941125 \h </w:instrText>
        </w:r>
        <w:r w:rsidR="001824F3">
          <w:rPr>
            <w:noProof/>
            <w:webHidden/>
          </w:rPr>
        </w:r>
        <w:r w:rsidR="001824F3">
          <w:rPr>
            <w:noProof/>
            <w:webHidden/>
          </w:rPr>
          <w:fldChar w:fldCharType="separate"/>
        </w:r>
        <w:r w:rsidR="00D57E77">
          <w:rPr>
            <w:noProof/>
            <w:webHidden/>
          </w:rPr>
          <w:t>36</w:t>
        </w:r>
        <w:r w:rsidR="001824F3">
          <w:rPr>
            <w:noProof/>
            <w:webHidden/>
          </w:rPr>
          <w:fldChar w:fldCharType="end"/>
        </w:r>
      </w:hyperlink>
    </w:p>
    <w:p w14:paraId="724A8A90" w14:textId="1D0321EE" w:rsidR="001824F3" w:rsidRDefault="00DC62D4">
      <w:pPr>
        <w:pStyle w:val="TOC2"/>
        <w:rPr>
          <w:rFonts w:asciiTheme="minorHAnsi" w:eastAsiaTheme="minorEastAsia" w:hAnsiTheme="minorHAnsi" w:cstheme="minorBidi"/>
          <w:noProof/>
          <w:lang w:eastAsia="en-AU"/>
        </w:rPr>
      </w:pPr>
      <w:hyperlink w:anchor="_Toc75941126" w:history="1">
        <w:r w:rsidR="001824F3" w:rsidRPr="00DB5C23">
          <w:rPr>
            <w:rStyle w:val="Hyperlink"/>
            <w:noProof/>
          </w:rPr>
          <w:t>Energy Expense</w:t>
        </w:r>
        <w:r w:rsidR="001824F3">
          <w:rPr>
            <w:noProof/>
            <w:webHidden/>
          </w:rPr>
          <w:tab/>
        </w:r>
        <w:r w:rsidR="001824F3">
          <w:rPr>
            <w:noProof/>
            <w:webHidden/>
          </w:rPr>
          <w:fldChar w:fldCharType="begin"/>
        </w:r>
        <w:r w:rsidR="001824F3">
          <w:rPr>
            <w:noProof/>
            <w:webHidden/>
          </w:rPr>
          <w:instrText xml:space="preserve"> PAGEREF _Toc75941126 \h </w:instrText>
        </w:r>
        <w:r w:rsidR="001824F3">
          <w:rPr>
            <w:noProof/>
            <w:webHidden/>
          </w:rPr>
        </w:r>
        <w:r w:rsidR="001824F3">
          <w:rPr>
            <w:noProof/>
            <w:webHidden/>
          </w:rPr>
          <w:fldChar w:fldCharType="separate"/>
        </w:r>
        <w:r w:rsidR="00D57E77">
          <w:rPr>
            <w:noProof/>
            <w:webHidden/>
          </w:rPr>
          <w:t>37</w:t>
        </w:r>
        <w:r w:rsidR="001824F3">
          <w:rPr>
            <w:noProof/>
            <w:webHidden/>
          </w:rPr>
          <w:fldChar w:fldCharType="end"/>
        </w:r>
      </w:hyperlink>
    </w:p>
    <w:p w14:paraId="30B2B0AC" w14:textId="626D77CF" w:rsidR="001824F3" w:rsidRDefault="00DC62D4">
      <w:pPr>
        <w:pStyle w:val="TOC2"/>
        <w:rPr>
          <w:rFonts w:asciiTheme="minorHAnsi" w:eastAsiaTheme="minorEastAsia" w:hAnsiTheme="minorHAnsi" w:cstheme="minorBidi"/>
          <w:noProof/>
          <w:lang w:eastAsia="en-AU"/>
        </w:rPr>
      </w:pPr>
      <w:hyperlink w:anchor="_Toc75941127" w:history="1">
        <w:r w:rsidR="001824F3" w:rsidRPr="00DB5C23">
          <w:rPr>
            <w:rStyle w:val="Hyperlink"/>
            <w:noProof/>
          </w:rPr>
          <w:t>Water and Sewerage Expense</w:t>
        </w:r>
        <w:r w:rsidR="001824F3">
          <w:rPr>
            <w:noProof/>
            <w:webHidden/>
          </w:rPr>
          <w:tab/>
        </w:r>
        <w:r w:rsidR="001824F3">
          <w:rPr>
            <w:noProof/>
            <w:webHidden/>
          </w:rPr>
          <w:fldChar w:fldCharType="begin"/>
        </w:r>
        <w:r w:rsidR="001824F3">
          <w:rPr>
            <w:noProof/>
            <w:webHidden/>
          </w:rPr>
          <w:instrText xml:space="preserve"> PAGEREF _Toc75941127 \h </w:instrText>
        </w:r>
        <w:r w:rsidR="001824F3">
          <w:rPr>
            <w:noProof/>
            <w:webHidden/>
          </w:rPr>
        </w:r>
        <w:r w:rsidR="001824F3">
          <w:rPr>
            <w:noProof/>
            <w:webHidden/>
          </w:rPr>
          <w:fldChar w:fldCharType="separate"/>
        </w:r>
        <w:r w:rsidR="00D57E77">
          <w:rPr>
            <w:noProof/>
            <w:webHidden/>
          </w:rPr>
          <w:t>37</w:t>
        </w:r>
        <w:r w:rsidR="001824F3">
          <w:rPr>
            <w:noProof/>
            <w:webHidden/>
          </w:rPr>
          <w:fldChar w:fldCharType="end"/>
        </w:r>
      </w:hyperlink>
    </w:p>
    <w:p w14:paraId="523081C9" w14:textId="63F0693C" w:rsidR="001824F3" w:rsidRDefault="00DC62D4">
      <w:pPr>
        <w:pStyle w:val="TOC2"/>
        <w:rPr>
          <w:rFonts w:asciiTheme="minorHAnsi" w:eastAsiaTheme="minorEastAsia" w:hAnsiTheme="minorHAnsi" w:cstheme="minorBidi"/>
          <w:noProof/>
          <w:lang w:eastAsia="en-AU"/>
        </w:rPr>
      </w:pPr>
      <w:hyperlink w:anchor="_Toc75941128" w:history="1">
        <w:r w:rsidR="001824F3" w:rsidRPr="00DB5C23">
          <w:rPr>
            <w:rStyle w:val="Hyperlink"/>
            <w:noProof/>
          </w:rPr>
          <w:t>Cleaning and Waste Removal Expense</w:t>
        </w:r>
        <w:r w:rsidR="001824F3">
          <w:rPr>
            <w:noProof/>
            <w:webHidden/>
          </w:rPr>
          <w:tab/>
        </w:r>
        <w:r w:rsidR="001824F3">
          <w:rPr>
            <w:noProof/>
            <w:webHidden/>
          </w:rPr>
          <w:fldChar w:fldCharType="begin"/>
        </w:r>
        <w:r w:rsidR="001824F3">
          <w:rPr>
            <w:noProof/>
            <w:webHidden/>
          </w:rPr>
          <w:instrText xml:space="preserve"> PAGEREF _Toc75941128 \h </w:instrText>
        </w:r>
        <w:r w:rsidR="001824F3">
          <w:rPr>
            <w:noProof/>
            <w:webHidden/>
          </w:rPr>
        </w:r>
        <w:r w:rsidR="001824F3">
          <w:rPr>
            <w:noProof/>
            <w:webHidden/>
          </w:rPr>
          <w:fldChar w:fldCharType="separate"/>
        </w:r>
        <w:r w:rsidR="00D57E77">
          <w:rPr>
            <w:noProof/>
            <w:webHidden/>
          </w:rPr>
          <w:t>38</w:t>
        </w:r>
        <w:r w:rsidR="001824F3">
          <w:rPr>
            <w:noProof/>
            <w:webHidden/>
          </w:rPr>
          <w:fldChar w:fldCharType="end"/>
        </w:r>
      </w:hyperlink>
    </w:p>
    <w:p w14:paraId="29EFEAEA" w14:textId="009E38D7" w:rsidR="001824F3" w:rsidRDefault="00DC62D4">
      <w:pPr>
        <w:pStyle w:val="TOC2"/>
        <w:rPr>
          <w:rFonts w:asciiTheme="minorHAnsi" w:eastAsiaTheme="minorEastAsia" w:hAnsiTheme="minorHAnsi" w:cstheme="minorBidi"/>
          <w:noProof/>
          <w:lang w:eastAsia="en-AU"/>
        </w:rPr>
      </w:pPr>
      <w:hyperlink w:anchor="_Toc75941129" w:history="1">
        <w:r w:rsidR="001824F3" w:rsidRPr="00DB5C23">
          <w:rPr>
            <w:rStyle w:val="Hyperlink"/>
            <w:noProof/>
          </w:rPr>
          <w:t>Relocation and Minor Refurbishments Expense</w:t>
        </w:r>
        <w:r w:rsidR="001824F3">
          <w:rPr>
            <w:noProof/>
            <w:webHidden/>
          </w:rPr>
          <w:tab/>
        </w:r>
        <w:r w:rsidR="001824F3">
          <w:rPr>
            <w:noProof/>
            <w:webHidden/>
          </w:rPr>
          <w:fldChar w:fldCharType="begin"/>
        </w:r>
        <w:r w:rsidR="001824F3">
          <w:rPr>
            <w:noProof/>
            <w:webHidden/>
          </w:rPr>
          <w:instrText xml:space="preserve"> PAGEREF _Toc75941129 \h </w:instrText>
        </w:r>
        <w:r w:rsidR="001824F3">
          <w:rPr>
            <w:noProof/>
            <w:webHidden/>
          </w:rPr>
        </w:r>
        <w:r w:rsidR="001824F3">
          <w:rPr>
            <w:noProof/>
            <w:webHidden/>
          </w:rPr>
          <w:fldChar w:fldCharType="separate"/>
        </w:r>
        <w:r w:rsidR="00D57E77">
          <w:rPr>
            <w:noProof/>
            <w:webHidden/>
          </w:rPr>
          <w:t>39</w:t>
        </w:r>
        <w:r w:rsidR="001824F3">
          <w:rPr>
            <w:noProof/>
            <w:webHidden/>
          </w:rPr>
          <w:fldChar w:fldCharType="end"/>
        </w:r>
      </w:hyperlink>
    </w:p>
    <w:p w14:paraId="7413E640" w14:textId="3B4CC142" w:rsidR="001824F3" w:rsidRDefault="00DC62D4">
      <w:pPr>
        <w:pStyle w:val="TOC2"/>
        <w:rPr>
          <w:rFonts w:asciiTheme="minorHAnsi" w:eastAsiaTheme="minorEastAsia" w:hAnsiTheme="minorHAnsi" w:cstheme="minorBidi"/>
          <w:noProof/>
          <w:lang w:eastAsia="en-AU"/>
        </w:rPr>
      </w:pPr>
      <w:hyperlink w:anchor="_Toc75941130" w:history="1">
        <w:r w:rsidR="001824F3" w:rsidRPr="00DB5C23">
          <w:rPr>
            <w:rStyle w:val="Hyperlink"/>
            <w:noProof/>
          </w:rPr>
          <w:t>Contractors and Consultants</w:t>
        </w:r>
        <w:r w:rsidR="001824F3">
          <w:rPr>
            <w:noProof/>
            <w:webHidden/>
          </w:rPr>
          <w:tab/>
        </w:r>
        <w:r w:rsidR="001824F3">
          <w:rPr>
            <w:noProof/>
            <w:webHidden/>
          </w:rPr>
          <w:fldChar w:fldCharType="begin"/>
        </w:r>
        <w:r w:rsidR="001824F3">
          <w:rPr>
            <w:noProof/>
            <w:webHidden/>
          </w:rPr>
          <w:instrText xml:space="preserve"> PAGEREF _Toc75941130 \h </w:instrText>
        </w:r>
        <w:r w:rsidR="001824F3">
          <w:rPr>
            <w:noProof/>
            <w:webHidden/>
          </w:rPr>
        </w:r>
        <w:r w:rsidR="001824F3">
          <w:rPr>
            <w:noProof/>
            <w:webHidden/>
          </w:rPr>
          <w:fldChar w:fldCharType="separate"/>
        </w:r>
        <w:r w:rsidR="00D57E77">
          <w:rPr>
            <w:noProof/>
            <w:webHidden/>
          </w:rPr>
          <w:t>39</w:t>
        </w:r>
        <w:r w:rsidR="001824F3">
          <w:rPr>
            <w:noProof/>
            <w:webHidden/>
          </w:rPr>
          <w:fldChar w:fldCharType="end"/>
        </w:r>
      </w:hyperlink>
    </w:p>
    <w:p w14:paraId="3A751DE3" w14:textId="07D37CEB" w:rsidR="001824F3" w:rsidRDefault="00DC62D4">
      <w:pPr>
        <w:pStyle w:val="TOC2"/>
        <w:rPr>
          <w:rFonts w:asciiTheme="minorHAnsi" w:eastAsiaTheme="minorEastAsia" w:hAnsiTheme="minorHAnsi" w:cstheme="minorBidi"/>
          <w:noProof/>
          <w:lang w:eastAsia="en-AU"/>
        </w:rPr>
      </w:pPr>
      <w:hyperlink w:anchor="_Toc75941131" w:history="1">
        <w:r w:rsidR="001824F3" w:rsidRPr="00DB5C23">
          <w:rPr>
            <w:rStyle w:val="Hyperlink"/>
            <w:noProof/>
          </w:rPr>
          <w:t>Other Operating Expenses</w:t>
        </w:r>
        <w:r w:rsidR="001824F3">
          <w:rPr>
            <w:noProof/>
            <w:webHidden/>
          </w:rPr>
          <w:tab/>
        </w:r>
        <w:r w:rsidR="001824F3">
          <w:rPr>
            <w:noProof/>
            <w:webHidden/>
          </w:rPr>
          <w:fldChar w:fldCharType="begin"/>
        </w:r>
        <w:r w:rsidR="001824F3">
          <w:rPr>
            <w:noProof/>
            <w:webHidden/>
          </w:rPr>
          <w:instrText xml:space="preserve"> PAGEREF _Toc75941131 \h </w:instrText>
        </w:r>
        <w:r w:rsidR="001824F3">
          <w:rPr>
            <w:noProof/>
            <w:webHidden/>
          </w:rPr>
        </w:r>
        <w:r w:rsidR="001824F3">
          <w:rPr>
            <w:noProof/>
            <w:webHidden/>
          </w:rPr>
          <w:fldChar w:fldCharType="separate"/>
        </w:r>
        <w:r w:rsidR="00D57E77">
          <w:rPr>
            <w:noProof/>
            <w:webHidden/>
          </w:rPr>
          <w:t>40</w:t>
        </w:r>
        <w:r w:rsidR="001824F3">
          <w:rPr>
            <w:noProof/>
            <w:webHidden/>
          </w:rPr>
          <w:fldChar w:fldCharType="end"/>
        </w:r>
      </w:hyperlink>
    </w:p>
    <w:p w14:paraId="3A085206" w14:textId="61DE8C0A" w:rsidR="001824F3" w:rsidRDefault="00DC62D4">
      <w:pPr>
        <w:pStyle w:val="TOC2"/>
        <w:rPr>
          <w:rFonts w:asciiTheme="minorHAnsi" w:eastAsiaTheme="minorEastAsia" w:hAnsiTheme="minorHAnsi" w:cstheme="minorBidi"/>
          <w:noProof/>
          <w:lang w:eastAsia="en-AU"/>
        </w:rPr>
      </w:pPr>
      <w:hyperlink w:anchor="_Toc75941132" w:history="1">
        <w:r w:rsidR="001824F3" w:rsidRPr="00DB5C23">
          <w:rPr>
            <w:rStyle w:val="Hyperlink"/>
            <w:noProof/>
          </w:rPr>
          <w:t>Services Received Free of Charge</w:t>
        </w:r>
        <w:r w:rsidR="001824F3">
          <w:rPr>
            <w:noProof/>
            <w:webHidden/>
          </w:rPr>
          <w:tab/>
        </w:r>
        <w:r w:rsidR="001824F3">
          <w:rPr>
            <w:noProof/>
            <w:webHidden/>
          </w:rPr>
          <w:fldChar w:fldCharType="begin"/>
        </w:r>
        <w:r w:rsidR="001824F3">
          <w:rPr>
            <w:noProof/>
            <w:webHidden/>
          </w:rPr>
          <w:instrText xml:space="preserve"> PAGEREF _Toc75941132 \h </w:instrText>
        </w:r>
        <w:r w:rsidR="001824F3">
          <w:rPr>
            <w:noProof/>
            <w:webHidden/>
          </w:rPr>
        </w:r>
        <w:r w:rsidR="001824F3">
          <w:rPr>
            <w:noProof/>
            <w:webHidden/>
          </w:rPr>
          <w:fldChar w:fldCharType="separate"/>
        </w:r>
        <w:r w:rsidR="00D57E77">
          <w:rPr>
            <w:noProof/>
            <w:webHidden/>
          </w:rPr>
          <w:t>41</w:t>
        </w:r>
        <w:r w:rsidR="001824F3">
          <w:rPr>
            <w:noProof/>
            <w:webHidden/>
          </w:rPr>
          <w:fldChar w:fldCharType="end"/>
        </w:r>
      </w:hyperlink>
    </w:p>
    <w:p w14:paraId="6C3F91BC" w14:textId="2CBC90F0" w:rsidR="001824F3" w:rsidRDefault="00DC62D4">
      <w:pPr>
        <w:pStyle w:val="TOC2"/>
        <w:rPr>
          <w:rFonts w:asciiTheme="minorHAnsi" w:eastAsiaTheme="minorEastAsia" w:hAnsiTheme="minorHAnsi" w:cstheme="minorBidi"/>
          <w:noProof/>
          <w:lang w:eastAsia="en-AU"/>
        </w:rPr>
      </w:pPr>
      <w:hyperlink w:anchor="_Toc75941133" w:history="1">
        <w:r w:rsidR="001824F3" w:rsidRPr="00DB5C23">
          <w:rPr>
            <w:rStyle w:val="Hyperlink"/>
            <w:noProof/>
          </w:rPr>
          <w:t>Comments</w:t>
        </w:r>
        <w:r w:rsidR="001824F3">
          <w:rPr>
            <w:noProof/>
            <w:webHidden/>
          </w:rPr>
          <w:tab/>
        </w:r>
        <w:r w:rsidR="001824F3">
          <w:rPr>
            <w:noProof/>
            <w:webHidden/>
          </w:rPr>
          <w:fldChar w:fldCharType="begin"/>
        </w:r>
        <w:r w:rsidR="001824F3">
          <w:rPr>
            <w:noProof/>
            <w:webHidden/>
          </w:rPr>
          <w:instrText xml:space="preserve"> PAGEREF _Toc75941133 \h </w:instrText>
        </w:r>
        <w:r w:rsidR="001824F3">
          <w:rPr>
            <w:noProof/>
            <w:webHidden/>
          </w:rPr>
        </w:r>
        <w:r w:rsidR="001824F3">
          <w:rPr>
            <w:noProof/>
            <w:webHidden/>
          </w:rPr>
          <w:fldChar w:fldCharType="separate"/>
        </w:r>
        <w:r w:rsidR="00D57E77">
          <w:rPr>
            <w:noProof/>
            <w:webHidden/>
          </w:rPr>
          <w:t>41</w:t>
        </w:r>
        <w:r w:rsidR="001824F3">
          <w:rPr>
            <w:noProof/>
            <w:webHidden/>
          </w:rPr>
          <w:fldChar w:fldCharType="end"/>
        </w:r>
      </w:hyperlink>
    </w:p>
    <w:p w14:paraId="5DC6C62B" w14:textId="7D6146EC" w:rsidR="001824F3" w:rsidRDefault="00DC62D4">
      <w:pPr>
        <w:pStyle w:val="TOC2"/>
        <w:rPr>
          <w:rFonts w:asciiTheme="minorHAnsi" w:eastAsiaTheme="minorEastAsia" w:hAnsiTheme="minorHAnsi" w:cstheme="minorBidi"/>
          <w:noProof/>
          <w:lang w:eastAsia="en-AU"/>
        </w:rPr>
      </w:pPr>
      <w:hyperlink w:anchor="_Toc75941134" w:history="1">
        <w:r w:rsidR="001824F3" w:rsidRPr="00DB5C23">
          <w:rPr>
            <w:rStyle w:val="Hyperlink"/>
            <w:noProof/>
          </w:rPr>
          <w:t>Facilities Management – Provider</w:t>
        </w:r>
        <w:r w:rsidR="001824F3">
          <w:rPr>
            <w:noProof/>
            <w:webHidden/>
          </w:rPr>
          <w:tab/>
        </w:r>
        <w:r w:rsidR="001824F3">
          <w:rPr>
            <w:noProof/>
            <w:webHidden/>
          </w:rPr>
          <w:fldChar w:fldCharType="begin"/>
        </w:r>
        <w:r w:rsidR="001824F3">
          <w:rPr>
            <w:noProof/>
            <w:webHidden/>
          </w:rPr>
          <w:instrText xml:space="preserve"> PAGEREF _Toc75941134 \h </w:instrText>
        </w:r>
        <w:r w:rsidR="001824F3">
          <w:rPr>
            <w:noProof/>
            <w:webHidden/>
          </w:rPr>
        </w:r>
        <w:r w:rsidR="001824F3">
          <w:rPr>
            <w:noProof/>
            <w:webHidden/>
          </w:rPr>
          <w:fldChar w:fldCharType="separate"/>
        </w:r>
        <w:r w:rsidR="00D57E77">
          <w:rPr>
            <w:noProof/>
            <w:webHidden/>
          </w:rPr>
          <w:t>41</w:t>
        </w:r>
        <w:r w:rsidR="001824F3">
          <w:rPr>
            <w:noProof/>
            <w:webHidden/>
          </w:rPr>
          <w:fldChar w:fldCharType="end"/>
        </w:r>
      </w:hyperlink>
    </w:p>
    <w:p w14:paraId="2DAD369D" w14:textId="27537447" w:rsidR="001824F3" w:rsidRDefault="00DC62D4">
      <w:pPr>
        <w:pStyle w:val="TOC2"/>
        <w:rPr>
          <w:rFonts w:asciiTheme="minorHAnsi" w:eastAsiaTheme="minorEastAsia" w:hAnsiTheme="minorHAnsi" w:cstheme="minorBidi"/>
          <w:noProof/>
          <w:lang w:eastAsia="en-AU"/>
        </w:rPr>
      </w:pPr>
      <w:hyperlink w:anchor="_Toc75941135" w:history="1">
        <w:r w:rsidR="001824F3" w:rsidRPr="00DB5C23">
          <w:rPr>
            <w:rStyle w:val="Hyperlink"/>
            <w:noProof/>
          </w:rPr>
          <w:t>Facilities Management Provider Contract End Date</w:t>
        </w:r>
        <w:r w:rsidR="001824F3">
          <w:rPr>
            <w:noProof/>
            <w:webHidden/>
          </w:rPr>
          <w:tab/>
        </w:r>
        <w:r w:rsidR="001824F3">
          <w:rPr>
            <w:noProof/>
            <w:webHidden/>
          </w:rPr>
          <w:fldChar w:fldCharType="begin"/>
        </w:r>
        <w:r w:rsidR="001824F3">
          <w:rPr>
            <w:noProof/>
            <w:webHidden/>
          </w:rPr>
          <w:instrText xml:space="preserve"> PAGEREF _Toc75941135 \h </w:instrText>
        </w:r>
        <w:r w:rsidR="001824F3">
          <w:rPr>
            <w:noProof/>
            <w:webHidden/>
          </w:rPr>
        </w:r>
        <w:r w:rsidR="001824F3">
          <w:rPr>
            <w:noProof/>
            <w:webHidden/>
          </w:rPr>
          <w:fldChar w:fldCharType="separate"/>
        </w:r>
        <w:r w:rsidR="00D57E77">
          <w:rPr>
            <w:noProof/>
            <w:webHidden/>
          </w:rPr>
          <w:t>41</w:t>
        </w:r>
        <w:r w:rsidR="001824F3">
          <w:rPr>
            <w:noProof/>
            <w:webHidden/>
          </w:rPr>
          <w:fldChar w:fldCharType="end"/>
        </w:r>
      </w:hyperlink>
    </w:p>
    <w:p w14:paraId="6914FA74" w14:textId="777CBFFF" w:rsidR="001824F3" w:rsidRDefault="00DC62D4">
      <w:pPr>
        <w:pStyle w:val="TOC2"/>
        <w:rPr>
          <w:rFonts w:asciiTheme="minorHAnsi" w:eastAsiaTheme="minorEastAsia" w:hAnsiTheme="minorHAnsi" w:cstheme="minorBidi"/>
          <w:noProof/>
          <w:lang w:eastAsia="en-AU"/>
        </w:rPr>
      </w:pPr>
      <w:hyperlink w:anchor="_Toc75941136" w:history="1">
        <w:r w:rsidR="001824F3" w:rsidRPr="00DB5C23">
          <w:rPr>
            <w:rStyle w:val="Hyperlink"/>
            <w:noProof/>
          </w:rPr>
          <w:t>Facilities Management – Services Base Fees (excluding pass through costs)</w:t>
        </w:r>
        <w:r w:rsidR="001824F3">
          <w:rPr>
            <w:noProof/>
            <w:webHidden/>
          </w:rPr>
          <w:tab/>
        </w:r>
        <w:r w:rsidR="001824F3">
          <w:rPr>
            <w:noProof/>
            <w:webHidden/>
          </w:rPr>
          <w:fldChar w:fldCharType="begin"/>
        </w:r>
        <w:r w:rsidR="001824F3">
          <w:rPr>
            <w:noProof/>
            <w:webHidden/>
          </w:rPr>
          <w:instrText xml:space="preserve"> PAGEREF _Toc75941136 \h </w:instrText>
        </w:r>
        <w:r w:rsidR="001824F3">
          <w:rPr>
            <w:noProof/>
            <w:webHidden/>
          </w:rPr>
        </w:r>
        <w:r w:rsidR="001824F3">
          <w:rPr>
            <w:noProof/>
            <w:webHidden/>
          </w:rPr>
          <w:fldChar w:fldCharType="separate"/>
        </w:r>
        <w:r w:rsidR="00D57E77">
          <w:rPr>
            <w:noProof/>
            <w:webHidden/>
          </w:rPr>
          <w:t>42</w:t>
        </w:r>
        <w:r w:rsidR="001824F3">
          <w:rPr>
            <w:noProof/>
            <w:webHidden/>
          </w:rPr>
          <w:fldChar w:fldCharType="end"/>
        </w:r>
      </w:hyperlink>
    </w:p>
    <w:p w14:paraId="64D910AD" w14:textId="7FF79356" w:rsidR="001824F3" w:rsidRDefault="00DC62D4">
      <w:pPr>
        <w:pStyle w:val="TOC2"/>
        <w:rPr>
          <w:rFonts w:asciiTheme="minorHAnsi" w:eastAsiaTheme="minorEastAsia" w:hAnsiTheme="minorHAnsi" w:cstheme="minorBidi"/>
          <w:noProof/>
          <w:lang w:eastAsia="en-AU"/>
        </w:rPr>
      </w:pPr>
      <w:hyperlink w:anchor="_Toc75941137" w:history="1">
        <w:r w:rsidR="001824F3" w:rsidRPr="00DB5C23">
          <w:rPr>
            <w:rStyle w:val="Hyperlink"/>
            <w:noProof/>
          </w:rPr>
          <w:t>Facilities Management – Services Other Fees (excluding pass through costs)</w:t>
        </w:r>
        <w:r w:rsidR="001824F3">
          <w:rPr>
            <w:noProof/>
            <w:webHidden/>
          </w:rPr>
          <w:tab/>
        </w:r>
        <w:r w:rsidR="001824F3">
          <w:rPr>
            <w:noProof/>
            <w:webHidden/>
          </w:rPr>
          <w:fldChar w:fldCharType="begin"/>
        </w:r>
        <w:r w:rsidR="001824F3">
          <w:rPr>
            <w:noProof/>
            <w:webHidden/>
          </w:rPr>
          <w:instrText xml:space="preserve"> PAGEREF _Toc75941137 \h </w:instrText>
        </w:r>
        <w:r w:rsidR="001824F3">
          <w:rPr>
            <w:noProof/>
            <w:webHidden/>
          </w:rPr>
        </w:r>
        <w:r w:rsidR="001824F3">
          <w:rPr>
            <w:noProof/>
            <w:webHidden/>
          </w:rPr>
          <w:fldChar w:fldCharType="separate"/>
        </w:r>
        <w:r w:rsidR="00D57E77">
          <w:rPr>
            <w:noProof/>
            <w:webHidden/>
          </w:rPr>
          <w:t>43</w:t>
        </w:r>
        <w:r w:rsidR="001824F3">
          <w:rPr>
            <w:noProof/>
            <w:webHidden/>
          </w:rPr>
          <w:fldChar w:fldCharType="end"/>
        </w:r>
      </w:hyperlink>
    </w:p>
    <w:p w14:paraId="7661A332" w14:textId="398564B6" w:rsidR="001824F3" w:rsidRDefault="00DC62D4">
      <w:pPr>
        <w:pStyle w:val="TOC2"/>
        <w:rPr>
          <w:rFonts w:asciiTheme="minorHAnsi" w:eastAsiaTheme="minorEastAsia" w:hAnsiTheme="minorHAnsi" w:cstheme="minorBidi"/>
          <w:noProof/>
          <w:lang w:eastAsia="en-AU"/>
        </w:rPr>
      </w:pPr>
      <w:hyperlink w:anchor="_Toc75941138" w:history="1">
        <w:r w:rsidR="001824F3" w:rsidRPr="00DB5C23">
          <w:rPr>
            <w:rStyle w:val="Hyperlink"/>
            <w:noProof/>
          </w:rPr>
          <w:t>Other (Facilities Management) Services</w:t>
        </w:r>
        <w:r w:rsidR="001824F3">
          <w:rPr>
            <w:noProof/>
            <w:webHidden/>
          </w:rPr>
          <w:tab/>
        </w:r>
        <w:r w:rsidR="001824F3">
          <w:rPr>
            <w:noProof/>
            <w:webHidden/>
          </w:rPr>
          <w:fldChar w:fldCharType="begin"/>
        </w:r>
        <w:r w:rsidR="001824F3">
          <w:rPr>
            <w:noProof/>
            <w:webHidden/>
          </w:rPr>
          <w:instrText xml:space="preserve"> PAGEREF _Toc75941138 \h </w:instrText>
        </w:r>
        <w:r w:rsidR="001824F3">
          <w:rPr>
            <w:noProof/>
            <w:webHidden/>
          </w:rPr>
        </w:r>
        <w:r w:rsidR="001824F3">
          <w:rPr>
            <w:noProof/>
            <w:webHidden/>
          </w:rPr>
          <w:fldChar w:fldCharType="separate"/>
        </w:r>
        <w:r w:rsidR="00D57E77">
          <w:rPr>
            <w:noProof/>
            <w:webHidden/>
          </w:rPr>
          <w:t>43</w:t>
        </w:r>
        <w:r w:rsidR="001824F3">
          <w:rPr>
            <w:noProof/>
            <w:webHidden/>
          </w:rPr>
          <w:fldChar w:fldCharType="end"/>
        </w:r>
      </w:hyperlink>
    </w:p>
    <w:p w14:paraId="1ABEBA04" w14:textId="2B958AB5" w:rsidR="001824F3" w:rsidRDefault="00DC62D4">
      <w:pPr>
        <w:pStyle w:val="TOC1"/>
        <w:rPr>
          <w:rFonts w:asciiTheme="minorHAnsi" w:eastAsiaTheme="minorEastAsia" w:hAnsiTheme="minorHAnsi" w:cstheme="minorBidi"/>
          <w:b w:val="0"/>
          <w:noProof/>
          <w:sz w:val="22"/>
          <w:lang w:eastAsia="en-AU"/>
        </w:rPr>
      </w:pPr>
      <w:hyperlink w:anchor="_Toc75941139" w:history="1">
        <w:r w:rsidR="001824F3" w:rsidRPr="00DB5C23">
          <w:rPr>
            <w:rStyle w:val="Hyperlink"/>
            <w:noProof/>
          </w:rPr>
          <w:t>Leases 2.0</w:t>
        </w:r>
        <w:r w:rsidR="001824F3">
          <w:rPr>
            <w:noProof/>
            <w:webHidden/>
          </w:rPr>
          <w:tab/>
        </w:r>
        <w:r w:rsidR="001824F3">
          <w:rPr>
            <w:noProof/>
            <w:webHidden/>
          </w:rPr>
          <w:fldChar w:fldCharType="begin"/>
        </w:r>
        <w:r w:rsidR="001824F3">
          <w:rPr>
            <w:noProof/>
            <w:webHidden/>
          </w:rPr>
          <w:instrText xml:space="preserve"> PAGEREF _Toc75941139 \h </w:instrText>
        </w:r>
        <w:r w:rsidR="001824F3">
          <w:rPr>
            <w:noProof/>
            <w:webHidden/>
          </w:rPr>
        </w:r>
        <w:r w:rsidR="001824F3">
          <w:rPr>
            <w:noProof/>
            <w:webHidden/>
          </w:rPr>
          <w:fldChar w:fldCharType="separate"/>
        </w:r>
        <w:r w:rsidR="00D57E77">
          <w:rPr>
            <w:noProof/>
            <w:webHidden/>
          </w:rPr>
          <w:t>44</w:t>
        </w:r>
        <w:r w:rsidR="001824F3">
          <w:rPr>
            <w:noProof/>
            <w:webHidden/>
          </w:rPr>
          <w:fldChar w:fldCharType="end"/>
        </w:r>
      </w:hyperlink>
    </w:p>
    <w:p w14:paraId="21F2E0E1" w14:textId="79B16D01" w:rsidR="001824F3" w:rsidRDefault="00DC62D4">
      <w:pPr>
        <w:pStyle w:val="TOC2"/>
        <w:rPr>
          <w:rFonts w:asciiTheme="minorHAnsi" w:eastAsiaTheme="minorEastAsia" w:hAnsiTheme="minorHAnsi" w:cstheme="minorBidi"/>
          <w:noProof/>
          <w:lang w:eastAsia="en-AU"/>
        </w:rPr>
      </w:pPr>
      <w:hyperlink w:anchor="_Toc75941140" w:history="1">
        <w:r w:rsidR="001824F3" w:rsidRPr="00DB5C23">
          <w:rPr>
            <w:rStyle w:val="Hyperlink"/>
            <w:noProof/>
          </w:rPr>
          <w:t>Building</w:t>
        </w:r>
        <w:r w:rsidR="001824F3">
          <w:rPr>
            <w:noProof/>
            <w:webHidden/>
          </w:rPr>
          <w:tab/>
        </w:r>
        <w:r w:rsidR="001824F3">
          <w:rPr>
            <w:noProof/>
            <w:webHidden/>
          </w:rPr>
          <w:fldChar w:fldCharType="begin"/>
        </w:r>
        <w:r w:rsidR="001824F3">
          <w:rPr>
            <w:noProof/>
            <w:webHidden/>
          </w:rPr>
          <w:instrText xml:space="preserve"> PAGEREF _Toc75941140 \h </w:instrText>
        </w:r>
        <w:r w:rsidR="001824F3">
          <w:rPr>
            <w:noProof/>
            <w:webHidden/>
          </w:rPr>
        </w:r>
        <w:r w:rsidR="001824F3">
          <w:rPr>
            <w:noProof/>
            <w:webHidden/>
          </w:rPr>
          <w:fldChar w:fldCharType="separate"/>
        </w:r>
        <w:r w:rsidR="00D57E77">
          <w:rPr>
            <w:noProof/>
            <w:webHidden/>
          </w:rPr>
          <w:t>46</w:t>
        </w:r>
        <w:r w:rsidR="001824F3">
          <w:rPr>
            <w:noProof/>
            <w:webHidden/>
          </w:rPr>
          <w:fldChar w:fldCharType="end"/>
        </w:r>
      </w:hyperlink>
    </w:p>
    <w:p w14:paraId="7DA9DEC4" w14:textId="3E499B86" w:rsidR="001824F3" w:rsidRDefault="00DC62D4">
      <w:pPr>
        <w:pStyle w:val="TOC2"/>
        <w:rPr>
          <w:rFonts w:asciiTheme="minorHAnsi" w:eastAsiaTheme="minorEastAsia" w:hAnsiTheme="minorHAnsi" w:cstheme="minorBidi"/>
          <w:noProof/>
          <w:lang w:eastAsia="en-AU"/>
        </w:rPr>
      </w:pPr>
      <w:hyperlink w:anchor="_Toc75941141" w:history="1">
        <w:r w:rsidR="001824F3" w:rsidRPr="00DB5C23">
          <w:rPr>
            <w:rStyle w:val="Hyperlink"/>
            <w:noProof/>
          </w:rPr>
          <w:t>Type</w:t>
        </w:r>
        <w:r w:rsidR="001824F3">
          <w:rPr>
            <w:noProof/>
            <w:webHidden/>
          </w:rPr>
          <w:tab/>
        </w:r>
        <w:r w:rsidR="001824F3">
          <w:rPr>
            <w:noProof/>
            <w:webHidden/>
          </w:rPr>
          <w:fldChar w:fldCharType="begin"/>
        </w:r>
        <w:r w:rsidR="001824F3">
          <w:rPr>
            <w:noProof/>
            <w:webHidden/>
          </w:rPr>
          <w:instrText xml:space="preserve"> PAGEREF _Toc75941141 \h </w:instrText>
        </w:r>
        <w:r w:rsidR="001824F3">
          <w:rPr>
            <w:noProof/>
            <w:webHidden/>
          </w:rPr>
        </w:r>
        <w:r w:rsidR="001824F3">
          <w:rPr>
            <w:noProof/>
            <w:webHidden/>
          </w:rPr>
          <w:fldChar w:fldCharType="separate"/>
        </w:r>
        <w:r w:rsidR="00D57E77">
          <w:rPr>
            <w:noProof/>
            <w:webHidden/>
          </w:rPr>
          <w:t>46</w:t>
        </w:r>
        <w:r w:rsidR="001824F3">
          <w:rPr>
            <w:noProof/>
            <w:webHidden/>
          </w:rPr>
          <w:fldChar w:fldCharType="end"/>
        </w:r>
      </w:hyperlink>
    </w:p>
    <w:p w14:paraId="78D40CE5" w14:textId="3F9BF25B" w:rsidR="001824F3" w:rsidRDefault="00DC62D4">
      <w:pPr>
        <w:pStyle w:val="TOC2"/>
        <w:rPr>
          <w:rFonts w:asciiTheme="minorHAnsi" w:eastAsiaTheme="minorEastAsia" w:hAnsiTheme="minorHAnsi" w:cstheme="minorBidi"/>
          <w:noProof/>
          <w:lang w:eastAsia="en-AU"/>
        </w:rPr>
      </w:pPr>
      <w:hyperlink w:anchor="_Toc75941142" w:history="1">
        <w:r w:rsidR="001824F3" w:rsidRPr="00DB5C23">
          <w:rPr>
            <w:rStyle w:val="Hyperlink"/>
            <w:noProof/>
          </w:rPr>
          <w:t>Lease Identifier</w:t>
        </w:r>
        <w:r w:rsidR="001824F3">
          <w:rPr>
            <w:noProof/>
            <w:webHidden/>
          </w:rPr>
          <w:tab/>
        </w:r>
        <w:r w:rsidR="001824F3">
          <w:rPr>
            <w:noProof/>
            <w:webHidden/>
          </w:rPr>
          <w:fldChar w:fldCharType="begin"/>
        </w:r>
        <w:r w:rsidR="001824F3">
          <w:rPr>
            <w:noProof/>
            <w:webHidden/>
          </w:rPr>
          <w:instrText xml:space="preserve"> PAGEREF _Toc75941142 \h </w:instrText>
        </w:r>
        <w:r w:rsidR="001824F3">
          <w:rPr>
            <w:noProof/>
            <w:webHidden/>
          </w:rPr>
        </w:r>
        <w:r w:rsidR="001824F3">
          <w:rPr>
            <w:noProof/>
            <w:webHidden/>
          </w:rPr>
          <w:fldChar w:fldCharType="separate"/>
        </w:r>
        <w:r w:rsidR="00D57E77">
          <w:rPr>
            <w:noProof/>
            <w:webHidden/>
          </w:rPr>
          <w:t>46</w:t>
        </w:r>
        <w:r w:rsidR="001824F3">
          <w:rPr>
            <w:noProof/>
            <w:webHidden/>
          </w:rPr>
          <w:fldChar w:fldCharType="end"/>
        </w:r>
      </w:hyperlink>
    </w:p>
    <w:p w14:paraId="79FFAB98" w14:textId="04682AB0" w:rsidR="001824F3" w:rsidRDefault="00DC62D4">
      <w:pPr>
        <w:pStyle w:val="TOC2"/>
        <w:rPr>
          <w:rFonts w:asciiTheme="minorHAnsi" w:eastAsiaTheme="minorEastAsia" w:hAnsiTheme="minorHAnsi" w:cstheme="minorBidi"/>
          <w:noProof/>
          <w:lang w:eastAsia="en-AU"/>
        </w:rPr>
      </w:pPr>
      <w:hyperlink w:anchor="_Toc75941143" w:history="1">
        <w:r w:rsidR="001824F3" w:rsidRPr="00DB5C23">
          <w:rPr>
            <w:rStyle w:val="Hyperlink"/>
            <w:noProof/>
          </w:rPr>
          <w:t>Description</w:t>
        </w:r>
        <w:r w:rsidR="001824F3">
          <w:rPr>
            <w:noProof/>
            <w:webHidden/>
          </w:rPr>
          <w:tab/>
        </w:r>
        <w:r w:rsidR="001824F3">
          <w:rPr>
            <w:noProof/>
            <w:webHidden/>
          </w:rPr>
          <w:fldChar w:fldCharType="begin"/>
        </w:r>
        <w:r w:rsidR="001824F3">
          <w:rPr>
            <w:noProof/>
            <w:webHidden/>
          </w:rPr>
          <w:instrText xml:space="preserve"> PAGEREF _Toc75941143 \h </w:instrText>
        </w:r>
        <w:r w:rsidR="001824F3">
          <w:rPr>
            <w:noProof/>
            <w:webHidden/>
          </w:rPr>
        </w:r>
        <w:r w:rsidR="001824F3">
          <w:rPr>
            <w:noProof/>
            <w:webHidden/>
          </w:rPr>
          <w:fldChar w:fldCharType="separate"/>
        </w:r>
        <w:r w:rsidR="00D57E77">
          <w:rPr>
            <w:noProof/>
            <w:webHidden/>
          </w:rPr>
          <w:t>46</w:t>
        </w:r>
        <w:r w:rsidR="001824F3">
          <w:rPr>
            <w:noProof/>
            <w:webHidden/>
          </w:rPr>
          <w:fldChar w:fldCharType="end"/>
        </w:r>
      </w:hyperlink>
    </w:p>
    <w:p w14:paraId="6066D08A" w14:textId="757051C2" w:rsidR="001824F3" w:rsidRDefault="00DC62D4">
      <w:pPr>
        <w:pStyle w:val="TOC1"/>
        <w:rPr>
          <w:rFonts w:asciiTheme="minorHAnsi" w:eastAsiaTheme="minorEastAsia" w:hAnsiTheme="minorHAnsi" w:cstheme="minorBidi"/>
          <w:b w:val="0"/>
          <w:noProof/>
          <w:sz w:val="22"/>
          <w:lang w:eastAsia="en-AU"/>
        </w:rPr>
      </w:pPr>
      <w:hyperlink w:anchor="_Toc75941144" w:history="1">
        <w:r w:rsidR="001824F3" w:rsidRPr="00DB5C23">
          <w:rPr>
            <w:rStyle w:val="Hyperlink"/>
            <w:noProof/>
          </w:rPr>
          <w:t>Tenancy Leases 2.1</w:t>
        </w:r>
        <w:r w:rsidR="001824F3">
          <w:rPr>
            <w:noProof/>
            <w:webHidden/>
          </w:rPr>
          <w:tab/>
        </w:r>
        <w:r w:rsidR="001824F3">
          <w:rPr>
            <w:noProof/>
            <w:webHidden/>
          </w:rPr>
          <w:fldChar w:fldCharType="begin"/>
        </w:r>
        <w:r w:rsidR="001824F3">
          <w:rPr>
            <w:noProof/>
            <w:webHidden/>
          </w:rPr>
          <w:instrText xml:space="preserve"> PAGEREF _Toc75941144 \h </w:instrText>
        </w:r>
        <w:r w:rsidR="001824F3">
          <w:rPr>
            <w:noProof/>
            <w:webHidden/>
          </w:rPr>
        </w:r>
        <w:r w:rsidR="001824F3">
          <w:rPr>
            <w:noProof/>
            <w:webHidden/>
          </w:rPr>
          <w:fldChar w:fldCharType="separate"/>
        </w:r>
        <w:r w:rsidR="00D57E77">
          <w:rPr>
            <w:noProof/>
            <w:webHidden/>
          </w:rPr>
          <w:t>47</w:t>
        </w:r>
        <w:r w:rsidR="001824F3">
          <w:rPr>
            <w:noProof/>
            <w:webHidden/>
          </w:rPr>
          <w:fldChar w:fldCharType="end"/>
        </w:r>
      </w:hyperlink>
    </w:p>
    <w:p w14:paraId="635B34BE" w14:textId="468879DC" w:rsidR="001824F3" w:rsidRDefault="00DC62D4">
      <w:pPr>
        <w:pStyle w:val="TOC2"/>
        <w:rPr>
          <w:rFonts w:asciiTheme="minorHAnsi" w:eastAsiaTheme="minorEastAsia" w:hAnsiTheme="minorHAnsi" w:cstheme="minorBidi"/>
          <w:noProof/>
          <w:lang w:eastAsia="en-AU"/>
        </w:rPr>
      </w:pPr>
      <w:hyperlink w:anchor="_Toc75941145" w:history="1">
        <w:r w:rsidR="001824F3" w:rsidRPr="00DB5C23">
          <w:rPr>
            <w:rStyle w:val="Hyperlink"/>
            <w:noProof/>
          </w:rPr>
          <w:t>Lease Description</w:t>
        </w:r>
        <w:r w:rsidR="001824F3">
          <w:rPr>
            <w:noProof/>
            <w:webHidden/>
          </w:rPr>
          <w:tab/>
        </w:r>
        <w:r w:rsidR="001824F3">
          <w:rPr>
            <w:noProof/>
            <w:webHidden/>
          </w:rPr>
          <w:fldChar w:fldCharType="begin"/>
        </w:r>
        <w:r w:rsidR="001824F3">
          <w:rPr>
            <w:noProof/>
            <w:webHidden/>
          </w:rPr>
          <w:instrText xml:space="preserve"> PAGEREF _Toc75941145 \h </w:instrText>
        </w:r>
        <w:r w:rsidR="001824F3">
          <w:rPr>
            <w:noProof/>
            <w:webHidden/>
          </w:rPr>
        </w:r>
        <w:r w:rsidR="001824F3">
          <w:rPr>
            <w:noProof/>
            <w:webHidden/>
          </w:rPr>
          <w:fldChar w:fldCharType="separate"/>
        </w:r>
        <w:r w:rsidR="00D57E77">
          <w:rPr>
            <w:noProof/>
            <w:webHidden/>
          </w:rPr>
          <w:t>49</w:t>
        </w:r>
        <w:r w:rsidR="001824F3">
          <w:rPr>
            <w:noProof/>
            <w:webHidden/>
          </w:rPr>
          <w:fldChar w:fldCharType="end"/>
        </w:r>
      </w:hyperlink>
    </w:p>
    <w:p w14:paraId="3D034B78" w14:textId="30DDFDB0" w:rsidR="001824F3" w:rsidRDefault="00DC62D4">
      <w:pPr>
        <w:pStyle w:val="TOC2"/>
        <w:rPr>
          <w:rFonts w:asciiTheme="minorHAnsi" w:eastAsiaTheme="minorEastAsia" w:hAnsiTheme="minorHAnsi" w:cstheme="minorBidi"/>
          <w:noProof/>
          <w:lang w:eastAsia="en-AU"/>
        </w:rPr>
      </w:pPr>
      <w:hyperlink w:anchor="_Toc75941146" w:history="1">
        <w:r w:rsidR="001824F3" w:rsidRPr="00DB5C23">
          <w:rPr>
            <w:rStyle w:val="Hyperlink"/>
            <w:noProof/>
          </w:rPr>
          <w:t>Comments</w:t>
        </w:r>
        <w:r w:rsidR="001824F3">
          <w:rPr>
            <w:noProof/>
            <w:webHidden/>
          </w:rPr>
          <w:tab/>
        </w:r>
        <w:r w:rsidR="001824F3">
          <w:rPr>
            <w:noProof/>
            <w:webHidden/>
          </w:rPr>
          <w:fldChar w:fldCharType="begin"/>
        </w:r>
        <w:r w:rsidR="001824F3">
          <w:rPr>
            <w:noProof/>
            <w:webHidden/>
          </w:rPr>
          <w:instrText xml:space="preserve"> PAGEREF _Toc75941146 \h </w:instrText>
        </w:r>
        <w:r w:rsidR="001824F3">
          <w:rPr>
            <w:noProof/>
            <w:webHidden/>
          </w:rPr>
        </w:r>
        <w:r w:rsidR="001824F3">
          <w:rPr>
            <w:noProof/>
            <w:webHidden/>
          </w:rPr>
          <w:fldChar w:fldCharType="separate"/>
        </w:r>
        <w:r w:rsidR="00D57E77">
          <w:rPr>
            <w:noProof/>
            <w:webHidden/>
          </w:rPr>
          <w:t>49</w:t>
        </w:r>
        <w:r w:rsidR="001824F3">
          <w:rPr>
            <w:noProof/>
            <w:webHidden/>
          </w:rPr>
          <w:fldChar w:fldCharType="end"/>
        </w:r>
      </w:hyperlink>
    </w:p>
    <w:p w14:paraId="42730A64" w14:textId="4BDEAD0A" w:rsidR="001824F3" w:rsidRDefault="00DC62D4">
      <w:pPr>
        <w:pStyle w:val="TOC2"/>
        <w:rPr>
          <w:rFonts w:asciiTheme="minorHAnsi" w:eastAsiaTheme="minorEastAsia" w:hAnsiTheme="minorHAnsi" w:cstheme="minorBidi"/>
          <w:noProof/>
          <w:lang w:eastAsia="en-AU"/>
        </w:rPr>
      </w:pPr>
      <w:hyperlink w:anchor="_Toc75941147" w:history="1">
        <w:r w:rsidR="001824F3" w:rsidRPr="00DB5C23">
          <w:rPr>
            <w:rStyle w:val="Hyperlink"/>
            <w:noProof/>
          </w:rPr>
          <w:t>Lease Start Date</w:t>
        </w:r>
        <w:r w:rsidR="001824F3">
          <w:rPr>
            <w:noProof/>
            <w:webHidden/>
          </w:rPr>
          <w:tab/>
        </w:r>
        <w:r w:rsidR="001824F3">
          <w:rPr>
            <w:noProof/>
            <w:webHidden/>
          </w:rPr>
          <w:fldChar w:fldCharType="begin"/>
        </w:r>
        <w:r w:rsidR="001824F3">
          <w:rPr>
            <w:noProof/>
            <w:webHidden/>
          </w:rPr>
          <w:instrText xml:space="preserve"> PAGEREF _Toc75941147 \h </w:instrText>
        </w:r>
        <w:r w:rsidR="001824F3">
          <w:rPr>
            <w:noProof/>
            <w:webHidden/>
          </w:rPr>
        </w:r>
        <w:r w:rsidR="001824F3">
          <w:rPr>
            <w:noProof/>
            <w:webHidden/>
          </w:rPr>
          <w:fldChar w:fldCharType="separate"/>
        </w:r>
        <w:r w:rsidR="00D57E77">
          <w:rPr>
            <w:noProof/>
            <w:webHidden/>
          </w:rPr>
          <w:t>49</w:t>
        </w:r>
        <w:r w:rsidR="001824F3">
          <w:rPr>
            <w:noProof/>
            <w:webHidden/>
          </w:rPr>
          <w:fldChar w:fldCharType="end"/>
        </w:r>
      </w:hyperlink>
    </w:p>
    <w:p w14:paraId="52628953" w14:textId="1B9E57AF" w:rsidR="001824F3" w:rsidRDefault="00DC62D4">
      <w:pPr>
        <w:pStyle w:val="TOC2"/>
        <w:rPr>
          <w:rFonts w:asciiTheme="minorHAnsi" w:eastAsiaTheme="minorEastAsia" w:hAnsiTheme="minorHAnsi" w:cstheme="minorBidi"/>
          <w:noProof/>
          <w:lang w:eastAsia="en-AU"/>
        </w:rPr>
      </w:pPr>
      <w:hyperlink w:anchor="_Toc75941148" w:history="1">
        <w:r w:rsidR="001824F3" w:rsidRPr="00DB5C23">
          <w:rPr>
            <w:rStyle w:val="Hyperlink"/>
            <w:noProof/>
          </w:rPr>
          <w:t>Lease End Date</w:t>
        </w:r>
        <w:r w:rsidR="001824F3">
          <w:rPr>
            <w:noProof/>
            <w:webHidden/>
          </w:rPr>
          <w:tab/>
        </w:r>
        <w:r w:rsidR="001824F3">
          <w:rPr>
            <w:noProof/>
            <w:webHidden/>
          </w:rPr>
          <w:fldChar w:fldCharType="begin"/>
        </w:r>
        <w:r w:rsidR="001824F3">
          <w:rPr>
            <w:noProof/>
            <w:webHidden/>
          </w:rPr>
          <w:instrText xml:space="preserve"> PAGEREF _Toc75941148 \h </w:instrText>
        </w:r>
        <w:r w:rsidR="001824F3">
          <w:rPr>
            <w:noProof/>
            <w:webHidden/>
          </w:rPr>
        </w:r>
        <w:r w:rsidR="001824F3">
          <w:rPr>
            <w:noProof/>
            <w:webHidden/>
          </w:rPr>
          <w:fldChar w:fldCharType="separate"/>
        </w:r>
        <w:r w:rsidR="00D57E77">
          <w:rPr>
            <w:noProof/>
            <w:webHidden/>
          </w:rPr>
          <w:t>49</w:t>
        </w:r>
        <w:r w:rsidR="001824F3">
          <w:rPr>
            <w:noProof/>
            <w:webHidden/>
          </w:rPr>
          <w:fldChar w:fldCharType="end"/>
        </w:r>
      </w:hyperlink>
    </w:p>
    <w:p w14:paraId="293B1DAE" w14:textId="3E33294B" w:rsidR="001824F3" w:rsidRDefault="00DC62D4">
      <w:pPr>
        <w:pStyle w:val="TOC2"/>
        <w:rPr>
          <w:rFonts w:asciiTheme="minorHAnsi" w:eastAsiaTheme="minorEastAsia" w:hAnsiTheme="minorHAnsi" w:cstheme="minorBidi"/>
          <w:noProof/>
          <w:lang w:eastAsia="en-AU"/>
        </w:rPr>
      </w:pPr>
      <w:hyperlink w:anchor="_Toc75941149" w:history="1">
        <w:r w:rsidR="001824F3" w:rsidRPr="00DB5C23">
          <w:rPr>
            <w:rStyle w:val="Hyperlink"/>
            <w:noProof/>
          </w:rPr>
          <w:t>Lease Type</w:t>
        </w:r>
        <w:r w:rsidR="001824F3">
          <w:rPr>
            <w:noProof/>
            <w:webHidden/>
          </w:rPr>
          <w:tab/>
        </w:r>
        <w:r w:rsidR="001824F3">
          <w:rPr>
            <w:noProof/>
            <w:webHidden/>
          </w:rPr>
          <w:fldChar w:fldCharType="begin"/>
        </w:r>
        <w:r w:rsidR="001824F3">
          <w:rPr>
            <w:noProof/>
            <w:webHidden/>
          </w:rPr>
          <w:instrText xml:space="preserve"> PAGEREF _Toc75941149 \h </w:instrText>
        </w:r>
        <w:r w:rsidR="001824F3">
          <w:rPr>
            <w:noProof/>
            <w:webHidden/>
          </w:rPr>
        </w:r>
        <w:r w:rsidR="001824F3">
          <w:rPr>
            <w:noProof/>
            <w:webHidden/>
          </w:rPr>
          <w:fldChar w:fldCharType="separate"/>
        </w:r>
        <w:r w:rsidR="00D57E77">
          <w:rPr>
            <w:noProof/>
            <w:webHidden/>
          </w:rPr>
          <w:t>50</w:t>
        </w:r>
        <w:r w:rsidR="001824F3">
          <w:rPr>
            <w:noProof/>
            <w:webHidden/>
          </w:rPr>
          <w:fldChar w:fldCharType="end"/>
        </w:r>
      </w:hyperlink>
    </w:p>
    <w:p w14:paraId="5BEE5E99" w14:textId="354690B9" w:rsidR="001824F3" w:rsidRDefault="00DC62D4">
      <w:pPr>
        <w:pStyle w:val="TOC2"/>
        <w:rPr>
          <w:rFonts w:asciiTheme="minorHAnsi" w:eastAsiaTheme="minorEastAsia" w:hAnsiTheme="minorHAnsi" w:cstheme="minorBidi"/>
          <w:noProof/>
          <w:lang w:eastAsia="en-AU"/>
        </w:rPr>
      </w:pPr>
      <w:hyperlink w:anchor="_Toc75941150" w:history="1">
        <w:r w:rsidR="001824F3" w:rsidRPr="00DB5C23">
          <w:rPr>
            <w:rStyle w:val="Hyperlink"/>
            <w:noProof/>
          </w:rPr>
          <w:t>Lease Status</w:t>
        </w:r>
        <w:r w:rsidR="001824F3">
          <w:rPr>
            <w:noProof/>
            <w:webHidden/>
          </w:rPr>
          <w:tab/>
        </w:r>
        <w:r w:rsidR="001824F3">
          <w:rPr>
            <w:noProof/>
            <w:webHidden/>
          </w:rPr>
          <w:fldChar w:fldCharType="begin"/>
        </w:r>
        <w:r w:rsidR="001824F3">
          <w:rPr>
            <w:noProof/>
            <w:webHidden/>
          </w:rPr>
          <w:instrText xml:space="preserve"> PAGEREF _Toc75941150 \h </w:instrText>
        </w:r>
        <w:r w:rsidR="001824F3">
          <w:rPr>
            <w:noProof/>
            <w:webHidden/>
          </w:rPr>
        </w:r>
        <w:r w:rsidR="001824F3">
          <w:rPr>
            <w:noProof/>
            <w:webHidden/>
          </w:rPr>
          <w:fldChar w:fldCharType="separate"/>
        </w:r>
        <w:r w:rsidR="00D57E77">
          <w:rPr>
            <w:noProof/>
            <w:webHidden/>
          </w:rPr>
          <w:t>51</w:t>
        </w:r>
        <w:r w:rsidR="001824F3">
          <w:rPr>
            <w:noProof/>
            <w:webHidden/>
          </w:rPr>
          <w:fldChar w:fldCharType="end"/>
        </w:r>
      </w:hyperlink>
    </w:p>
    <w:p w14:paraId="62AFEADF" w14:textId="580DBACB" w:rsidR="001824F3" w:rsidRDefault="00DC62D4">
      <w:pPr>
        <w:pStyle w:val="TOC2"/>
        <w:rPr>
          <w:rFonts w:asciiTheme="minorHAnsi" w:eastAsiaTheme="minorEastAsia" w:hAnsiTheme="minorHAnsi" w:cstheme="minorBidi"/>
          <w:noProof/>
          <w:lang w:eastAsia="en-AU"/>
        </w:rPr>
      </w:pPr>
      <w:hyperlink w:anchor="_Toc75941151" w:history="1">
        <w:r w:rsidR="001824F3" w:rsidRPr="00DB5C23">
          <w:rPr>
            <w:rStyle w:val="Hyperlink"/>
            <w:noProof/>
          </w:rPr>
          <w:t>Green Lease Schedule</w:t>
        </w:r>
        <w:r w:rsidR="001824F3">
          <w:rPr>
            <w:noProof/>
            <w:webHidden/>
          </w:rPr>
          <w:tab/>
        </w:r>
        <w:r w:rsidR="001824F3">
          <w:rPr>
            <w:noProof/>
            <w:webHidden/>
          </w:rPr>
          <w:fldChar w:fldCharType="begin"/>
        </w:r>
        <w:r w:rsidR="001824F3">
          <w:rPr>
            <w:noProof/>
            <w:webHidden/>
          </w:rPr>
          <w:instrText xml:space="preserve"> PAGEREF _Toc75941151 \h </w:instrText>
        </w:r>
        <w:r w:rsidR="001824F3">
          <w:rPr>
            <w:noProof/>
            <w:webHidden/>
          </w:rPr>
        </w:r>
        <w:r w:rsidR="001824F3">
          <w:rPr>
            <w:noProof/>
            <w:webHidden/>
          </w:rPr>
          <w:fldChar w:fldCharType="separate"/>
        </w:r>
        <w:r w:rsidR="00D57E77">
          <w:rPr>
            <w:noProof/>
            <w:webHidden/>
          </w:rPr>
          <w:t>52</w:t>
        </w:r>
        <w:r w:rsidR="001824F3">
          <w:rPr>
            <w:noProof/>
            <w:webHidden/>
          </w:rPr>
          <w:fldChar w:fldCharType="end"/>
        </w:r>
      </w:hyperlink>
    </w:p>
    <w:p w14:paraId="11D25E4E" w14:textId="73434F5E" w:rsidR="001824F3" w:rsidRDefault="00DC62D4">
      <w:pPr>
        <w:pStyle w:val="TOC2"/>
        <w:rPr>
          <w:rFonts w:asciiTheme="minorHAnsi" w:eastAsiaTheme="minorEastAsia" w:hAnsiTheme="minorHAnsi" w:cstheme="minorBidi"/>
          <w:noProof/>
          <w:lang w:eastAsia="en-AU"/>
        </w:rPr>
      </w:pPr>
      <w:hyperlink w:anchor="_Toc75941152" w:history="1">
        <w:r w:rsidR="001824F3" w:rsidRPr="00DB5C23">
          <w:rPr>
            <w:rStyle w:val="Hyperlink"/>
            <w:noProof/>
          </w:rPr>
          <w:t>Tenancy Highest Security Level</w:t>
        </w:r>
        <w:r w:rsidR="001824F3">
          <w:rPr>
            <w:noProof/>
            <w:webHidden/>
          </w:rPr>
          <w:tab/>
        </w:r>
        <w:r w:rsidR="001824F3">
          <w:rPr>
            <w:noProof/>
            <w:webHidden/>
          </w:rPr>
          <w:fldChar w:fldCharType="begin"/>
        </w:r>
        <w:r w:rsidR="001824F3">
          <w:rPr>
            <w:noProof/>
            <w:webHidden/>
          </w:rPr>
          <w:instrText xml:space="preserve"> PAGEREF _Toc75941152 \h </w:instrText>
        </w:r>
        <w:r w:rsidR="001824F3">
          <w:rPr>
            <w:noProof/>
            <w:webHidden/>
          </w:rPr>
        </w:r>
        <w:r w:rsidR="001824F3">
          <w:rPr>
            <w:noProof/>
            <w:webHidden/>
          </w:rPr>
          <w:fldChar w:fldCharType="separate"/>
        </w:r>
        <w:r w:rsidR="00D57E77">
          <w:rPr>
            <w:noProof/>
            <w:webHidden/>
          </w:rPr>
          <w:t>53</w:t>
        </w:r>
        <w:r w:rsidR="001824F3">
          <w:rPr>
            <w:noProof/>
            <w:webHidden/>
          </w:rPr>
          <w:fldChar w:fldCharType="end"/>
        </w:r>
      </w:hyperlink>
    </w:p>
    <w:p w14:paraId="4E78A263" w14:textId="16E946EB" w:rsidR="001824F3" w:rsidRDefault="00DC62D4">
      <w:pPr>
        <w:pStyle w:val="TOC2"/>
        <w:rPr>
          <w:rFonts w:asciiTheme="minorHAnsi" w:eastAsiaTheme="minorEastAsia" w:hAnsiTheme="minorHAnsi" w:cstheme="minorBidi"/>
          <w:noProof/>
          <w:lang w:eastAsia="en-AU"/>
        </w:rPr>
      </w:pPr>
      <w:hyperlink w:anchor="_Toc75941153" w:history="1">
        <w:r w:rsidR="001824F3" w:rsidRPr="00DB5C23">
          <w:rPr>
            <w:rStyle w:val="Hyperlink"/>
            <w:noProof/>
          </w:rPr>
          <w:t>Current Year Actual Rent</w:t>
        </w:r>
        <w:r w:rsidR="001824F3">
          <w:rPr>
            <w:noProof/>
            <w:webHidden/>
          </w:rPr>
          <w:tab/>
        </w:r>
        <w:r w:rsidR="001824F3">
          <w:rPr>
            <w:noProof/>
            <w:webHidden/>
          </w:rPr>
          <w:fldChar w:fldCharType="begin"/>
        </w:r>
        <w:r w:rsidR="001824F3">
          <w:rPr>
            <w:noProof/>
            <w:webHidden/>
          </w:rPr>
          <w:instrText xml:space="preserve"> PAGEREF _Toc75941153 \h </w:instrText>
        </w:r>
        <w:r w:rsidR="001824F3">
          <w:rPr>
            <w:noProof/>
            <w:webHidden/>
          </w:rPr>
        </w:r>
        <w:r w:rsidR="001824F3">
          <w:rPr>
            <w:noProof/>
            <w:webHidden/>
          </w:rPr>
          <w:fldChar w:fldCharType="separate"/>
        </w:r>
        <w:r w:rsidR="00D57E77">
          <w:rPr>
            <w:noProof/>
            <w:webHidden/>
          </w:rPr>
          <w:t>54</w:t>
        </w:r>
        <w:r w:rsidR="001824F3">
          <w:rPr>
            <w:noProof/>
            <w:webHidden/>
          </w:rPr>
          <w:fldChar w:fldCharType="end"/>
        </w:r>
      </w:hyperlink>
    </w:p>
    <w:p w14:paraId="04FA97D2" w14:textId="07BA136C" w:rsidR="001824F3" w:rsidRDefault="00DC62D4">
      <w:pPr>
        <w:pStyle w:val="TOC2"/>
        <w:rPr>
          <w:rFonts w:asciiTheme="minorHAnsi" w:eastAsiaTheme="minorEastAsia" w:hAnsiTheme="minorHAnsi" w:cstheme="minorBidi"/>
          <w:noProof/>
          <w:lang w:eastAsia="en-AU"/>
        </w:rPr>
      </w:pPr>
      <w:hyperlink w:anchor="_Toc75941154" w:history="1">
        <w:r w:rsidR="001824F3" w:rsidRPr="00DB5C23">
          <w:rPr>
            <w:rStyle w:val="Hyperlink"/>
            <w:noProof/>
          </w:rPr>
          <w:t>Lessor’s Outgoings Expense</w:t>
        </w:r>
        <w:r w:rsidR="001824F3">
          <w:rPr>
            <w:noProof/>
            <w:webHidden/>
          </w:rPr>
          <w:tab/>
        </w:r>
        <w:r w:rsidR="001824F3">
          <w:rPr>
            <w:noProof/>
            <w:webHidden/>
          </w:rPr>
          <w:fldChar w:fldCharType="begin"/>
        </w:r>
        <w:r w:rsidR="001824F3">
          <w:rPr>
            <w:noProof/>
            <w:webHidden/>
          </w:rPr>
          <w:instrText xml:space="preserve"> PAGEREF _Toc75941154 \h </w:instrText>
        </w:r>
        <w:r w:rsidR="001824F3">
          <w:rPr>
            <w:noProof/>
            <w:webHidden/>
          </w:rPr>
        </w:r>
        <w:r w:rsidR="001824F3">
          <w:rPr>
            <w:noProof/>
            <w:webHidden/>
          </w:rPr>
          <w:fldChar w:fldCharType="separate"/>
        </w:r>
        <w:r w:rsidR="00D57E77">
          <w:rPr>
            <w:noProof/>
            <w:webHidden/>
          </w:rPr>
          <w:t>55</w:t>
        </w:r>
        <w:r w:rsidR="001824F3">
          <w:rPr>
            <w:noProof/>
            <w:webHidden/>
          </w:rPr>
          <w:fldChar w:fldCharType="end"/>
        </w:r>
      </w:hyperlink>
    </w:p>
    <w:p w14:paraId="1C9EFD54" w14:textId="5CB99822" w:rsidR="001824F3" w:rsidRDefault="00DC62D4">
      <w:pPr>
        <w:pStyle w:val="TOC2"/>
        <w:rPr>
          <w:rFonts w:asciiTheme="minorHAnsi" w:eastAsiaTheme="minorEastAsia" w:hAnsiTheme="minorHAnsi" w:cstheme="minorBidi"/>
          <w:noProof/>
          <w:lang w:eastAsia="en-AU"/>
        </w:rPr>
      </w:pPr>
      <w:hyperlink w:anchor="_Toc75941155" w:history="1">
        <w:r w:rsidR="001824F3" w:rsidRPr="00DB5C23">
          <w:rPr>
            <w:rStyle w:val="Hyperlink"/>
            <w:noProof/>
          </w:rPr>
          <w:t>Annual Lease Effective Rent</w:t>
        </w:r>
        <w:r w:rsidR="001824F3">
          <w:rPr>
            <w:noProof/>
            <w:webHidden/>
          </w:rPr>
          <w:tab/>
        </w:r>
        <w:r w:rsidR="001824F3">
          <w:rPr>
            <w:noProof/>
            <w:webHidden/>
          </w:rPr>
          <w:fldChar w:fldCharType="begin"/>
        </w:r>
        <w:r w:rsidR="001824F3">
          <w:rPr>
            <w:noProof/>
            <w:webHidden/>
          </w:rPr>
          <w:instrText xml:space="preserve"> PAGEREF _Toc75941155 \h </w:instrText>
        </w:r>
        <w:r w:rsidR="001824F3">
          <w:rPr>
            <w:noProof/>
            <w:webHidden/>
          </w:rPr>
        </w:r>
        <w:r w:rsidR="001824F3">
          <w:rPr>
            <w:noProof/>
            <w:webHidden/>
          </w:rPr>
          <w:fldChar w:fldCharType="separate"/>
        </w:r>
        <w:r w:rsidR="00D57E77">
          <w:rPr>
            <w:noProof/>
            <w:webHidden/>
          </w:rPr>
          <w:t>56</w:t>
        </w:r>
        <w:r w:rsidR="001824F3">
          <w:rPr>
            <w:noProof/>
            <w:webHidden/>
          </w:rPr>
          <w:fldChar w:fldCharType="end"/>
        </w:r>
      </w:hyperlink>
    </w:p>
    <w:p w14:paraId="1A692F2C" w14:textId="5627A374" w:rsidR="001824F3" w:rsidRDefault="00DC62D4">
      <w:pPr>
        <w:pStyle w:val="TOC2"/>
        <w:rPr>
          <w:rFonts w:asciiTheme="minorHAnsi" w:eastAsiaTheme="minorEastAsia" w:hAnsiTheme="minorHAnsi" w:cstheme="minorBidi"/>
          <w:noProof/>
          <w:lang w:eastAsia="en-AU"/>
        </w:rPr>
      </w:pPr>
      <w:hyperlink w:anchor="_Toc75941156" w:history="1">
        <w:r w:rsidR="001824F3" w:rsidRPr="00DB5C23">
          <w:rPr>
            <w:rStyle w:val="Hyperlink"/>
            <w:noProof/>
          </w:rPr>
          <w:t>Total Outgoings</w:t>
        </w:r>
        <w:r w:rsidR="001824F3">
          <w:rPr>
            <w:noProof/>
            <w:webHidden/>
          </w:rPr>
          <w:tab/>
        </w:r>
        <w:r w:rsidR="001824F3">
          <w:rPr>
            <w:noProof/>
            <w:webHidden/>
          </w:rPr>
          <w:fldChar w:fldCharType="begin"/>
        </w:r>
        <w:r w:rsidR="001824F3">
          <w:rPr>
            <w:noProof/>
            <w:webHidden/>
          </w:rPr>
          <w:instrText xml:space="preserve"> PAGEREF _Toc75941156 \h </w:instrText>
        </w:r>
        <w:r w:rsidR="001824F3">
          <w:rPr>
            <w:noProof/>
            <w:webHidden/>
          </w:rPr>
        </w:r>
        <w:r w:rsidR="001824F3">
          <w:rPr>
            <w:noProof/>
            <w:webHidden/>
          </w:rPr>
          <w:fldChar w:fldCharType="separate"/>
        </w:r>
        <w:r w:rsidR="00D57E77">
          <w:rPr>
            <w:noProof/>
            <w:webHidden/>
          </w:rPr>
          <w:t>56</w:t>
        </w:r>
        <w:r w:rsidR="001824F3">
          <w:rPr>
            <w:noProof/>
            <w:webHidden/>
          </w:rPr>
          <w:fldChar w:fldCharType="end"/>
        </w:r>
      </w:hyperlink>
    </w:p>
    <w:p w14:paraId="5043728A" w14:textId="7948C320" w:rsidR="001824F3" w:rsidRDefault="00DC62D4">
      <w:pPr>
        <w:pStyle w:val="TOC2"/>
        <w:rPr>
          <w:rFonts w:asciiTheme="minorHAnsi" w:eastAsiaTheme="minorEastAsia" w:hAnsiTheme="minorHAnsi" w:cstheme="minorBidi"/>
          <w:noProof/>
          <w:lang w:eastAsia="en-AU"/>
        </w:rPr>
      </w:pPr>
      <w:hyperlink w:anchor="_Toc75941157" w:history="1">
        <w:r w:rsidR="001824F3" w:rsidRPr="00DB5C23">
          <w:rPr>
            <w:rStyle w:val="Hyperlink"/>
            <w:noProof/>
          </w:rPr>
          <w:t>Provider</w:t>
        </w:r>
        <w:r w:rsidR="001824F3">
          <w:rPr>
            <w:noProof/>
            <w:webHidden/>
          </w:rPr>
          <w:tab/>
        </w:r>
        <w:r w:rsidR="001824F3">
          <w:rPr>
            <w:noProof/>
            <w:webHidden/>
          </w:rPr>
          <w:fldChar w:fldCharType="begin"/>
        </w:r>
        <w:r w:rsidR="001824F3">
          <w:rPr>
            <w:noProof/>
            <w:webHidden/>
          </w:rPr>
          <w:instrText xml:space="preserve"> PAGEREF _Toc75941157 \h </w:instrText>
        </w:r>
        <w:r w:rsidR="001824F3">
          <w:rPr>
            <w:noProof/>
            <w:webHidden/>
          </w:rPr>
        </w:r>
        <w:r w:rsidR="001824F3">
          <w:rPr>
            <w:noProof/>
            <w:webHidden/>
          </w:rPr>
          <w:fldChar w:fldCharType="separate"/>
        </w:r>
        <w:r w:rsidR="00D57E77">
          <w:rPr>
            <w:noProof/>
            <w:webHidden/>
          </w:rPr>
          <w:t>57</w:t>
        </w:r>
        <w:r w:rsidR="001824F3">
          <w:rPr>
            <w:noProof/>
            <w:webHidden/>
          </w:rPr>
          <w:fldChar w:fldCharType="end"/>
        </w:r>
      </w:hyperlink>
    </w:p>
    <w:p w14:paraId="468E03E1" w14:textId="038734A5" w:rsidR="001824F3" w:rsidRDefault="00DC62D4">
      <w:pPr>
        <w:pStyle w:val="TOC2"/>
        <w:rPr>
          <w:rFonts w:asciiTheme="minorHAnsi" w:eastAsiaTheme="minorEastAsia" w:hAnsiTheme="minorHAnsi" w:cstheme="minorBidi"/>
          <w:noProof/>
          <w:lang w:eastAsia="en-AU"/>
        </w:rPr>
      </w:pPr>
      <w:hyperlink w:anchor="_Toc75941158" w:history="1">
        <w:r w:rsidR="001824F3" w:rsidRPr="00DB5C23">
          <w:rPr>
            <w:rStyle w:val="Hyperlink"/>
            <w:noProof/>
          </w:rPr>
          <w:t>Provider Contract End Date</w:t>
        </w:r>
        <w:r w:rsidR="001824F3">
          <w:rPr>
            <w:noProof/>
            <w:webHidden/>
          </w:rPr>
          <w:tab/>
        </w:r>
        <w:r w:rsidR="001824F3">
          <w:rPr>
            <w:noProof/>
            <w:webHidden/>
          </w:rPr>
          <w:fldChar w:fldCharType="begin"/>
        </w:r>
        <w:r w:rsidR="001824F3">
          <w:rPr>
            <w:noProof/>
            <w:webHidden/>
          </w:rPr>
          <w:instrText xml:space="preserve"> PAGEREF _Toc75941158 \h </w:instrText>
        </w:r>
        <w:r w:rsidR="001824F3">
          <w:rPr>
            <w:noProof/>
            <w:webHidden/>
          </w:rPr>
        </w:r>
        <w:r w:rsidR="001824F3">
          <w:rPr>
            <w:noProof/>
            <w:webHidden/>
          </w:rPr>
          <w:fldChar w:fldCharType="separate"/>
        </w:r>
        <w:r w:rsidR="00D57E77">
          <w:rPr>
            <w:noProof/>
            <w:webHidden/>
          </w:rPr>
          <w:t>57</w:t>
        </w:r>
        <w:r w:rsidR="001824F3">
          <w:rPr>
            <w:noProof/>
            <w:webHidden/>
          </w:rPr>
          <w:fldChar w:fldCharType="end"/>
        </w:r>
      </w:hyperlink>
    </w:p>
    <w:p w14:paraId="5137B038" w14:textId="6AB3ED6B" w:rsidR="001824F3" w:rsidRDefault="00DC62D4">
      <w:pPr>
        <w:pStyle w:val="TOC2"/>
        <w:rPr>
          <w:rFonts w:asciiTheme="minorHAnsi" w:eastAsiaTheme="minorEastAsia" w:hAnsiTheme="minorHAnsi" w:cstheme="minorBidi"/>
          <w:noProof/>
          <w:lang w:eastAsia="en-AU"/>
        </w:rPr>
      </w:pPr>
      <w:hyperlink w:anchor="_Toc75941159" w:history="1">
        <w:r w:rsidR="001824F3" w:rsidRPr="00DB5C23">
          <w:rPr>
            <w:rStyle w:val="Hyperlink"/>
            <w:noProof/>
          </w:rPr>
          <w:t>Services - Base Fees</w:t>
        </w:r>
        <w:r w:rsidR="001824F3">
          <w:rPr>
            <w:noProof/>
            <w:webHidden/>
          </w:rPr>
          <w:tab/>
        </w:r>
        <w:r w:rsidR="001824F3">
          <w:rPr>
            <w:noProof/>
            <w:webHidden/>
          </w:rPr>
          <w:fldChar w:fldCharType="begin"/>
        </w:r>
        <w:r w:rsidR="001824F3">
          <w:rPr>
            <w:noProof/>
            <w:webHidden/>
          </w:rPr>
          <w:instrText xml:space="preserve"> PAGEREF _Toc75941159 \h </w:instrText>
        </w:r>
        <w:r w:rsidR="001824F3">
          <w:rPr>
            <w:noProof/>
            <w:webHidden/>
          </w:rPr>
        </w:r>
        <w:r w:rsidR="001824F3">
          <w:rPr>
            <w:noProof/>
            <w:webHidden/>
          </w:rPr>
          <w:fldChar w:fldCharType="separate"/>
        </w:r>
        <w:r w:rsidR="00D57E77">
          <w:rPr>
            <w:noProof/>
            <w:webHidden/>
          </w:rPr>
          <w:t>57</w:t>
        </w:r>
        <w:r w:rsidR="001824F3">
          <w:rPr>
            <w:noProof/>
            <w:webHidden/>
          </w:rPr>
          <w:fldChar w:fldCharType="end"/>
        </w:r>
      </w:hyperlink>
    </w:p>
    <w:p w14:paraId="60703A3F" w14:textId="3019B3A6" w:rsidR="001824F3" w:rsidRDefault="00DC62D4">
      <w:pPr>
        <w:pStyle w:val="TOC2"/>
        <w:rPr>
          <w:rFonts w:asciiTheme="minorHAnsi" w:eastAsiaTheme="minorEastAsia" w:hAnsiTheme="minorHAnsi" w:cstheme="minorBidi"/>
          <w:noProof/>
          <w:lang w:eastAsia="en-AU"/>
        </w:rPr>
      </w:pPr>
      <w:hyperlink w:anchor="_Toc75941160" w:history="1">
        <w:r w:rsidR="001824F3" w:rsidRPr="00DB5C23">
          <w:rPr>
            <w:rStyle w:val="Hyperlink"/>
            <w:noProof/>
          </w:rPr>
          <w:t>Services - Other Fees</w:t>
        </w:r>
        <w:r w:rsidR="001824F3">
          <w:rPr>
            <w:noProof/>
            <w:webHidden/>
          </w:rPr>
          <w:tab/>
        </w:r>
        <w:r w:rsidR="001824F3">
          <w:rPr>
            <w:noProof/>
            <w:webHidden/>
          </w:rPr>
          <w:fldChar w:fldCharType="begin"/>
        </w:r>
        <w:r w:rsidR="001824F3">
          <w:rPr>
            <w:noProof/>
            <w:webHidden/>
          </w:rPr>
          <w:instrText xml:space="preserve"> PAGEREF _Toc75941160 \h </w:instrText>
        </w:r>
        <w:r w:rsidR="001824F3">
          <w:rPr>
            <w:noProof/>
            <w:webHidden/>
          </w:rPr>
        </w:r>
        <w:r w:rsidR="001824F3">
          <w:rPr>
            <w:noProof/>
            <w:webHidden/>
          </w:rPr>
          <w:fldChar w:fldCharType="separate"/>
        </w:r>
        <w:r w:rsidR="00D57E77">
          <w:rPr>
            <w:noProof/>
            <w:webHidden/>
          </w:rPr>
          <w:t>58</w:t>
        </w:r>
        <w:r w:rsidR="001824F3">
          <w:rPr>
            <w:noProof/>
            <w:webHidden/>
          </w:rPr>
          <w:fldChar w:fldCharType="end"/>
        </w:r>
      </w:hyperlink>
    </w:p>
    <w:p w14:paraId="4C775DED" w14:textId="5C3BB42A" w:rsidR="001824F3" w:rsidRDefault="00DC62D4">
      <w:pPr>
        <w:pStyle w:val="TOC2"/>
        <w:rPr>
          <w:rFonts w:asciiTheme="minorHAnsi" w:eastAsiaTheme="minorEastAsia" w:hAnsiTheme="minorHAnsi" w:cstheme="minorBidi"/>
          <w:noProof/>
          <w:lang w:eastAsia="en-AU"/>
        </w:rPr>
      </w:pPr>
      <w:hyperlink w:anchor="_Toc75941161" w:history="1">
        <w:r w:rsidR="001824F3" w:rsidRPr="00DB5C23">
          <w:rPr>
            <w:rStyle w:val="Hyperlink"/>
            <w:noProof/>
          </w:rPr>
          <w:t>Manager Name</w:t>
        </w:r>
        <w:r w:rsidR="001824F3">
          <w:rPr>
            <w:noProof/>
            <w:webHidden/>
          </w:rPr>
          <w:tab/>
        </w:r>
        <w:r w:rsidR="001824F3">
          <w:rPr>
            <w:noProof/>
            <w:webHidden/>
          </w:rPr>
          <w:fldChar w:fldCharType="begin"/>
        </w:r>
        <w:r w:rsidR="001824F3">
          <w:rPr>
            <w:noProof/>
            <w:webHidden/>
          </w:rPr>
          <w:instrText xml:space="preserve"> PAGEREF _Toc75941161 \h </w:instrText>
        </w:r>
        <w:r w:rsidR="001824F3">
          <w:rPr>
            <w:noProof/>
            <w:webHidden/>
          </w:rPr>
        </w:r>
        <w:r w:rsidR="001824F3">
          <w:rPr>
            <w:noProof/>
            <w:webHidden/>
          </w:rPr>
          <w:fldChar w:fldCharType="separate"/>
        </w:r>
        <w:r w:rsidR="00D57E77">
          <w:rPr>
            <w:noProof/>
            <w:webHidden/>
          </w:rPr>
          <w:t>58</w:t>
        </w:r>
        <w:r w:rsidR="001824F3">
          <w:rPr>
            <w:noProof/>
            <w:webHidden/>
          </w:rPr>
          <w:fldChar w:fldCharType="end"/>
        </w:r>
      </w:hyperlink>
    </w:p>
    <w:p w14:paraId="1A5B1B2D" w14:textId="138C52A7" w:rsidR="001824F3" w:rsidRDefault="00DC62D4">
      <w:pPr>
        <w:pStyle w:val="TOC2"/>
        <w:rPr>
          <w:rFonts w:asciiTheme="minorHAnsi" w:eastAsiaTheme="minorEastAsia" w:hAnsiTheme="minorHAnsi" w:cstheme="minorBidi"/>
          <w:noProof/>
          <w:lang w:eastAsia="en-AU"/>
        </w:rPr>
      </w:pPr>
      <w:hyperlink w:anchor="_Toc75941162" w:history="1">
        <w:r w:rsidR="001824F3" w:rsidRPr="00DB5C23">
          <w:rPr>
            <w:rStyle w:val="Hyperlink"/>
            <w:noProof/>
          </w:rPr>
          <w:t>Manager Phone</w:t>
        </w:r>
        <w:r w:rsidR="001824F3">
          <w:rPr>
            <w:noProof/>
            <w:webHidden/>
          </w:rPr>
          <w:tab/>
        </w:r>
        <w:r w:rsidR="001824F3">
          <w:rPr>
            <w:noProof/>
            <w:webHidden/>
          </w:rPr>
          <w:fldChar w:fldCharType="begin"/>
        </w:r>
        <w:r w:rsidR="001824F3">
          <w:rPr>
            <w:noProof/>
            <w:webHidden/>
          </w:rPr>
          <w:instrText xml:space="preserve"> PAGEREF _Toc75941162 \h </w:instrText>
        </w:r>
        <w:r w:rsidR="001824F3">
          <w:rPr>
            <w:noProof/>
            <w:webHidden/>
          </w:rPr>
        </w:r>
        <w:r w:rsidR="001824F3">
          <w:rPr>
            <w:noProof/>
            <w:webHidden/>
          </w:rPr>
          <w:fldChar w:fldCharType="separate"/>
        </w:r>
        <w:r w:rsidR="00D57E77">
          <w:rPr>
            <w:noProof/>
            <w:webHidden/>
          </w:rPr>
          <w:t>58</w:t>
        </w:r>
        <w:r w:rsidR="001824F3">
          <w:rPr>
            <w:noProof/>
            <w:webHidden/>
          </w:rPr>
          <w:fldChar w:fldCharType="end"/>
        </w:r>
      </w:hyperlink>
    </w:p>
    <w:p w14:paraId="342E4B2A" w14:textId="337AB5B2" w:rsidR="001824F3" w:rsidRDefault="00DC62D4">
      <w:pPr>
        <w:pStyle w:val="TOC2"/>
        <w:rPr>
          <w:rFonts w:asciiTheme="minorHAnsi" w:eastAsiaTheme="minorEastAsia" w:hAnsiTheme="minorHAnsi" w:cstheme="minorBidi"/>
          <w:noProof/>
          <w:lang w:eastAsia="en-AU"/>
        </w:rPr>
      </w:pPr>
      <w:hyperlink w:anchor="_Toc75941163" w:history="1">
        <w:r w:rsidR="001824F3" w:rsidRPr="00DB5C23">
          <w:rPr>
            <w:rStyle w:val="Hyperlink"/>
            <w:noProof/>
          </w:rPr>
          <w:t>Manager Email</w:t>
        </w:r>
        <w:r w:rsidR="001824F3">
          <w:rPr>
            <w:noProof/>
            <w:webHidden/>
          </w:rPr>
          <w:tab/>
        </w:r>
        <w:r w:rsidR="001824F3">
          <w:rPr>
            <w:noProof/>
            <w:webHidden/>
          </w:rPr>
          <w:fldChar w:fldCharType="begin"/>
        </w:r>
        <w:r w:rsidR="001824F3">
          <w:rPr>
            <w:noProof/>
            <w:webHidden/>
          </w:rPr>
          <w:instrText xml:space="preserve"> PAGEREF _Toc75941163 \h </w:instrText>
        </w:r>
        <w:r w:rsidR="001824F3">
          <w:rPr>
            <w:noProof/>
            <w:webHidden/>
          </w:rPr>
        </w:r>
        <w:r w:rsidR="001824F3">
          <w:rPr>
            <w:noProof/>
            <w:webHidden/>
          </w:rPr>
          <w:fldChar w:fldCharType="separate"/>
        </w:r>
        <w:r w:rsidR="00D57E77">
          <w:rPr>
            <w:noProof/>
            <w:webHidden/>
          </w:rPr>
          <w:t>58</w:t>
        </w:r>
        <w:r w:rsidR="001824F3">
          <w:rPr>
            <w:noProof/>
            <w:webHidden/>
          </w:rPr>
          <w:fldChar w:fldCharType="end"/>
        </w:r>
      </w:hyperlink>
    </w:p>
    <w:p w14:paraId="6F065E7A" w14:textId="6595234F" w:rsidR="001824F3" w:rsidRDefault="00DC62D4">
      <w:pPr>
        <w:pStyle w:val="TOC2"/>
        <w:rPr>
          <w:rFonts w:asciiTheme="minorHAnsi" w:eastAsiaTheme="minorEastAsia" w:hAnsiTheme="minorHAnsi" w:cstheme="minorBidi"/>
          <w:noProof/>
          <w:lang w:eastAsia="en-AU"/>
        </w:rPr>
      </w:pPr>
      <w:hyperlink w:anchor="_Toc75941164" w:history="1">
        <w:r w:rsidR="001824F3" w:rsidRPr="00DB5C23">
          <w:rPr>
            <w:rStyle w:val="Hyperlink"/>
            <w:noProof/>
          </w:rPr>
          <w:t>Manager Contact Details</w:t>
        </w:r>
        <w:r w:rsidR="001824F3">
          <w:rPr>
            <w:noProof/>
            <w:webHidden/>
          </w:rPr>
          <w:tab/>
        </w:r>
        <w:r w:rsidR="001824F3">
          <w:rPr>
            <w:noProof/>
            <w:webHidden/>
          </w:rPr>
          <w:fldChar w:fldCharType="begin"/>
        </w:r>
        <w:r w:rsidR="001824F3">
          <w:rPr>
            <w:noProof/>
            <w:webHidden/>
          </w:rPr>
          <w:instrText xml:space="preserve"> PAGEREF _Toc75941164 \h </w:instrText>
        </w:r>
        <w:r w:rsidR="001824F3">
          <w:rPr>
            <w:noProof/>
            <w:webHidden/>
          </w:rPr>
        </w:r>
        <w:r w:rsidR="001824F3">
          <w:rPr>
            <w:noProof/>
            <w:webHidden/>
          </w:rPr>
          <w:fldChar w:fldCharType="separate"/>
        </w:r>
        <w:r w:rsidR="00D57E77">
          <w:rPr>
            <w:noProof/>
            <w:webHidden/>
          </w:rPr>
          <w:t>58</w:t>
        </w:r>
        <w:r w:rsidR="001824F3">
          <w:rPr>
            <w:noProof/>
            <w:webHidden/>
          </w:rPr>
          <w:fldChar w:fldCharType="end"/>
        </w:r>
      </w:hyperlink>
    </w:p>
    <w:p w14:paraId="62634E74" w14:textId="1825DF6D" w:rsidR="001824F3" w:rsidRDefault="00DC62D4">
      <w:pPr>
        <w:pStyle w:val="TOC2"/>
        <w:rPr>
          <w:rFonts w:asciiTheme="minorHAnsi" w:eastAsiaTheme="minorEastAsia" w:hAnsiTheme="minorHAnsi" w:cstheme="minorBidi"/>
          <w:noProof/>
          <w:lang w:eastAsia="en-AU"/>
        </w:rPr>
      </w:pPr>
      <w:hyperlink w:anchor="_Toc75941165" w:history="1">
        <w:r w:rsidR="001824F3" w:rsidRPr="00DB5C23">
          <w:rPr>
            <w:rStyle w:val="Hyperlink"/>
            <w:noProof/>
          </w:rPr>
          <w:t>Number of Remaining Extensions</w:t>
        </w:r>
        <w:r w:rsidR="001824F3">
          <w:rPr>
            <w:noProof/>
            <w:webHidden/>
          </w:rPr>
          <w:tab/>
        </w:r>
        <w:r w:rsidR="001824F3">
          <w:rPr>
            <w:noProof/>
            <w:webHidden/>
          </w:rPr>
          <w:fldChar w:fldCharType="begin"/>
        </w:r>
        <w:r w:rsidR="001824F3">
          <w:rPr>
            <w:noProof/>
            <w:webHidden/>
          </w:rPr>
          <w:instrText xml:space="preserve"> PAGEREF _Toc75941165 \h </w:instrText>
        </w:r>
        <w:r w:rsidR="001824F3">
          <w:rPr>
            <w:noProof/>
            <w:webHidden/>
          </w:rPr>
        </w:r>
        <w:r w:rsidR="001824F3">
          <w:rPr>
            <w:noProof/>
            <w:webHidden/>
          </w:rPr>
          <w:fldChar w:fldCharType="separate"/>
        </w:r>
        <w:r w:rsidR="00D57E77">
          <w:rPr>
            <w:noProof/>
            <w:webHidden/>
          </w:rPr>
          <w:t>59</w:t>
        </w:r>
        <w:r w:rsidR="001824F3">
          <w:rPr>
            <w:noProof/>
            <w:webHidden/>
          </w:rPr>
          <w:fldChar w:fldCharType="end"/>
        </w:r>
      </w:hyperlink>
    </w:p>
    <w:p w14:paraId="16C593C8" w14:textId="1364A324" w:rsidR="001824F3" w:rsidRDefault="00DC62D4">
      <w:pPr>
        <w:pStyle w:val="TOC2"/>
        <w:rPr>
          <w:rFonts w:asciiTheme="minorHAnsi" w:eastAsiaTheme="minorEastAsia" w:hAnsiTheme="minorHAnsi" w:cstheme="minorBidi"/>
          <w:noProof/>
          <w:lang w:eastAsia="en-AU"/>
        </w:rPr>
      </w:pPr>
      <w:hyperlink w:anchor="_Toc75941166" w:history="1">
        <w:r w:rsidR="001824F3" w:rsidRPr="00DB5C23">
          <w:rPr>
            <w:rStyle w:val="Hyperlink"/>
            <w:noProof/>
          </w:rPr>
          <w:t>Length of Next Lease Extension</w:t>
        </w:r>
        <w:r w:rsidR="001824F3">
          <w:rPr>
            <w:noProof/>
            <w:webHidden/>
          </w:rPr>
          <w:tab/>
        </w:r>
        <w:r w:rsidR="001824F3">
          <w:rPr>
            <w:noProof/>
            <w:webHidden/>
          </w:rPr>
          <w:fldChar w:fldCharType="begin"/>
        </w:r>
        <w:r w:rsidR="001824F3">
          <w:rPr>
            <w:noProof/>
            <w:webHidden/>
          </w:rPr>
          <w:instrText xml:space="preserve"> PAGEREF _Toc75941166 \h </w:instrText>
        </w:r>
        <w:r w:rsidR="001824F3">
          <w:rPr>
            <w:noProof/>
            <w:webHidden/>
          </w:rPr>
        </w:r>
        <w:r w:rsidR="001824F3">
          <w:rPr>
            <w:noProof/>
            <w:webHidden/>
          </w:rPr>
          <w:fldChar w:fldCharType="separate"/>
        </w:r>
        <w:r w:rsidR="00D57E77">
          <w:rPr>
            <w:noProof/>
            <w:webHidden/>
          </w:rPr>
          <w:t>59</w:t>
        </w:r>
        <w:r w:rsidR="001824F3">
          <w:rPr>
            <w:noProof/>
            <w:webHidden/>
          </w:rPr>
          <w:fldChar w:fldCharType="end"/>
        </w:r>
      </w:hyperlink>
    </w:p>
    <w:p w14:paraId="34C318C1" w14:textId="46D02787" w:rsidR="001824F3" w:rsidRDefault="00DC62D4">
      <w:pPr>
        <w:pStyle w:val="TOC2"/>
        <w:rPr>
          <w:rFonts w:asciiTheme="minorHAnsi" w:eastAsiaTheme="minorEastAsia" w:hAnsiTheme="minorHAnsi" w:cstheme="minorBidi"/>
          <w:noProof/>
          <w:lang w:eastAsia="en-AU"/>
        </w:rPr>
      </w:pPr>
      <w:hyperlink w:anchor="_Toc75941167" w:history="1">
        <w:r w:rsidR="001824F3" w:rsidRPr="00DB5C23">
          <w:rPr>
            <w:rStyle w:val="Hyperlink"/>
            <w:noProof/>
          </w:rPr>
          <w:t>Extension Notification Date</w:t>
        </w:r>
        <w:r w:rsidR="001824F3">
          <w:rPr>
            <w:noProof/>
            <w:webHidden/>
          </w:rPr>
          <w:tab/>
        </w:r>
        <w:r w:rsidR="001824F3">
          <w:rPr>
            <w:noProof/>
            <w:webHidden/>
          </w:rPr>
          <w:fldChar w:fldCharType="begin"/>
        </w:r>
        <w:r w:rsidR="001824F3">
          <w:rPr>
            <w:noProof/>
            <w:webHidden/>
          </w:rPr>
          <w:instrText xml:space="preserve"> PAGEREF _Toc75941167 \h </w:instrText>
        </w:r>
        <w:r w:rsidR="001824F3">
          <w:rPr>
            <w:noProof/>
            <w:webHidden/>
          </w:rPr>
        </w:r>
        <w:r w:rsidR="001824F3">
          <w:rPr>
            <w:noProof/>
            <w:webHidden/>
          </w:rPr>
          <w:fldChar w:fldCharType="separate"/>
        </w:r>
        <w:r w:rsidR="00D57E77">
          <w:rPr>
            <w:noProof/>
            <w:webHidden/>
          </w:rPr>
          <w:t>59</w:t>
        </w:r>
        <w:r w:rsidR="001824F3">
          <w:rPr>
            <w:noProof/>
            <w:webHidden/>
          </w:rPr>
          <w:fldChar w:fldCharType="end"/>
        </w:r>
      </w:hyperlink>
    </w:p>
    <w:p w14:paraId="3B996753" w14:textId="4127B2F6" w:rsidR="001824F3" w:rsidRDefault="00DC62D4">
      <w:pPr>
        <w:pStyle w:val="TOC2"/>
        <w:rPr>
          <w:rFonts w:asciiTheme="minorHAnsi" w:eastAsiaTheme="minorEastAsia" w:hAnsiTheme="minorHAnsi" w:cstheme="minorBidi"/>
          <w:noProof/>
          <w:lang w:eastAsia="en-AU"/>
        </w:rPr>
      </w:pPr>
      <w:hyperlink w:anchor="_Toc75941168" w:history="1">
        <w:r w:rsidR="001824F3" w:rsidRPr="00DB5C23">
          <w:rPr>
            <w:rStyle w:val="Hyperlink"/>
            <w:noProof/>
          </w:rPr>
          <w:t>Incentive: Rent Abatement</w:t>
        </w:r>
        <w:r w:rsidR="001824F3">
          <w:rPr>
            <w:noProof/>
            <w:webHidden/>
          </w:rPr>
          <w:tab/>
        </w:r>
        <w:r w:rsidR="001824F3">
          <w:rPr>
            <w:noProof/>
            <w:webHidden/>
          </w:rPr>
          <w:fldChar w:fldCharType="begin"/>
        </w:r>
        <w:r w:rsidR="001824F3">
          <w:rPr>
            <w:noProof/>
            <w:webHidden/>
          </w:rPr>
          <w:instrText xml:space="preserve"> PAGEREF _Toc75941168 \h </w:instrText>
        </w:r>
        <w:r w:rsidR="001824F3">
          <w:rPr>
            <w:noProof/>
            <w:webHidden/>
          </w:rPr>
        </w:r>
        <w:r w:rsidR="001824F3">
          <w:rPr>
            <w:noProof/>
            <w:webHidden/>
          </w:rPr>
          <w:fldChar w:fldCharType="separate"/>
        </w:r>
        <w:r w:rsidR="00D57E77">
          <w:rPr>
            <w:noProof/>
            <w:webHidden/>
          </w:rPr>
          <w:t>59</w:t>
        </w:r>
        <w:r w:rsidR="001824F3">
          <w:rPr>
            <w:noProof/>
            <w:webHidden/>
          </w:rPr>
          <w:fldChar w:fldCharType="end"/>
        </w:r>
      </w:hyperlink>
    </w:p>
    <w:p w14:paraId="071DB25F" w14:textId="1F5F1CE6" w:rsidR="001824F3" w:rsidRDefault="00DC62D4">
      <w:pPr>
        <w:pStyle w:val="TOC2"/>
        <w:rPr>
          <w:rFonts w:asciiTheme="minorHAnsi" w:eastAsiaTheme="minorEastAsia" w:hAnsiTheme="minorHAnsi" w:cstheme="minorBidi"/>
          <w:noProof/>
          <w:lang w:eastAsia="en-AU"/>
        </w:rPr>
      </w:pPr>
      <w:hyperlink w:anchor="_Toc75941169" w:history="1">
        <w:r w:rsidR="001824F3" w:rsidRPr="00DB5C23">
          <w:rPr>
            <w:rStyle w:val="Hyperlink"/>
            <w:noProof/>
          </w:rPr>
          <w:t>Incentive: Fit-out Contribution</w:t>
        </w:r>
        <w:r w:rsidR="001824F3">
          <w:rPr>
            <w:noProof/>
            <w:webHidden/>
          </w:rPr>
          <w:tab/>
        </w:r>
        <w:r w:rsidR="001824F3">
          <w:rPr>
            <w:noProof/>
            <w:webHidden/>
          </w:rPr>
          <w:fldChar w:fldCharType="begin"/>
        </w:r>
        <w:r w:rsidR="001824F3">
          <w:rPr>
            <w:noProof/>
            <w:webHidden/>
          </w:rPr>
          <w:instrText xml:space="preserve"> PAGEREF _Toc75941169 \h </w:instrText>
        </w:r>
        <w:r w:rsidR="001824F3">
          <w:rPr>
            <w:noProof/>
            <w:webHidden/>
          </w:rPr>
        </w:r>
        <w:r w:rsidR="001824F3">
          <w:rPr>
            <w:noProof/>
            <w:webHidden/>
          </w:rPr>
          <w:fldChar w:fldCharType="separate"/>
        </w:r>
        <w:r w:rsidR="00D57E77">
          <w:rPr>
            <w:noProof/>
            <w:webHidden/>
          </w:rPr>
          <w:t>60</w:t>
        </w:r>
        <w:r w:rsidR="001824F3">
          <w:rPr>
            <w:noProof/>
            <w:webHidden/>
          </w:rPr>
          <w:fldChar w:fldCharType="end"/>
        </w:r>
      </w:hyperlink>
    </w:p>
    <w:p w14:paraId="1950AA79" w14:textId="39365C37" w:rsidR="001824F3" w:rsidRDefault="00DC62D4">
      <w:pPr>
        <w:pStyle w:val="TOC2"/>
        <w:rPr>
          <w:rFonts w:asciiTheme="minorHAnsi" w:eastAsiaTheme="minorEastAsia" w:hAnsiTheme="minorHAnsi" w:cstheme="minorBidi"/>
          <w:noProof/>
          <w:lang w:eastAsia="en-AU"/>
        </w:rPr>
      </w:pPr>
      <w:hyperlink w:anchor="_Toc75941170" w:history="1">
        <w:r w:rsidR="001824F3" w:rsidRPr="00DB5C23">
          <w:rPr>
            <w:rStyle w:val="Hyperlink"/>
            <w:noProof/>
          </w:rPr>
          <w:t>Total Incentive</w:t>
        </w:r>
        <w:r w:rsidR="001824F3">
          <w:rPr>
            <w:noProof/>
            <w:webHidden/>
          </w:rPr>
          <w:tab/>
        </w:r>
        <w:r w:rsidR="001824F3">
          <w:rPr>
            <w:noProof/>
            <w:webHidden/>
          </w:rPr>
          <w:fldChar w:fldCharType="begin"/>
        </w:r>
        <w:r w:rsidR="001824F3">
          <w:rPr>
            <w:noProof/>
            <w:webHidden/>
          </w:rPr>
          <w:instrText xml:space="preserve"> PAGEREF _Toc75941170 \h </w:instrText>
        </w:r>
        <w:r w:rsidR="001824F3">
          <w:rPr>
            <w:noProof/>
            <w:webHidden/>
          </w:rPr>
        </w:r>
        <w:r w:rsidR="001824F3">
          <w:rPr>
            <w:noProof/>
            <w:webHidden/>
          </w:rPr>
          <w:fldChar w:fldCharType="separate"/>
        </w:r>
        <w:r w:rsidR="00D57E77">
          <w:rPr>
            <w:noProof/>
            <w:webHidden/>
          </w:rPr>
          <w:t>60</w:t>
        </w:r>
        <w:r w:rsidR="001824F3">
          <w:rPr>
            <w:noProof/>
            <w:webHidden/>
          </w:rPr>
          <w:fldChar w:fldCharType="end"/>
        </w:r>
      </w:hyperlink>
    </w:p>
    <w:p w14:paraId="46A8B421" w14:textId="45F95407" w:rsidR="001824F3" w:rsidRDefault="00DC62D4">
      <w:pPr>
        <w:pStyle w:val="TOC2"/>
        <w:rPr>
          <w:rFonts w:asciiTheme="minorHAnsi" w:eastAsiaTheme="minorEastAsia" w:hAnsiTheme="minorHAnsi" w:cstheme="minorBidi"/>
          <w:noProof/>
          <w:lang w:eastAsia="en-AU"/>
        </w:rPr>
      </w:pPr>
      <w:hyperlink w:anchor="_Toc75941171" w:history="1">
        <w:r w:rsidR="001824F3" w:rsidRPr="00DB5C23">
          <w:rPr>
            <w:rStyle w:val="Hyperlink"/>
            <w:noProof/>
          </w:rPr>
          <w:t>Incentive Description</w:t>
        </w:r>
        <w:r w:rsidR="001824F3">
          <w:rPr>
            <w:noProof/>
            <w:webHidden/>
          </w:rPr>
          <w:tab/>
        </w:r>
        <w:r w:rsidR="001824F3">
          <w:rPr>
            <w:noProof/>
            <w:webHidden/>
          </w:rPr>
          <w:fldChar w:fldCharType="begin"/>
        </w:r>
        <w:r w:rsidR="001824F3">
          <w:rPr>
            <w:noProof/>
            <w:webHidden/>
          </w:rPr>
          <w:instrText xml:space="preserve"> PAGEREF _Toc75941171 \h </w:instrText>
        </w:r>
        <w:r w:rsidR="001824F3">
          <w:rPr>
            <w:noProof/>
            <w:webHidden/>
          </w:rPr>
        </w:r>
        <w:r w:rsidR="001824F3">
          <w:rPr>
            <w:noProof/>
            <w:webHidden/>
          </w:rPr>
          <w:fldChar w:fldCharType="separate"/>
        </w:r>
        <w:r w:rsidR="00D57E77">
          <w:rPr>
            <w:noProof/>
            <w:webHidden/>
          </w:rPr>
          <w:t>61</w:t>
        </w:r>
        <w:r w:rsidR="001824F3">
          <w:rPr>
            <w:noProof/>
            <w:webHidden/>
          </w:rPr>
          <w:fldChar w:fldCharType="end"/>
        </w:r>
      </w:hyperlink>
    </w:p>
    <w:p w14:paraId="51133D77" w14:textId="3082F2B9" w:rsidR="001824F3" w:rsidRDefault="00DC62D4">
      <w:pPr>
        <w:pStyle w:val="TOC2"/>
        <w:rPr>
          <w:rFonts w:asciiTheme="minorHAnsi" w:eastAsiaTheme="minorEastAsia" w:hAnsiTheme="minorHAnsi" w:cstheme="minorBidi"/>
          <w:noProof/>
          <w:lang w:eastAsia="en-AU"/>
        </w:rPr>
      </w:pPr>
      <w:hyperlink w:anchor="_Toc75941172" w:history="1">
        <w:r w:rsidR="001824F3" w:rsidRPr="00DB5C23">
          <w:rPr>
            <w:rStyle w:val="Hyperlink"/>
            <w:noProof/>
          </w:rPr>
          <w:t>Last Year Major Fit-out Conducted</w:t>
        </w:r>
        <w:r w:rsidR="001824F3">
          <w:rPr>
            <w:noProof/>
            <w:webHidden/>
          </w:rPr>
          <w:tab/>
        </w:r>
        <w:r w:rsidR="001824F3">
          <w:rPr>
            <w:noProof/>
            <w:webHidden/>
          </w:rPr>
          <w:fldChar w:fldCharType="begin"/>
        </w:r>
        <w:r w:rsidR="001824F3">
          <w:rPr>
            <w:noProof/>
            <w:webHidden/>
          </w:rPr>
          <w:instrText xml:space="preserve"> PAGEREF _Toc75941172 \h </w:instrText>
        </w:r>
        <w:r w:rsidR="001824F3">
          <w:rPr>
            <w:noProof/>
            <w:webHidden/>
          </w:rPr>
        </w:r>
        <w:r w:rsidR="001824F3">
          <w:rPr>
            <w:noProof/>
            <w:webHidden/>
          </w:rPr>
          <w:fldChar w:fldCharType="separate"/>
        </w:r>
        <w:r w:rsidR="00D57E77">
          <w:rPr>
            <w:noProof/>
            <w:webHidden/>
          </w:rPr>
          <w:t>61</w:t>
        </w:r>
        <w:r w:rsidR="001824F3">
          <w:rPr>
            <w:noProof/>
            <w:webHidden/>
          </w:rPr>
          <w:fldChar w:fldCharType="end"/>
        </w:r>
      </w:hyperlink>
    </w:p>
    <w:p w14:paraId="6A29D226" w14:textId="4BB6F978" w:rsidR="001824F3" w:rsidRDefault="00DC62D4">
      <w:pPr>
        <w:pStyle w:val="TOC2"/>
        <w:rPr>
          <w:rFonts w:asciiTheme="minorHAnsi" w:eastAsiaTheme="minorEastAsia" w:hAnsiTheme="minorHAnsi" w:cstheme="minorBidi"/>
          <w:noProof/>
          <w:lang w:eastAsia="en-AU"/>
        </w:rPr>
      </w:pPr>
      <w:hyperlink w:anchor="_Toc75941173" w:history="1">
        <w:r w:rsidR="001824F3" w:rsidRPr="00DB5C23">
          <w:rPr>
            <w:rStyle w:val="Hyperlink"/>
            <w:noProof/>
          </w:rPr>
          <w:t>Last Major Fit-out Cost</w:t>
        </w:r>
        <w:r w:rsidR="001824F3">
          <w:rPr>
            <w:noProof/>
            <w:webHidden/>
          </w:rPr>
          <w:tab/>
        </w:r>
        <w:r w:rsidR="001824F3">
          <w:rPr>
            <w:noProof/>
            <w:webHidden/>
          </w:rPr>
          <w:fldChar w:fldCharType="begin"/>
        </w:r>
        <w:r w:rsidR="001824F3">
          <w:rPr>
            <w:noProof/>
            <w:webHidden/>
          </w:rPr>
          <w:instrText xml:space="preserve"> PAGEREF _Toc75941173 \h </w:instrText>
        </w:r>
        <w:r w:rsidR="001824F3">
          <w:rPr>
            <w:noProof/>
            <w:webHidden/>
          </w:rPr>
        </w:r>
        <w:r w:rsidR="001824F3">
          <w:rPr>
            <w:noProof/>
            <w:webHidden/>
          </w:rPr>
          <w:fldChar w:fldCharType="separate"/>
        </w:r>
        <w:r w:rsidR="00D57E77">
          <w:rPr>
            <w:noProof/>
            <w:webHidden/>
          </w:rPr>
          <w:t>62</w:t>
        </w:r>
        <w:r w:rsidR="001824F3">
          <w:rPr>
            <w:noProof/>
            <w:webHidden/>
          </w:rPr>
          <w:fldChar w:fldCharType="end"/>
        </w:r>
      </w:hyperlink>
    </w:p>
    <w:p w14:paraId="616FE66D" w14:textId="57C0DDC1" w:rsidR="001824F3" w:rsidRDefault="00DC62D4">
      <w:pPr>
        <w:pStyle w:val="TOC2"/>
        <w:rPr>
          <w:rFonts w:asciiTheme="minorHAnsi" w:eastAsiaTheme="minorEastAsia" w:hAnsiTheme="minorHAnsi" w:cstheme="minorBidi"/>
          <w:noProof/>
          <w:lang w:eastAsia="en-AU"/>
        </w:rPr>
      </w:pPr>
      <w:hyperlink w:anchor="_Toc75941174" w:history="1">
        <w:r w:rsidR="001824F3" w:rsidRPr="00DB5C23">
          <w:rPr>
            <w:rStyle w:val="Hyperlink"/>
            <w:noProof/>
          </w:rPr>
          <w:t>Total Fit-out Cost</w:t>
        </w:r>
        <w:r w:rsidR="001824F3">
          <w:rPr>
            <w:noProof/>
            <w:webHidden/>
          </w:rPr>
          <w:tab/>
        </w:r>
        <w:r w:rsidR="001824F3">
          <w:rPr>
            <w:noProof/>
            <w:webHidden/>
          </w:rPr>
          <w:fldChar w:fldCharType="begin"/>
        </w:r>
        <w:r w:rsidR="001824F3">
          <w:rPr>
            <w:noProof/>
            <w:webHidden/>
          </w:rPr>
          <w:instrText xml:space="preserve"> PAGEREF _Toc75941174 \h </w:instrText>
        </w:r>
        <w:r w:rsidR="001824F3">
          <w:rPr>
            <w:noProof/>
            <w:webHidden/>
          </w:rPr>
        </w:r>
        <w:r w:rsidR="001824F3">
          <w:rPr>
            <w:noProof/>
            <w:webHidden/>
          </w:rPr>
          <w:fldChar w:fldCharType="separate"/>
        </w:r>
        <w:r w:rsidR="00D57E77">
          <w:rPr>
            <w:noProof/>
            <w:webHidden/>
          </w:rPr>
          <w:t>63</w:t>
        </w:r>
        <w:r w:rsidR="001824F3">
          <w:rPr>
            <w:noProof/>
            <w:webHidden/>
          </w:rPr>
          <w:fldChar w:fldCharType="end"/>
        </w:r>
      </w:hyperlink>
    </w:p>
    <w:p w14:paraId="1CE7CFA6" w14:textId="5BB09B9A" w:rsidR="001824F3" w:rsidRDefault="00DC62D4">
      <w:pPr>
        <w:pStyle w:val="TOC2"/>
        <w:rPr>
          <w:rFonts w:asciiTheme="minorHAnsi" w:eastAsiaTheme="minorEastAsia" w:hAnsiTheme="minorHAnsi" w:cstheme="minorBidi"/>
          <w:noProof/>
          <w:lang w:eastAsia="en-AU"/>
        </w:rPr>
      </w:pPr>
      <w:hyperlink w:anchor="_Toc75941175" w:history="1">
        <w:r w:rsidR="001824F3" w:rsidRPr="00DB5C23">
          <w:rPr>
            <w:rStyle w:val="Hyperlink"/>
            <w:noProof/>
          </w:rPr>
          <w:t>Rent Review Mechanism</w:t>
        </w:r>
        <w:r w:rsidR="001824F3">
          <w:rPr>
            <w:noProof/>
            <w:webHidden/>
          </w:rPr>
          <w:tab/>
        </w:r>
        <w:r w:rsidR="001824F3">
          <w:rPr>
            <w:noProof/>
            <w:webHidden/>
          </w:rPr>
          <w:fldChar w:fldCharType="begin"/>
        </w:r>
        <w:r w:rsidR="001824F3">
          <w:rPr>
            <w:noProof/>
            <w:webHidden/>
          </w:rPr>
          <w:instrText xml:space="preserve"> PAGEREF _Toc75941175 \h </w:instrText>
        </w:r>
        <w:r w:rsidR="001824F3">
          <w:rPr>
            <w:noProof/>
            <w:webHidden/>
          </w:rPr>
        </w:r>
        <w:r w:rsidR="001824F3">
          <w:rPr>
            <w:noProof/>
            <w:webHidden/>
          </w:rPr>
          <w:fldChar w:fldCharType="separate"/>
        </w:r>
        <w:r w:rsidR="00D57E77">
          <w:rPr>
            <w:noProof/>
            <w:webHidden/>
          </w:rPr>
          <w:t>63</w:t>
        </w:r>
        <w:r w:rsidR="001824F3">
          <w:rPr>
            <w:noProof/>
            <w:webHidden/>
          </w:rPr>
          <w:fldChar w:fldCharType="end"/>
        </w:r>
      </w:hyperlink>
    </w:p>
    <w:p w14:paraId="0415C3F0" w14:textId="524DB361" w:rsidR="001824F3" w:rsidRDefault="00DC62D4">
      <w:pPr>
        <w:pStyle w:val="TOC2"/>
        <w:rPr>
          <w:rFonts w:asciiTheme="minorHAnsi" w:eastAsiaTheme="minorEastAsia" w:hAnsiTheme="minorHAnsi" w:cstheme="minorBidi"/>
          <w:noProof/>
          <w:lang w:eastAsia="en-AU"/>
        </w:rPr>
      </w:pPr>
      <w:hyperlink w:anchor="_Toc75941176" w:history="1">
        <w:r w:rsidR="001824F3" w:rsidRPr="00DB5C23">
          <w:rPr>
            <w:rStyle w:val="Hyperlink"/>
            <w:noProof/>
          </w:rPr>
          <w:t>Rent Review Frequency</w:t>
        </w:r>
        <w:r w:rsidR="001824F3">
          <w:rPr>
            <w:noProof/>
            <w:webHidden/>
          </w:rPr>
          <w:tab/>
        </w:r>
        <w:r w:rsidR="001824F3">
          <w:rPr>
            <w:noProof/>
            <w:webHidden/>
          </w:rPr>
          <w:fldChar w:fldCharType="begin"/>
        </w:r>
        <w:r w:rsidR="001824F3">
          <w:rPr>
            <w:noProof/>
            <w:webHidden/>
          </w:rPr>
          <w:instrText xml:space="preserve"> PAGEREF _Toc75941176 \h </w:instrText>
        </w:r>
        <w:r w:rsidR="001824F3">
          <w:rPr>
            <w:noProof/>
            <w:webHidden/>
          </w:rPr>
        </w:r>
        <w:r w:rsidR="001824F3">
          <w:rPr>
            <w:noProof/>
            <w:webHidden/>
          </w:rPr>
          <w:fldChar w:fldCharType="separate"/>
        </w:r>
        <w:r w:rsidR="00D57E77">
          <w:rPr>
            <w:noProof/>
            <w:webHidden/>
          </w:rPr>
          <w:t>63</w:t>
        </w:r>
        <w:r w:rsidR="001824F3">
          <w:rPr>
            <w:noProof/>
            <w:webHidden/>
          </w:rPr>
          <w:fldChar w:fldCharType="end"/>
        </w:r>
      </w:hyperlink>
    </w:p>
    <w:p w14:paraId="520A7D3E" w14:textId="0F530221" w:rsidR="001824F3" w:rsidRDefault="00DC62D4">
      <w:pPr>
        <w:pStyle w:val="TOC1"/>
        <w:rPr>
          <w:rFonts w:asciiTheme="minorHAnsi" w:eastAsiaTheme="minorEastAsia" w:hAnsiTheme="minorHAnsi" w:cstheme="minorBidi"/>
          <w:b w:val="0"/>
          <w:noProof/>
          <w:sz w:val="22"/>
          <w:lang w:eastAsia="en-AU"/>
        </w:rPr>
      </w:pPr>
      <w:hyperlink w:anchor="_Toc75941177" w:history="1">
        <w:r w:rsidR="001824F3" w:rsidRPr="00DB5C23">
          <w:rPr>
            <w:rStyle w:val="Hyperlink"/>
            <w:noProof/>
          </w:rPr>
          <w:t>Sub-Leases 2.2</w:t>
        </w:r>
        <w:r w:rsidR="001824F3">
          <w:rPr>
            <w:noProof/>
            <w:webHidden/>
          </w:rPr>
          <w:tab/>
        </w:r>
        <w:r w:rsidR="001824F3">
          <w:rPr>
            <w:noProof/>
            <w:webHidden/>
          </w:rPr>
          <w:fldChar w:fldCharType="begin"/>
        </w:r>
        <w:r w:rsidR="001824F3">
          <w:rPr>
            <w:noProof/>
            <w:webHidden/>
          </w:rPr>
          <w:instrText xml:space="preserve"> PAGEREF _Toc75941177 \h </w:instrText>
        </w:r>
        <w:r w:rsidR="001824F3">
          <w:rPr>
            <w:noProof/>
            <w:webHidden/>
          </w:rPr>
        </w:r>
        <w:r w:rsidR="001824F3">
          <w:rPr>
            <w:noProof/>
            <w:webHidden/>
          </w:rPr>
          <w:fldChar w:fldCharType="separate"/>
        </w:r>
        <w:r w:rsidR="00D57E77">
          <w:rPr>
            <w:noProof/>
            <w:webHidden/>
          </w:rPr>
          <w:t>64</w:t>
        </w:r>
        <w:r w:rsidR="001824F3">
          <w:rPr>
            <w:noProof/>
            <w:webHidden/>
          </w:rPr>
          <w:fldChar w:fldCharType="end"/>
        </w:r>
      </w:hyperlink>
    </w:p>
    <w:p w14:paraId="7773900F" w14:textId="5DCEA859" w:rsidR="001824F3" w:rsidRDefault="00DC62D4">
      <w:pPr>
        <w:pStyle w:val="TOC2"/>
        <w:rPr>
          <w:rFonts w:asciiTheme="minorHAnsi" w:eastAsiaTheme="minorEastAsia" w:hAnsiTheme="minorHAnsi" w:cstheme="minorBidi"/>
          <w:noProof/>
          <w:lang w:eastAsia="en-AU"/>
        </w:rPr>
      </w:pPr>
      <w:hyperlink w:anchor="_Toc75941178" w:history="1">
        <w:r w:rsidR="001824F3" w:rsidRPr="00DB5C23">
          <w:rPr>
            <w:rStyle w:val="Hyperlink"/>
            <w:noProof/>
          </w:rPr>
          <w:t>Sub-Leased To</w:t>
        </w:r>
        <w:r w:rsidR="001824F3">
          <w:rPr>
            <w:noProof/>
            <w:webHidden/>
          </w:rPr>
          <w:tab/>
        </w:r>
        <w:r w:rsidR="001824F3">
          <w:rPr>
            <w:noProof/>
            <w:webHidden/>
          </w:rPr>
          <w:fldChar w:fldCharType="begin"/>
        </w:r>
        <w:r w:rsidR="001824F3">
          <w:rPr>
            <w:noProof/>
            <w:webHidden/>
          </w:rPr>
          <w:instrText xml:space="preserve"> PAGEREF _Toc75941178 \h </w:instrText>
        </w:r>
        <w:r w:rsidR="001824F3">
          <w:rPr>
            <w:noProof/>
            <w:webHidden/>
          </w:rPr>
        </w:r>
        <w:r w:rsidR="001824F3">
          <w:rPr>
            <w:noProof/>
            <w:webHidden/>
          </w:rPr>
          <w:fldChar w:fldCharType="separate"/>
        </w:r>
        <w:r w:rsidR="00D57E77">
          <w:rPr>
            <w:noProof/>
            <w:webHidden/>
          </w:rPr>
          <w:t>66</w:t>
        </w:r>
        <w:r w:rsidR="001824F3">
          <w:rPr>
            <w:noProof/>
            <w:webHidden/>
          </w:rPr>
          <w:fldChar w:fldCharType="end"/>
        </w:r>
      </w:hyperlink>
    </w:p>
    <w:p w14:paraId="276A75CE" w14:textId="6C0B9319" w:rsidR="001824F3" w:rsidRDefault="00DC62D4">
      <w:pPr>
        <w:pStyle w:val="TOC2"/>
        <w:rPr>
          <w:rFonts w:asciiTheme="minorHAnsi" w:eastAsiaTheme="minorEastAsia" w:hAnsiTheme="minorHAnsi" w:cstheme="minorBidi"/>
          <w:noProof/>
          <w:lang w:eastAsia="en-AU"/>
        </w:rPr>
      </w:pPr>
      <w:hyperlink w:anchor="_Toc75941179" w:history="1">
        <w:r w:rsidR="001824F3" w:rsidRPr="00DB5C23">
          <w:rPr>
            <w:rStyle w:val="Hyperlink"/>
            <w:noProof/>
          </w:rPr>
          <w:t>Sub-Lease Description</w:t>
        </w:r>
        <w:r w:rsidR="001824F3">
          <w:rPr>
            <w:noProof/>
            <w:webHidden/>
          </w:rPr>
          <w:tab/>
        </w:r>
        <w:r w:rsidR="001824F3">
          <w:rPr>
            <w:noProof/>
            <w:webHidden/>
          </w:rPr>
          <w:fldChar w:fldCharType="begin"/>
        </w:r>
        <w:r w:rsidR="001824F3">
          <w:rPr>
            <w:noProof/>
            <w:webHidden/>
          </w:rPr>
          <w:instrText xml:space="preserve"> PAGEREF _Toc75941179 \h </w:instrText>
        </w:r>
        <w:r w:rsidR="001824F3">
          <w:rPr>
            <w:noProof/>
            <w:webHidden/>
          </w:rPr>
        </w:r>
        <w:r w:rsidR="001824F3">
          <w:rPr>
            <w:noProof/>
            <w:webHidden/>
          </w:rPr>
          <w:fldChar w:fldCharType="separate"/>
        </w:r>
        <w:r w:rsidR="00D57E77">
          <w:rPr>
            <w:noProof/>
            <w:webHidden/>
          </w:rPr>
          <w:t>66</w:t>
        </w:r>
        <w:r w:rsidR="001824F3">
          <w:rPr>
            <w:noProof/>
            <w:webHidden/>
          </w:rPr>
          <w:fldChar w:fldCharType="end"/>
        </w:r>
      </w:hyperlink>
    </w:p>
    <w:p w14:paraId="3A36181C" w14:textId="76367D87" w:rsidR="001824F3" w:rsidRDefault="00DC62D4">
      <w:pPr>
        <w:pStyle w:val="TOC2"/>
        <w:rPr>
          <w:rFonts w:asciiTheme="minorHAnsi" w:eastAsiaTheme="minorEastAsia" w:hAnsiTheme="minorHAnsi" w:cstheme="minorBidi"/>
          <w:noProof/>
          <w:lang w:eastAsia="en-AU"/>
        </w:rPr>
      </w:pPr>
      <w:hyperlink w:anchor="_Toc75941180" w:history="1">
        <w:r w:rsidR="001824F3" w:rsidRPr="00DB5C23">
          <w:rPr>
            <w:rStyle w:val="Hyperlink"/>
            <w:noProof/>
          </w:rPr>
          <w:t>Leasing Entity Name</w:t>
        </w:r>
        <w:r w:rsidR="001824F3">
          <w:rPr>
            <w:noProof/>
            <w:webHidden/>
          </w:rPr>
          <w:tab/>
        </w:r>
        <w:r w:rsidR="001824F3">
          <w:rPr>
            <w:noProof/>
            <w:webHidden/>
          </w:rPr>
          <w:fldChar w:fldCharType="begin"/>
        </w:r>
        <w:r w:rsidR="001824F3">
          <w:rPr>
            <w:noProof/>
            <w:webHidden/>
          </w:rPr>
          <w:instrText xml:space="preserve"> PAGEREF _Toc75941180 \h </w:instrText>
        </w:r>
        <w:r w:rsidR="001824F3">
          <w:rPr>
            <w:noProof/>
            <w:webHidden/>
          </w:rPr>
        </w:r>
        <w:r w:rsidR="001824F3">
          <w:rPr>
            <w:noProof/>
            <w:webHidden/>
          </w:rPr>
          <w:fldChar w:fldCharType="separate"/>
        </w:r>
        <w:r w:rsidR="00D57E77">
          <w:rPr>
            <w:noProof/>
            <w:webHidden/>
          </w:rPr>
          <w:t>66</w:t>
        </w:r>
        <w:r w:rsidR="001824F3">
          <w:rPr>
            <w:noProof/>
            <w:webHidden/>
          </w:rPr>
          <w:fldChar w:fldCharType="end"/>
        </w:r>
      </w:hyperlink>
    </w:p>
    <w:p w14:paraId="4847AD75" w14:textId="31A5C5F3" w:rsidR="001824F3" w:rsidRDefault="00DC62D4">
      <w:pPr>
        <w:pStyle w:val="TOC2"/>
        <w:rPr>
          <w:rFonts w:asciiTheme="minorHAnsi" w:eastAsiaTheme="minorEastAsia" w:hAnsiTheme="minorHAnsi" w:cstheme="minorBidi"/>
          <w:noProof/>
          <w:lang w:eastAsia="en-AU"/>
        </w:rPr>
      </w:pPr>
      <w:hyperlink w:anchor="_Toc75941181" w:history="1">
        <w:r w:rsidR="001824F3" w:rsidRPr="00DB5C23">
          <w:rPr>
            <w:rStyle w:val="Hyperlink"/>
            <w:noProof/>
          </w:rPr>
          <w:t>Start Date</w:t>
        </w:r>
        <w:r w:rsidR="001824F3">
          <w:rPr>
            <w:noProof/>
            <w:webHidden/>
          </w:rPr>
          <w:tab/>
        </w:r>
        <w:r w:rsidR="001824F3">
          <w:rPr>
            <w:noProof/>
            <w:webHidden/>
          </w:rPr>
          <w:fldChar w:fldCharType="begin"/>
        </w:r>
        <w:r w:rsidR="001824F3">
          <w:rPr>
            <w:noProof/>
            <w:webHidden/>
          </w:rPr>
          <w:instrText xml:space="preserve"> PAGEREF _Toc75941181 \h </w:instrText>
        </w:r>
        <w:r w:rsidR="001824F3">
          <w:rPr>
            <w:noProof/>
            <w:webHidden/>
          </w:rPr>
        </w:r>
        <w:r w:rsidR="001824F3">
          <w:rPr>
            <w:noProof/>
            <w:webHidden/>
          </w:rPr>
          <w:fldChar w:fldCharType="separate"/>
        </w:r>
        <w:r w:rsidR="00D57E77">
          <w:rPr>
            <w:noProof/>
            <w:webHidden/>
          </w:rPr>
          <w:t>67</w:t>
        </w:r>
        <w:r w:rsidR="001824F3">
          <w:rPr>
            <w:noProof/>
            <w:webHidden/>
          </w:rPr>
          <w:fldChar w:fldCharType="end"/>
        </w:r>
      </w:hyperlink>
    </w:p>
    <w:p w14:paraId="00D63FB1" w14:textId="235760B4" w:rsidR="001824F3" w:rsidRDefault="00DC62D4">
      <w:pPr>
        <w:pStyle w:val="TOC2"/>
        <w:rPr>
          <w:rFonts w:asciiTheme="minorHAnsi" w:eastAsiaTheme="minorEastAsia" w:hAnsiTheme="minorHAnsi" w:cstheme="minorBidi"/>
          <w:noProof/>
          <w:lang w:eastAsia="en-AU"/>
        </w:rPr>
      </w:pPr>
      <w:hyperlink w:anchor="_Toc75941182" w:history="1">
        <w:r w:rsidR="001824F3" w:rsidRPr="00DB5C23">
          <w:rPr>
            <w:rStyle w:val="Hyperlink"/>
            <w:noProof/>
          </w:rPr>
          <w:t>End Date</w:t>
        </w:r>
        <w:r w:rsidR="001824F3">
          <w:rPr>
            <w:noProof/>
            <w:webHidden/>
          </w:rPr>
          <w:tab/>
        </w:r>
        <w:r w:rsidR="001824F3">
          <w:rPr>
            <w:noProof/>
            <w:webHidden/>
          </w:rPr>
          <w:fldChar w:fldCharType="begin"/>
        </w:r>
        <w:r w:rsidR="001824F3">
          <w:rPr>
            <w:noProof/>
            <w:webHidden/>
          </w:rPr>
          <w:instrText xml:space="preserve"> PAGEREF _Toc75941182 \h </w:instrText>
        </w:r>
        <w:r w:rsidR="001824F3">
          <w:rPr>
            <w:noProof/>
            <w:webHidden/>
          </w:rPr>
        </w:r>
        <w:r w:rsidR="001824F3">
          <w:rPr>
            <w:noProof/>
            <w:webHidden/>
          </w:rPr>
          <w:fldChar w:fldCharType="separate"/>
        </w:r>
        <w:r w:rsidR="00D57E77">
          <w:rPr>
            <w:noProof/>
            <w:webHidden/>
          </w:rPr>
          <w:t>67</w:t>
        </w:r>
        <w:r w:rsidR="001824F3">
          <w:rPr>
            <w:noProof/>
            <w:webHidden/>
          </w:rPr>
          <w:fldChar w:fldCharType="end"/>
        </w:r>
      </w:hyperlink>
    </w:p>
    <w:p w14:paraId="36562924" w14:textId="40CD2D76" w:rsidR="001824F3" w:rsidRDefault="00DC62D4">
      <w:pPr>
        <w:pStyle w:val="TOC2"/>
        <w:rPr>
          <w:rFonts w:asciiTheme="minorHAnsi" w:eastAsiaTheme="minorEastAsia" w:hAnsiTheme="minorHAnsi" w:cstheme="minorBidi"/>
          <w:noProof/>
          <w:lang w:eastAsia="en-AU"/>
        </w:rPr>
      </w:pPr>
      <w:hyperlink w:anchor="_Toc75941183" w:history="1">
        <w:r w:rsidR="001824F3" w:rsidRPr="00DB5C23">
          <w:rPr>
            <w:rStyle w:val="Hyperlink"/>
            <w:noProof/>
          </w:rPr>
          <w:t>Sub-lease Status</w:t>
        </w:r>
        <w:r w:rsidR="001824F3">
          <w:rPr>
            <w:noProof/>
            <w:webHidden/>
          </w:rPr>
          <w:tab/>
        </w:r>
        <w:r w:rsidR="001824F3">
          <w:rPr>
            <w:noProof/>
            <w:webHidden/>
          </w:rPr>
          <w:fldChar w:fldCharType="begin"/>
        </w:r>
        <w:r w:rsidR="001824F3">
          <w:rPr>
            <w:noProof/>
            <w:webHidden/>
          </w:rPr>
          <w:instrText xml:space="preserve"> PAGEREF _Toc75941183 \h </w:instrText>
        </w:r>
        <w:r w:rsidR="001824F3">
          <w:rPr>
            <w:noProof/>
            <w:webHidden/>
          </w:rPr>
        </w:r>
        <w:r w:rsidR="001824F3">
          <w:rPr>
            <w:noProof/>
            <w:webHidden/>
          </w:rPr>
          <w:fldChar w:fldCharType="separate"/>
        </w:r>
        <w:r w:rsidR="00D57E77">
          <w:rPr>
            <w:noProof/>
            <w:webHidden/>
          </w:rPr>
          <w:t>68</w:t>
        </w:r>
        <w:r w:rsidR="001824F3">
          <w:rPr>
            <w:noProof/>
            <w:webHidden/>
          </w:rPr>
          <w:fldChar w:fldCharType="end"/>
        </w:r>
      </w:hyperlink>
    </w:p>
    <w:p w14:paraId="22751AA1" w14:textId="6DE5B5B9" w:rsidR="001824F3" w:rsidRDefault="00DC62D4">
      <w:pPr>
        <w:pStyle w:val="TOC2"/>
        <w:rPr>
          <w:rFonts w:asciiTheme="minorHAnsi" w:eastAsiaTheme="minorEastAsia" w:hAnsiTheme="minorHAnsi" w:cstheme="minorBidi"/>
          <w:noProof/>
          <w:lang w:eastAsia="en-AU"/>
        </w:rPr>
      </w:pPr>
      <w:hyperlink w:anchor="_Toc75941184" w:history="1">
        <w:r w:rsidR="001824F3" w:rsidRPr="00DB5C23">
          <w:rPr>
            <w:rStyle w:val="Hyperlink"/>
            <w:noProof/>
          </w:rPr>
          <w:t>Sub-Leasing Parties/Agencies Sub-Leased To</w:t>
        </w:r>
        <w:r w:rsidR="001824F3">
          <w:rPr>
            <w:noProof/>
            <w:webHidden/>
          </w:rPr>
          <w:tab/>
        </w:r>
        <w:r w:rsidR="001824F3">
          <w:rPr>
            <w:noProof/>
            <w:webHidden/>
          </w:rPr>
          <w:fldChar w:fldCharType="begin"/>
        </w:r>
        <w:r w:rsidR="001824F3">
          <w:rPr>
            <w:noProof/>
            <w:webHidden/>
          </w:rPr>
          <w:instrText xml:space="preserve"> PAGEREF _Toc75941184 \h </w:instrText>
        </w:r>
        <w:r w:rsidR="001824F3">
          <w:rPr>
            <w:noProof/>
            <w:webHidden/>
          </w:rPr>
        </w:r>
        <w:r w:rsidR="001824F3">
          <w:rPr>
            <w:noProof/>
            <w:webHidden/>
          </w:rPr>
          <w:fldChar w:fldCharType="separate"/>
        </w:r>
        <w:r w:rsidR="00D57E77">
          <w:rPr>
            <w:noProof/>
            <w:webHidden/>
          </w:rPr>
          <w:t>68</w:t>
        </w:r>
        <w:r w:rsidR="001824F3">
          <w:rPr>
            <w:noProof/>
            <w:webHidden/>
          </w:rPr>
          <w:fldChar w:fldCharType="end"/>
        </w:r>
      </w:hyperlink>
    </w:p>
    <w:p w14:paraId="018B5B8C" w14:textId="6C4EE2DC" w:rsidR="001824F3" w:rsidRDefault="00DC62D4">
      <w:pPr>
        <w:pStyle w:val="TOC2"/>
        <w:rPr>
          <w:rFonts w:asciiTheme="minorHAnsi" w:eastAsiaTheme="minorEastAsia" w:hAnsiTheme="minorHAnsi" w:cstheme="minorBidi"/>
          <w:noProof/>
          <w:lang w:eastAsia="en-AU"/>
        </w:rPr>
      </w:pPr>
      <w:hyperlink w:anchor="_Toc75941185" w:history="1">
        <w:r w:rsidR="001824F3" w:rsidRPr="00DB5C23">
          <w:rPr>
            <w:rStyle w:val="Hyperlink"/>
            <w:noProof/>
          </w:rPr>
          <w:t>Total Revenue</w:t>
        </w:r>
        <w:r w:rsidR="001824F3">
          <w:rPr>
            <w:noProof/>
            <w:webHidden/>
          </w:rPr>
          <w:tab/>
        </w:r>
        <w:r w:rsidR="001824F3">
          <w:rPr>
            <w:noProof/>
            <w:webHidden/>
          </w:rPr>
          <w:fldChar w:fldCharType="begin"/>
        </w:r>
        <w:r w:rsidR="001824F3">
          <w:rPr>
            <w:noProof/>
            <w:webHidden/>
          </w:rPr>
          <w:instrText xml:space="preserve"> PAGEREF _Toc75941185 \h </w:instrText>
        </w:r>
        <w:r w:rsidR="001824F3">
          <w:rPr>
            <w:noProof/>
            <w:webHidden/>
          </w:rPr>
        </w:r>
        <w:r w:rsidR="001824F3">
          <w:rPr>
            <w:noProof/>
            <w:webHidden/>
          </w:rPr>
          <w:fldChar w:fldCharType="separate"/>
        </w:r>
        <w:r w:rsidR="00D57E77">
          <w:rPr>
            <w:noProof/>
            <w:webHidden/>
          </w:rPr>
          <w:t>69</w:t>
        </w:r>
        <w:r w:rsidR="001824F3">
          <w:rPr>
            <w:noProof/>
            <w:webHidden/>
          </w:rPr>
          <w:fldChar w:fldCharType="end"/>
        </w:r>
      </w:hyperlink>
    </w:p>
    <w:p w14:paraId="5A43C128" w14:textId="32F0C0DA" w:rsidR="001824F3" w:rsidRDefault="00DC62D4">
      <w:pPr>
        <w:pStyle w:val="TOC2"/>
        <w:rPr>
          <w:rFonts w:asciiTheme="minorHAnsi" w:eastAsiaTheme="minorEastAsia" w:hAnsiTheme="minorHAnsi" w:cstheme="minorBidi"/>
          <w:noProof/>
          <w:lang w:eastAsia="en-AU"/>
        </w:rPr>
      </w:pPr>
      <w:hyperlink w:anchor="_Toc75941186" w:history="1">
        <w:r w:rsidR="001824F3" w:rsidRPr="00DB5C23">
          <w:rPr>
            <w:rStyle w:val="Hyperlink"/>
            <w:noProof/>
          </w:rPr>
          <w:t>Total Sub-Leased Area</w:t>
        </w:r>
        <w:r w:rsidR="001824F3">
          <w:rPr>
            <w:noProof/>
            <w:webHidden/>
          </w:rPr>
          <w:tab/>
        </w:r>
        <w:r w:rsidR="001824F3">
          <w:rPr>
            <w:noProof/>
            <w:webHidden/>
          </w:rPr>
          <w:fldChar w:fldCharType="begin"/>
        </w:r>
        <w:r w:rsidR="001824F3">
          <w:rPr>
            <w:noProof/>
            <w:webHidden/>
          </w:rPr>
          <w:instrText xml:space="preserve"> PAGEREF _Toc75941186 \h </w:instrText>
        </w:r>
        <w:r w:rsidR="001824F3">
          <w:rPr>
            <w:noProof/>
            <w:webHidden/>
          </w:rPr>
        </w:r>
        <w:r w:rsidR="001824F3">
          <w:rPr>
            <w:noProof/>
            <w:webHidden/>
          </w:rPr>
          <w:fldChar w:fldCharType="separate"/>
        </w:r>
        <w:r w:rsidR="00D57E77">
          <w:rPr>
            <w:noProof/>
            <w:webHidden/>
          </w:rPr>
          <w:t>69</w:t>
        </w:r>
        <w:r w:rsidR="001824F3">
          <w:rPr>
            <w:noProof/>
            <w:webHidden/>
          </w:rPr>
          <w:fldChar w:fldCharType="end"/>
        </w:r>
      </w:hyperlink>
    </w:p>
    <w:p w14:paraId="7455F751" w14:textId="38616459" w:rsidR="001824F3" w:rsidRDefault="00DC62D4">
      <w:pPr>
        <w:pStyle w:val="TOC2"/>
        <w:rPr>
          <w:rFonts w:asciiTheme="minorHAnsi" w:eastAsiaTheme="minorEastAsia" w:hAnsiTheme="minorHAnsi" w:cstheme="minorBidi"/>
          <w:noProof/>
          <w:lang w:eastAsia="en-AU"/>
        </w:rPr>
      </w:pPr>
      <w:hyperlink w:anchor="_Toc75941187" w:history="1">
        <w:r w:rsidR="001824F3" w:rsidRPr="00DB5C23">
          <w:rPr>
            <w:rStyle w:val="Hyperlink"/>
            <w:noProof/>
          </w:rPr>
          <w:t>Total Vacant Area Available</w:t>
        </w:r>
        <w:r w:rsidR="001824F3">
          <w:rPr>
            <w:noProof/>
            <w:webHidden/>
          </w:rPr>
          <w:tab/>
        </w:r>
        <w:r w:rsidR="001824F3">
          <w:rPr>
            <w:noProof/>
            <w:webHidden/>
          </w:rPr>
          <w:fldChar w:fldCharType="begin"/>
        </w:r>
        <w:r w:rsidR="001824F3">
          <w:rPr>
            <w:noProof/>
            <w:webHidden/>
          </w:rPr>
          <w:instrText xml:space="preserve"> PAGEREF _Toc75941187 \h </w:instrText>
        </w:r>
        <w:r w:rsidR="001824F3">
          <w:rPr>
            <w:noProof/>
            <w:webHidden/>
          </w:rPr>
        </w:r>
        <w:r w:rsidR="001824F3">
          <w:rPr>
            <w:noProof/>
            <w:webHidden/>
          </w:rPr>
          <w:fldChar w:fldCharType="separate"/>
        </w:r>
        <w:r w:rsidR="00D57E77">
          <w:rPr>
            <w:noProof/>
            <w:webHidden/>
          </w:rPr>
          <w:t>69</w:t>
        </w:r>
        <w:r w:rsidR="001824F3">
          <w:rPr>
            <w:noProof/>
            <w:webHidden/>
          </w:rPr>
          <w:fldChar w:fldCharType="end"/>
        </w:r>
      </w:hyperlink>
    </w:p>
    <w:p w14:paraId="20FDD74A" w14:textId="1DD73F99" w:rsidR="001824F3" w:rsidRDefault="00DC62D4">
      <w:pPr>
        <w:pStyle w:val="TOC1"/>
        <w:rPr>
          <w:rFonts w:asciiTheme="minorHAnsi" w:eastAsiaTheme="minorEastAsia" w:hAnsiTheme="minorHAnsi" w:cstheme="minorBidi"/>
          <w:b w:val="0"/>
          <w:noProof/>
          <w:sz w:val="22"/>
          <w:lang w:eastAsia="en-AU"/>
        </w:rPr>
      </w:pPr>
      <w:hyperlink w:anchor="_Toc75941188" w:history="1">
        <w:r w:rsidR="001824F3" w:rsidRPr="00DB5C23">
          <w:rPr>
            <w:rStyle w:val="Hyperlink"/>
            <w:noProof/>
          </w:rPr>
          <w:t>Leased Areas 2.3</w:t>
        </w:r>
        <w:r w:rsidR="001824F3">
          <w:rPr>
            <w:noProof/>
            <w:webHidden/>
          </w:rPr>
          <w:tab/>
        </w:r>
        <w:r w:rsidR="001824F3">
          <w:rPr>
            <w:noProof/>
            <w:webHidden/>
          </w:rPr>
          <w:fldChar w:fldCharType="begin"/>
        </w:r>
        <w:r w:rsidR="001824F3">
          <w:rPr>
            <w:noProof/>
            <w:webHidden/>
          </w:rPr>
          <w:instrText xml:space="preserve"> PAGEREF _Toc75941188 \h </w:instrText>
        </w:r>
        <w:r w:rsidR="001824F3">
          <w:rPr>
            <w:noProof/>
            <w:webHidden/>
          </w:rPr>
        </w:r>
        <w:r w:rsidR="001824F3">
          <w:rPr>
            <w:noProof/>
            <w:webHidden/>
          </w:rPr>
          <w:fldChar w:fldCharType="separate"/>
        </w:r>
        <w:r w:rsidR="00D57E77">
          <w:rPr>
            <w:noProof/>
            <w:webHidden/>
          </w:rPr>
          <w:t>70</w:t>
        </w:r>
        <w:r w:rsidR="001824F3">
          <w:rPr>
            <w:noProof/>
            <w:webHidden/>
          </w:rPr>
          <w:fldChar w:fldCharType="end"/>
        </w:r>
      </w:hyperlink>
    </w:p>
    <w:p w14:paraId="4538E4E9" w14:textId="1CDC7D6C" w:rsidR="001824F3" w:rsidRDefault="00DC62D4">
      <w:pPr>
        <w:pStyle w:val="TOC2"/>
        <w:rPr>
          <w:rFonts w:asciiTheme="minorHAnsi" w:eastAsiaTheme="minorEastAsia" w:hAnsiTheme="minorHAnsi" w:cstheme="minorBidi"/>
          <w:noProof/>
          <w:lang w:eastAsia="en-AU"/>
        </w:rPr>
      </w:pPr>
      <w:hyperlink w:anchor="_Toc75941189" w:history="1">
        <w:r w:rsidR="001824F3" w:rsidRPr="00DB5C23">
          <w:rPr>
            <w:rStyle w:val="Hyperlink"/>
            <w:noProof/>
          </w:rPr>
          <w:t>Net Lettable Area</w:t>
        </w:r>
        <w:r w:rsidR="001824F3">
          <w:rPr>
            <w:noProof/>
            <w:webHidden/>
          </w:rPr>
          <w:tab/>
        </w:r>
        <w:r w:rsidR="001824F3">
          <w:rPr>
            <w:noProof/>
            <w:webHidden/>
          </w:rPr>
          <w:fldChar w:fldCharType="begin"/>
        </w:r>
        <w:r w:rsidR="001824F3">
          <w:rPr>
            <w:noProof/>
            <w:webHidden/>
          </w:rPr>
          <w:instrText xml:space="preserve"> PAGEREF _Toc75941189 \h </w:instrText>
        </w:r>
        <w:r w:rsidR="001824F3">
          <w:rPr>
            <w:noProof/>
            <w:webHidden/>
          </w:rPr>
        </w:r>
        <w:r w:rsidR="001824F3">
          <w:rPr>
            <w:noProof/>
            <w:webHidden/>
          </w:rPr>
          <w:fldChar w:fldCharType="separate"/>
        </w:r>
        <w:r w:rsidR="00D57E77">
          <w:rPr>
            <w:noProof/>
            <w:webHidden/>
          </w:rPr>
          <w:t>71</w:t>
        </w:r>
        <w:r w:rsidR="001824F3">
          <w:rPr>
            <w:noProof/>
            <w:webHidden/>
          </w:rPr>
          <w:fldChar w:fldCharType="end"/>
        </w:r>
      </w:hyperlink>
    </w:p>
    <w:p w14:paraId="32B28CDF" w14:textId="72A7B624" w:rsidR="001824F3" w:rsidRDefault="00DC62D4">
      <w:pPr>
        <w:pStyle w:val="TOC2"/>
        <w:rPr>
          <w:rFonts w:asciiTheme="minorHAnsi" w:eastAsiaTheme="minorEastAsia" w:hAnsiTheme="minorHAnsi" w:cstheme="minorBidi"/>
          <w:noProof/>
          <w:lang w:eastAsia="en-AU"/>
        </w:rPr>
      </w:pPr>
      <w:hyperlink w:anchor="_Toc75941190" w:history="1">
        <w:r w:rsidR="001824F3" w:rsidRPr="00DB5C23">
          <w:rPr>
            <w:rStyle w:val="Hyperlink"/>
            <w:noProof/>
          </w:rPr>
          <w:t>Staff Allocated to Lease</w:t>
        </w:r>
        <w:r w:rsidR="001824F3">
          <w:rPr>
            <w:noProof/>
            <w:webHidden/>
          </w:rPr>
          <w:tab/>
        </w:r>
        <w:r w:rsidR="001824F3">
          <w:rPr>
            <w:noProof/>
            <w:webHidden/>
          </w:rPr>
          <w:fldChar w:fldCharType="begin"/>
        </w:r>
        <w:r w:rsidR="001824F3">
          <w:rPr>
            <w:noProof/>
            <w:webHidden/>
          </w:rPr>
          <w:instrText xml:space="preserve"> PAGEREF _Toc75941190 \h </w:instrText>
        </w:r>
        <w:r w:rsidR="001824F3">
          <w:rPr>
            <w:noProof/>
            <w:webHidden/>
          </w:rPr>
        </w:r>
        <w:r w:rsidR="001824F3">
          <w:rPr>
            <w:noProof/>
            <w:webHidden/>
          </w:rPr>
          <w:fldChar w:fldCharType="separate"/>
        </w:r>
        <w:r w:rsidR="00D57E77">
          <w:rPr>
            <w:noProof/>
            <w:webHidden/>
          </w:rPr>
          <w:t>72</w:t>
        </w:r>
        <w:r w:rsidR="001824F3">
          <w:rPr>
            <w:noProof/>
            <w:webHidden/>
          </w:rPr>
          <w:fldChar w:fldCharType="end"/>
        </w:r>
      </w:hyperlink>
    </w:p>
    <w:p w14:paraId="06D312C5" w14:textId="49A87751" w:rsidR="001824F3" w:rsidRDefault="00DC62D4">
      <w:pPr>
        <w:pStyle w:val="TOC2"/>
        <w:rPr>
          <w:rFonts w:asciiTheme="minorHAnsi" w:eastAsiaTheme="minorEastAsia" w:hAnsiTheme="minorHAnsi" w:cstheme="minorBidi"/>
          <w:noProof/>
          <w:lang w:eastAsia="en-AU"/>
        </w:rPr>
      </w:pPr>
      <w:hyperlink w:anchor="_Toc75941191" w:history="1">
        <w:r w:rsidR="001824F3" w:rsidRPr="00DB5C23">
          <w:rPr>
            <w:rStyle w:val="Hyperlink"/>
            <w:noProof/>
          </w:rPr>
          <w:t>Work-points</w:t>
        </w:r>
        <w:r w:rsidR="001824F3">
          <w:rPr>
            <w:noProof/>
            <w:webHidden/>
          </w:rPr>
          <w:tab/>
        </w:r>
        <w:r w:rsidR="001824F3">
          <w:rPr>
            <w:noProof/>
            <w:webHidden/>
          </w:rPr>
          <w:fldChar w:fldCharType="begin"/>
        </w:r>
        <w:r w:rsidR="001824F3">
          <w:rPr>
            <w:noProof/>
            <w:webHidden/>
          </w:rPr>
          <w:instrText xml:space="preserve"> PAGEREF _Toc75941191 \h </w:instrText>
        </w:r>
        <w:r w:rsidR="001824F3">
          <w:rPr>
            <w:noProof/>
            <w:webHidden/>
          </w:rPr>
        </w:r>
        <w:r w:rsidR="001824F3">
          <w:rPr>
            <w:noProof/>
            <w:webHidden/>
          </w:rPr>
          <w:fldChar w:fldCharType="separate"/>
        </w:r>
        <w:r w:rsidR="00D57E77">
          <w:rPr>
            <w:noProof/>
            <w:webHidden/>
          </w:rPr>
          <w:t>72</w:t>
        </w:r>
        <w:r w:rsidR="001824F3">
          <w:rPr>
            <w:noProof/>
            <w:webHidden/>
          </w:rPr>
          <w:fldChar w:fldCharType="end"/>
        </w:r>
      </w:hyperlink>
    </w:p>
    <w:p w14:paraId="6A83B52E" w14:textId="29EFD6D0" w:rsidR="001824F3" w:rsidRDefault="00DC62D4">
      <w:pPr>
        <w:pStyle w:val="TOC2"/>
        <w:rPr>
          <w:rFonts w:asciiTheme="minorHAnsi" w:eastAsiaTheme="minorEastAsia" w:hAnsiTheme="minorHAnsi" w:cstheme="minorBidi"/>
          <w:noProof/>
          <w:lang w:eastAsia="en-AU"/>
        </w:rPr>
      </w:pPr>
      <w:hyperlink w:anchor="_Toc75941192" w:history="1">
        <w:r w:rsidR="001824F3" w:rsidRPr="00DB5C23">
          <w:rPr>
            <w:rStyle w:val="Hyperlink"/>
            <w:noProof/>
          </w:rPr>
          <w:t>Non-Office Area C – Basement or Inadequate Amenity</w:t>
        </w:r>
        <w:r w:rsidR="001824F3">
          <w:rPr>
            <w:noProof/>
            <w:webHidden/>
          </w:rPr>
          <w:tab/>
        </w:r>
        <w:r w:rsidR="001824F3">
          <w:rPr>
            <w:noProof/>
            <w:webHidden/>
          </w:rPr>
          <w:fldChar w:fldCharType="begin"/>
        </w:r>
        <w:r w:rsidR="001824F3">
          <w:rPr>
            <w:noProof/>
            <w:webHidden/>
          </w:rPr>
          <w:instrText xml:space="preserve"> PAGEREF _Toc75941192 \h </w:instrText>
        </w:r>
        <w:r w:rsidR="001824F3">
          <w:rPr>
            <w:noProof/>
            <w:webHidden/>
          </w:rPr>
        </w:r>
        <w:r w:rsidR="001824F3">
          <w:rPr>
            <w:noProof/>
            <w:webHidden/>
          </w:rPr>
          <w:fldChar w:fldCharType="separate"/>
        </w:r>
        <w:r w:rsidR="00D57E77">
          <w:rPr>
            <w:noProof/>
            <w:webHidden/>
          </w:rPr>
          <w:t>73</w:t>
        </w:r>
        <w:r w:rsidR="001824F3">
          <w:rPr>
            <w:noProof/>
            <w:webHidden/>
          </w:rPr>
          <w:fldChar w:fldCharType="end"/>
        </w:r>
      </w:hyperlink>
    </w:p>
    <w:p w14:paraId="59CA8698" w14:textId="27F79CB1" w:rsidR="001824F3" w:rsidRDefault="00DC62D4">
      <w:pPr>
        <w:pStyle w:val="TOC2"/>
        <w:rPr>
          <w:rFonts w:asciiTheme="minorHAnsi" w:eastAsiaTheme="minorEastAsia" w:hAnsiTheme="minorHAnsi" w:cstheme="minorBidi"/>
          <w:noProof/>
          <w:lang w:eastAsia="en-AU"/>
        </w:rPr>
      </w:pPr>
      <w:hyperlink w:anchor="_Toc75941193" w:history="1">
        <w:r w:rsidR="001824F3" w:rsidRPr="00DB5C23">
          <w:rPr>
            <w:rStyle w:val="Hyperlink"/>
            <w:noProof/>
          </w:rPr>
          <w:t>Non-Office Area D – Police Station, Laboratory or Hospital</w:t>
        </w:r>
        <w:r w:rsidR="001824F3">
          <w:rPr>
            <w:noProof/>
            <w:webHidden/>
          </w:rPr>
          <w:tab/>
        </w:r>
        <w:r w:rsidR="001824F3">
          <w:rPr>
            <w:noProof/>
            <w:webHidden/>
          </w:rPr>
          <w:fldChar w:fldCharType="begin"/>
        </w:r>
        <w:r w:rsidR="001824F3">
          <w:rPr>
            <w:noProof/>
            <w:webHidden/>
          </w:rPr>
          <w:instrText xml:space="preserve"> PAGEREF _Toc75941193 \h </w:instrText>
        </w:r>
        <w:r w:rsidR="001824F3">
          <w:rPr>
            <w:noProof/>
            <w:webHidden/>
          </w:rPr>
        </w:r>
        <w:r w:rsidR="001824F3">
          <w:rPr>
            <w:noProof/>
            <w:webHidden/>
          </w:rPr>
          <w:fldChar w:fldCharType="separate"/>
        </w:r>
        <w:r w:rsidR="00D57E77">
          <w:rPr>
            <w:noProof/>
            <w:webHidden/>
          </w:rPr>
          <w:t>73</w:t>
        </w:r>
        <w:r w:rsidR="001824F3">
          <w:rPr>
            <w:noProof/>
            <w:webHidden/>
          </w:rPr>
          <w:fldChar w:fldCharType="end"/>
        </w:r>
      </w:hyperlink>
    </w:p>
    <w:p w14:paraId="499A49BD" w14:textId="60B4BB19" w:rsidR="001824F3" w:rsidRDefault="00DC62D4">
      <w:pPr>
        <w:pStyle w:val="TOC2"/>
        <w:rPr>
          <w:rFonts w:asciiTheme="minorHAnsi" w:eastAsiaTheme="minorEastAsia" w:hAnsiTheme="minorHAnsi" w:cstheme="minorBidi"/>
          <w:noProof/>
          <w:lang w:eastAsia="en-AU"/>
        </w:rPr>
      </w:pPr>
      <w:hyperlink w:anchor="_Toc75941194" w:history="1">
        <w:r w:rsidR="001824F3" w:rsidRPr="00DB5C23">
          <w:rPr>
            <w:rStyle w:val="Hyperlink"/>
            <w:noProof/>
          </w:rPr>
          <w:t>Non-Office Area E – Specifically for Operational Activity</w:t>
        </w:r>
        <w:r w:rsidR="001824F3">
          <w:rPr>
            <w:noProof/>
            <w:webHidden/>
          </w:rPr>
          <w:tab/>
        </w:r>
        <w:r w:rsidR="001824F3">
          <w:rPr>
            <w:noProof/>
            <w:webHidden/>
          </w:rPr>
          <w:fldChar w:fldCharType="begin"/>
        </w:r>
        <w:r w:rsidR="001824F3">
          <w:rPr>
            <w:noProof/>
            <w:webHidden/>
          </w:rPr>
          <w:instrText xml:space="preserve"> PAGEREF _Toc75941194 \h </w:instrText>
        </w:r>
        <w:r w:rsidR="001824F3">
          <w:rPr>
            <w:noProof/>
            <w:webHidden/>
          </w:rPr>
        </w:r>
        <w:r w:rsidR="001824F3">
          <w:rPr>
            <w:noProof/>
            <w:webHidden/>
          </w:rPr>
          <w:fldChar w:fldCharType="separate"/>
        </w:r>
        <w:r w:rsidR="00D57E77">
          <w:rPr>
            <w:noProof/>
            <w:webHidden/>
          </w:rPr>
          <w:t>74</w:t>
        </w:r>
        <w:r w:rsidR="001824F3">
          <w:rPr>
            <w:noProof/>
            <w:webHidden/>
          </w:rPr>
          <w:fldChar w:fldCharType="end"/>
        </w:r>
      </w:hyperlink>
    </w:p>
    <w:p w14:paraId="3F0BAD4E" w14:textId="4AA2D90A" w:rsidR="001824F3" w:rsidRDefault="00DC62D4">
      <w:pPr>
        <w:pStyle w:val="TOC2"/>
        <w:rPr>
          <w:rFonts w:asciiTheme="minorHAnsi" w:eastAsiaTheme="minorEastAsia" w:hAnsiTheme="minorHAnsi" w:cstheme="minorBidi"/>
          <w:noProof/>
          <w:lang w:eastAsia="en-AU"/>
        </w:rPr>
      </w:pPr>
      <w:hyperlink w:anchor="_Toc75941195" w:history="1">
        <w:r w:rsidR="001824F3" w:rsidRPr="00DB5C23">
          <w:rPr>
            <w:rStyle w:val="Hyperlink"/>
            <w:noProof/>
          </w:rPr>
          <w:t>Non-Office Area F – Public Facility</w:t>
        </w:r>
        <w:r w:rsidR="001824F3">
          <w:rPr>
            <w:noProof/>
            <w:webHidden/>
          </w:rPr>
          <w:tab/>
        </w:r>
        <w:r w:rsidR="001824F3">
          <w:rPr>
            <w:noProof/>
            <w:webHidden/>
          </w:rPr>
          <w:fldChar w:fldCharType="begin"/>
        </w:r>
        <w:r w:rsidR="001824F3">
          <w:rPr>
            <w:noProof/>
            <w:webHidden/>
          </w:rPr>
          <w:instrText xml:space="preserve"> PAGEREF _Toc75941195 \h </w:instrText>
        </w:r>
        <w:r w:rsidR="001824F3">
          <w:rPr>
            <w:noProof/>
            <w:webHidden/>
          </w:rPr>
        </w:r>
        <w:r w:rsidR="001824F3">
          <w:rPr>
            <w:noProof/>
            <w:webHidden/>
          </w:rPr>
          <w:fldChar w:fldCharType="separate"/>
        </w:r>
        <w:r w:rsidR="00D57E77">
          <w:rPr>
            <w:noProof/>
            <w:webHidden/>
          </w:rPr>
          <w:t>75</w:t>
        </w:r>
        <w:r w:rsidR="001824F3">
          <w:rPr>
            <w:noProof/>
            <w:webHidden/>
          </w:rPr>
          <w:fldChar w:fldCharType="end"/>
        </w:r>
      </w:hyperlink>
    </w:p>
    <w:p w14:paraId="3E04546A" w14:textId="4D2F1786" w:rsidR="001824F3" w:rsidRDefault="00DC62D4">
      <w:pPr>
        <w:pStyle w:val="TOC2"/>
        <w:rPr>
          <w:rFonts w:asciiTheme="minorHAnsi" w:eastAsiaTheme="minorEastAsia" w:hAnsiTheme="minorHAnsi" w:cstheme="minorBidi"/>
          <w:noProof/>
          <w:lang w:eastAsia="en-AU"/>
        </w:rPr>
      </w:pPr>
      <w:hyperlink w:anchor="_Toc75941196" w:history="1">
        <w:r w:rsidR="001824F3" w:rsidRPr="00DB5C23">
          <w:rPr>
            <w:rStyle w:val="Hyperlink"/>
            <w:noProof/>
          </w:rPr>
          <w:t>Non-Office Area G – Judicial Chambers and Court Rooms</w:t>
        </w:r>
        <w:r w:rsidR="001824F3">
          <w:rPr>
            <w:noProof/>
            <w:webHidden/>
          </w:rPr>
          <w:tab/>
        </w:r>
        <w:r w:rsidR="001824F3">
          <w:rPr>
            <w:noProof/>
            <w:webHidden/>
          </w:rPr>
          <w:fldChar w:fldCharType="begin"/>
        </w:r>
        <w:r w:rsidR="001824F3">
          <w:rPr>
            <w:noProof/>
            <w:webHidden/>
          </w:rPr>
          <w:instrText xml:space="preserve"> PAGEREF _Toc75941196 \h </w:instrText>
        </w:r>
        <w:r w:rsidR="001824F3">
          <w:rPr>
            <w:noProof/>
            <w:webHidden/>
          </w:rPr>
        </w:r>
        <w:r w:rsidR="001824F3">
          <w:rPr>
            <w:noProof/>
            <w:webHidden/>
          </w:rPr>
          <w:fldChar w:fldCharType="separate"/>
        </w:r>
        <w:r w:rsidR="00D57E77">
          <w:rPr>
            <w:noProof/>
            <w:webHidden/>
          </w:rPr>
          <w:t>76</w:t>
        </w:r>
        <w:r w:rsidR="001824F3">
          <w:rPr>
            <w:noProof/>
            <w:webHidden/>
          </w:rPr>
          <w:fldChar w:fldCharType="end"/>
        </w:r>
      </w:hyperlink>
    </w:p>
    <w:p w14:paraId="4727407F" w14:textId="60148859" w:rsidR="001824F3" w:rsidRDefault="00DC62D4">
      <w:pPr>
        <w:pStyle w:val="TOC2"/>
        <w:rPr>
          <w:rFonts w:asciiTheme="minorHAnsi" w:eastAsiaTheme="minorEastAsia" w:hAnsiTheme="minorHAnsi" w:cstheme="minorBidi"/>
          <w:noProof/>
          <w:lang w:eastAsia="en-AU"/>
        </w:rPr>
      </w:pPr>
      <w:hyperlink w:anchor="_Toc75941197" w:history="1">
        <w:r w:rsidR="001824F3" w:rsidRPr="00DB5C23">
          <w:rPr>
            <w:rStyle w:val="Hyperlink"/>
            <w:noProof/>
          </w:rPr>
          <w:t>Non-Office Area H – Areas Specifically for the Governor-General, Prime Minister and Parliamentarians</w:t>
        </w:r>
        <w:r w:rsidR="001824F3">
          <w:rPr>
            <w:noProof/>
            <w:webHidden/>
          </w:rPr>
          <w:tab/>
        </w:r>
        <w:r w:rsidR="001824F3">
          <w:rPr>
            <w:noProof/>
            <w:webHidden/>
          </w:rPr>
          <w:fldChar w:fldCharType="begin"/>
        </w:r>
        <w:r w:rsidR="001824F3">
          <w:rPr>
            <w:noProof/>
            <w:webHidden/>
          </w:rPr>
          <w:instrText xml:space="preserve"> PAGEREF _Toc75941197 \h </w:instrText>
        </w:r>
        <w:r w:rsidR="001824F3">
          <w:rPr>
            <w:noProof/>
            <w:webHidden/>
          </w:rPr>
        </w:r>
        <w:r w:rsidR="001824F3">
          <w:rPr>
            <w:noProof/>
            <w:webHidden/>
          </w:rPr>
          <w:fldChar w:fldCharType="separate"/>
        </w:r>
        <w:r w:rsidR="00D57E77">
          <w:rPr>
            <w:noProof/>
            <w:webHidden/>
          </w:rPr>
          <w:t>77</w:t>
        </w:r>
        <w:r w:rsidR="001824F3">
          <w:rPr>
            <w:noProof/>
            <w:webHidden/>
          </w:rPr>
          <w:fldChar w:fldCharType="end"/>
        </w:r>
      </w:hyperlink>
    </w:p>
    <w:p w14:paraId="47E227BF" w14:textId="6BBB6DEC" w:rsidR="001824F3" w:rsidRDefault="00DC62D4">
      <w:pPr>
        <w:pStyle w:val="TOC2"/>
        <w:rPr>
          <w:rFonts w:asciiTheme="minorHAnsi" w:eastAsiaTheme="minorEastAsia" w:hAnsiTheme="minorHAnsi" w:cstheme="minorBidi"/>
          <w:noProof/>
          <w:lang w:eastAsia="en-AU"/>
        </w:rPr>
      </w:pPr>
      <w:hyperlink w:anchor="_Toc75941198" w:history="1">
        <w:r w:rsidR="001824F3" w:rsidRPr="00DB5C23">
          <w:rPr>
            <w:rStyle w:val="Hyperlink"/>
            <w:noProof/>
          </w:rPr>
          <w:t>Non-Office Area I – Emergency and Crisis Coordination Areas</w:t>
        </w:r>
        <w:r w:rsidR="001824F3">
          <w:rPr>
            <w:noProof/>
            <w:webHidden/>
          </w:rPr>
          <w:tab/>
        </w:r>
        <w:r w:rsidR="001824F3">
          <w:rPr>
            <w:noProof/>
            <w:webHidden/>
          </w:rPr>
          <w:fldChar w:fldCharType="begin"/>
        </w:r>
        <w:r w:rsidR="001824F3">
          <w:rPr>
            <w:noProof/>
            <w:webHidden/>
          </w:rPr>
          <w:instrText xml:space="preserve"> PAGEREF _Toc75941198 \h </w:instrText>
        </w:r>
        <w:r w:rsidR="001824F3">
          <w:rPr>
            <w:noProof/>
            <w:webHidden/>
          </w:rPr>
        </w:r>
        <w:r w:rsidR="001824F3">
          <w:rPr>
            <w:noProof/>
            <w:webHidden/>
          </w:rPr>
          <w:fldChar w:fldCharType="separate"/>
        </w:r>
        <w:r w:rsidR="00D57E77">
          <w:rPr>
            <w:noProof/>
            <w:webHidden/>
          </w:rPr>
          <w:t>78</w:t>
        </w:r>
        <w:r w:rsidR="001824F3">
          <w:rPr>
            <w:noProof/>
            <w:webHidden/>
          </w:rPr>
          <w:fldChar w:fldCharType="end"/>
        </w:r>
      </w:hyperlink>
    </w:p>
    <w:p w14:paraId="4A1B9B89" w14:textId="724EE5A3" w:rsidR="001824F3" w:rsidRDefault="00DC62D4">
      <w:pPr>
        <w:pStyle w:val="TOC2"/>
        <w:rPr>
          <w:rFonts w:asciiTheme="minorHAnsi" w:eastAsiaTheme="minorEastAsia" w:hAnsiTheme="minorHAnsi" w:cstheme="minorBidi"/>
          <w:noProof/>
          <w:lang w:eastAsia="en-AU"/>
        </w:rPr>
      </w:pPr>
      <w:hyperlink w:anchor="_Toc75941199" w:history="1">
        <w:r w:rsidR="001824F3" w:rsidRPr="00DB5C23">
          <w:rPr>
            <w:rStyle w:val="Hyperlink"/>
            <w:noProof/>
          </w:rPr>
          <w:t>Non-Office Area J – Exempt Area</w:t>
        </w:r>
        <w:r w:rsidR="001824F3">
          <w:rPr>
            <w:noProof/>
            <w:webHidden/>
          </w:rPr>
          <w:tab/>
        </w:r>
        <w:r w:rsidR="001824F3">
          <w:rPr>
            <w:noProof/>
            <w:webHidden/>
          </w:rPr>
          <w:fldChar w:fldCharType="begin"/>
        </w:r>
        <w:r w:rsidR="001824F3">
          <w:rPr>
            <w:noProof/>
            <w:webHidden/>
          </w:rPr>
          <w:instrText xml:space="preserve"> PAGEREF _Toc75941199 \h </w:instrText>
        </w:r>
        <w:r w:rsidR="001824F3">
          <w:rPr>
            <w:noProof/>
            <w:webHidden/>
          </w:rPr>
        </w:r>
        <w:r w:rsidR="001824F3">
          <w:rPr>
            <w:noProof/>
            <w:webHidden/>
          </w:rPr>
          <w:fldChar w:fldCharType="separate"/>
        </w:r>
        <w:r w:rsidR="00D57E77">
          <w:rPr>
            <w:noProof/>
            <w:webHidden/>
          </w:rPr>
          <w:t>78</w:t>
        </w:r>
        <w:r w:rsidR="001824F3">
          <w:rPr>
            <w:noProof/>
            <w:webHidden/>
          </w:rPr>
          <w:fldChar w:fldCharType="end"/>
        </w:r>
      </w:hyperlink>
    </w:p>
    <w:p w14:paraId="202AA5BF" w14:textId="60731A34" w:rsidR="001824F3" w:rsidRDefault="00DC62D4">
      <w:pPr>
        <w:pStyle w:val="TOC2"/>
        <w:rPr>
          <w:rFonts w:asciiTheme="minorHAnsi" w:eastAsiaTheme="minorEastAsia" w:hAnsiTheme="minorHAnsi" w:cstheme="minorBidi"/>
          <w:noProof/>
          <w:lang w:eastAsia="en-AU"/>
        </w:rPr>
      </w:pPr>
      <w:hyperlink w:anchor="_Toc75941200" w:history="1">
        <w:r w:rsidR="001824F3" w:rsidRPr="00DB5C23">
          <w:rPr>
            <w:rStyle w:val="Hyperlink"/>
            <w:noProof/>
          </w:rPr>
          <w:t>Non-Office Area L – Shopfronts</w:t>
        </w:r>
        <w:r w:rsidR="001824F3">
          <w:rPr>
            <w:noProof/>
            <w:webHidden/>
          </w:rPr>
          <w:tab/>
        </w:r>
        <w:r w:rsidR="001824F3">
          <w:rPr>
            <w:noProof/>
            <w:webHidden/>
          </w:rPr>
          <w:fldChar w:fldCharType="begin"/>
        </w:r>
        <w:r w:rsidR="001824F3">
          <w:rPr>
            <w:noProof/>
            <w:webHidden/>
          </w:rPr>
          <w:instrText xml:space="preserve"> PAGEREF _Toc75941200 \h </w:instrText>
        </w:r>
        <w:r w:rsidR="001824F3">
          <w:rPr>
            <w:noProof/>
            <w:webHidden/>
          </w:rPr>
        </w:r>
        <w:r w:rsidR="001824F3">
          <w:rPr>
            <w:noProof/>
            <w:webHidden/>
          </w:rPr>
          <w:fldChar w:fldCharType="separate"/>
        </w:r>
        <w:r w:rsidR="00D57E77">
          <w:rPr>
            <w:noProof/>
            <w:webHidden/>
          </w:rPr>
          <w:t>79</w:t>
        </w:r>
        <w:r w:rsidR="001824F3">
          <w:rPr>
            <w:noProof/>
            <w:webHidden/>
          </w:rPr>
          <w:fldChar w:fldCharType="end"/>
        </w:r>
      </w:hyperlink>
    </w:p>
    <w:p w14:paraId="1F255519" w14:textId="20BC45A1" w:rsidR="001824F3" w:rsidRDefault="00DC62D4">
      <w:pPr>
        <w:pStyle w:val="TOC2"/>
        <w:rPr>
          <w:rFonts w:asciiTheme="minorHAnsi" w:eastAsiaTheme="minorEastAsia" w:hAnsiTheme="minorHAnsi" w:cstheme="minorBidi"/>
          <w:noProof/>
          <w:lang w:eastAsia="en-AU"/>
        </w:rPr>
      </w:pPr>
      <w:hyperlink w:anchor="_Toc75941201" w:history="1">
        <w:r w:rsidR="001824F3" w:rsidRPr="00DB5C23">
          <w:rPr>
            <w:rStyle w:val="Hyperlink"/>
            <w:noProof/>
          </w:rPr>
          <w:t>Non-Office Area M – ICT/Data Warehouse</w:t>
        </w:r>
        <w:r w:rsidR="001824F3">
          <w:rPr>
            <w:noProof/>
            <w:webHidden/>
          </w:rPr>
          <w:tab/>
        </w:r>
        <w:r w:rsidR="001824F3">
          <w:rPr>
            <w:noProof/>
            <w:webHidden/>
          </w:rPr>
          <w:fldChar w:fldCharType="begin"/>
        </w:r>
        <w:r w:rsidR="001824F3">
          <w:rPr>
            <w:noProof/>
            <w:webHidden/>
          </w:rPr>
          <w:instrText xml:space="preserve"> PAGEREF _Toc75941201 \h </w:instrText>
        </w:r>
        <w:r w:rsidR="001824F3">
          <w:rPr>
            <w:noProof/>
            <w:webHidden/>
          </w:rPr>
        </w:r>
        <w:r w:rsidR="001824F3">
          <w:rPr>
            <w:noProof/>
            <w:webHidden/>
          </w:rPr>
          <w:fldChar w:fldCharType="separate"/>
        </w:r>
        <w:r w:rsidR="00D57E77">
          <w:rPr>
            <w:noProof/>
            <w:webHidden/>
          </w:rPr>
          <w:t>80</w:t>
        </w:r>
        <w:r w:rsidR="001824F3">
          <w:rPr>
            <w:noProof/>
            <w:webHidden/>
          </w:rPr>
          <w:fldChar w:fldCharType="end"/>
        </w:r>
      </w:hyperlink>
    </w:p>
    <w:p w14:paraId="763E6936" w14:textId="1D6E007B" w:rsidR="001824F3" w:rsidRDefault="00DC62D4">
      <w:pPr>
        <w:pStyle w:val="TOC2"/>
        <w:rPr>
          <w:rFonts w:asciiTheme="minorHAnsi" w:eastAsiaTheme="minorEastAsia" w:hAnsiTheme="minorHAnsi" w:cstheme="minorBidi"/>
          <w:noProof/>
          <w:lang w:eastAsia="en-AU"/>
        </w:rPr>
      </w:pPr>
      <w:hyperlink w:anchor="_Toc75941202" w:history="1">
        <w:r w:rsidR="001824F3" w:rsidRPr="00DB5C23">
          <w:rPr>
            <w:rStyle w:val="Hyperlink"/>
            <w:noProof/>
          </w:rPr>
          <w:t>Total Non-Office Area</w:t>
        </w:r>
        <w:r w:rsidR="001824F3">
          <w:rPr>
            <w:noProof/>
            <w:webHidden/>
          </w:rPr>
          <w:tab/>
        </w:r>
        <w:r w:rsidR="001824F3">
          <w:rPr>
            <w:noProof/>
            <w:webHidden/>
          </w:rPr>
          <w:fldChar w:fldCharType="begin"/>
        </w:r>
        <w:r w:rsidR="001824F3">
          <w:rPr>
            <w:noProof/>
            <w:webHidden/>
          </w:rPr>
          <w:instrText xml:space="preserve"> PAGEREF _Toc75941202 \h </w:instrText>
        </w:r>
        <w:r w:rsidR="001824F3">
          <w:rPr>
            <w:noProof/>
            <w:webHidden/>
          </w:rPr>
        </w:r>
        <w:r w:rsidR="001824F3">
          <w:rPr>
            <w:noProof/>
            <w:webHidden/>
          </w:rPr>
          <w:fldChar w:fldCharType="separate"/>
        </w:r>
        <w:r w:rsidR="00D57E77">
          <w:rPr>
            <w:noProof/>
            <w:webHidden/>
          </w:rPr>
          <w:t>80</w:t>
        </w:r>
        <w:r w:rsidR="001824F3">
          <w:rPr>
            <w:noProof/>
            <w:webHidden/>
          </w:rPr>
          <w:fldChar w:fldCharType="end"/>
        </w:r>
      </w:hyperlink>
    </w:p>
    <w:p w14:paraId="5357213F" w14:textId="691F2A49" w:rsidR="001824F3" w:rsidRDefault="00DC62D4">
      <w:pPr>
        <w:pStyle w:val="TOC2"/>
        <w:rPr>
          <w:rFonts w:asciiTheme="minorHAnsi" w:eastAsiaTheme="minorEastAsia" w:hAnsiTheme="minorHAnsi" w:cstheme="minorBidi"/>
          <w:noProof/>
          <w:lang w:eastAsia="en-AU"/>
        </w:rPr>
      </w:pPr>
      <w:hyperlink w:anchor="_Toc75941203" w:history="1">
        <w:r w:rsidR="001824F3" w:rsidRPr="00DB5C23">
          <w:rPr>
            <w:rStyle w:val="Hyperlink"/>
            <w:noProof/>
          </w:rPr>
          <w:t>Total Sub-Leased Area</w:t>
        </w:r>
        <w:r w:rsidR="001824F3">
          <w:rPr>
            <w:noProof/>
            <w:webHidden/>
          </w:rPr>
          <w:tab/>
        </w:r>
        <w:r w:rsidR="001824F3">
          <w:rPr>
            <w:noProof/>
            <w:webHidden/>
          </w:rPr>
          <w:fldChar w:fldCharType="begin"/>
        </w:r>
        <w:r w:rsidR="001824F3">
          <w:rPr>
            <w:noProof/>
            <w:webHidden/>
          </w:rPr>
          <w:instrText xml:space="preserve"> PAGEREF _Toc75941203 \h </w:instrText>
        </w:r>
        <w:r w:rsidR="001824F3">
          <w:rPr>
            <w:noProof/>
            <w:webHidden/>
          </w:rPr>
        </w:r>
        <w:r w:rsidR="001824F3">
          <w:rPr>
            <w:noProof/>
            <w:webHidden/>
          </w:rPr>
          <w:fldChar w:fldCharType="separate"/>
        </w:r>
        <w:r w:rsidR="00D57E77">
          <w:rPr>
            <w:noProof/>
            <w:webHidden/>
          </w:rPr>
          <w:t>80</w:t>
        </w:r>
        <w:r w:rsidR="001824F3">
          <w:rPr>
            <w:noProof/>
            <w:webHidden/>
          </w:rPr>
          <w:fldChar w:fldCharType="end"/>
        </w:r>
      </w:hyperlink>
    </w:p>
    <w:p w14:paraId="50A345A1" w14:textId="5D4EAA6B" w:rsidR="001824F3" w:rsidRDefault="00DC62D4">
      <w:pPr>
        <w:pStyle w:val="TOC2"/>
        <w:rPr>
          <w:rFonts w:asciiTheme="minorHAnsi" w:eastAsiaTheme="minorEastAsia" w:hAnsiTheme="minorHAnsi" w:cstheme="minorBidi"/>
          <w:noProof/>
          <w:lang w:eastAsia="en-AU"/>
        </w:rPr>
      </w:pPr>
      <w:hyperlink w:anchor="_Toc75941204" w:history="1">
        <w:r w:rsidR="001824F3" w:rsidRPr="00DB5C23">
          <w:rPr>
            <w:rStyle w:val="Hyperlink"/>
            <w:noProof/>
          </w:rPr>
          <w:t>Cost per Square Metre</w:t>
        </w:r>
        <w:r w:rsidR="001824F3">
          <w:rPr>
            <w:noProof/>
            <w:webHidden/>
          </w:rPr>
          <w:tab/>
        </w:r>
        <w:r w:rsidR="001824F3">
          <w:rPr>
            <w:noProof/>
            <w:webHidden/>
          </w:rPr>
          <w:fldChar w:fldCharType="begin"/>
        </w:r>
        <w:r w:rsidR="001824F3">
          <w:rPr>
            <w:noProof/>
            <w:webHidden/>
          </w:rPr>
          <w:instrText xml:space="preserve"> PAGEREF _Toc75941204 \h </w:instrText>
        </w:r>
        <w:r w:rsidR="001824F3">
          <w:rPr>
            <w:noProof/>
            <w:webHidden/>
          </w:rPr>
        </w:r>
        <w:r w:rsidR="001824F3">
          <w:rPr>
            <w:noProof/>
            <w:webHidden/>
          </w:rPr>
          <w:fldChar w:fldCharType="separate"/>
        </w:r>
        <w:r w:rsidR="00D57E77">
          <w:rPr>
            <w:noProof/>
            <w:webHidden/>
          </w:rPr>
          <w:t>81</w:t>
        </w:r>
        <w:r w:rsidR="001824F3">
          <w:rPr>
            <w:noProof/>
            <w:webHidden/>
          </w:rPr>
          <w:fldChar w:fldCharType="end"/>
        </w:r>
      </w:hyperlink>
    </w:p>
    <w:p w14:paraId="22B2FFDE" w14:textId="6D1E0D44" w:rsidR="001824F3" w:rsidRDefault="00DC62D4">
      <w:pPr>
        <w:pStyle w:val="TOC2"/>
        <w:rPr>
          <w:rFonts w:asciiTheme="minorHAnsi" w:eastAsiaTheme="minorEastAsia" w:hAnsiTheme="minorHAnsi" w:cstheme="minorBidi"/>
          <w:noProof/>
          <w:lang w:eastAsia="en-AU"/>
        </w:rPr>
      </w:pPr>
      <w:hyperlink w:anchor="_Toc75941205" w:history="1">
        <w:r w:rsidR="001824F3" w:rsidRPr="00DB5C23">
          <w:rPr>
            <w:rStyle w:val="Hyperlink"/>
            <w:noProof/>
          </w:rPr>
          <w:t>Cost per Work-point</w:t>
        </w:r>
        <w:r w:rsidR="001824F3">
          <w:rPr>
            <w:noProof/>
            <w:webHidden/>
          </w:rPr>
          <w:tab/>
        </w:r>
        <w:r w:rsidR="001824F3">
          <w:rPr>
            <w:noProof/>
            <w:webHidden/>
          </w:rPr>
          <w:fldChar w:fldCharType="begin"/>
        </w:r>
        <w:r w:rsidR="001824F3">
          <w:rPr>
            <w:noProof/>
            <w:webHidden/>
          </w:rPr>
          <w:instrText xml:space="preserve"> PAGEREF _Toc75941205 \h </w:instrText>
        </w:r>
        <w:r w:rsidR="001824F3">
          <w:rPr>
            <w:noProof/>
            <w:webHidden/>
          </w:rPr>
        </w:r>
        <w:r w:rsidR="001824F3">
          <w:rPr>
            <w:noProof/>
            <w:webHidden/>
          </w:rPr>
          <w:fldChar w:fldCharType="separate"/>
        </w:r>
        <w:r w:rsidR="00D57E77">
          <w:rPr>
            <w:noProof/>
            <w:webHidden/>
          </w:rPr>
          <w:t>81</w:t>
        </w:r>
        <w:r w:rsidR="001824F3">
          <w:rPr>
            <w:noProof/>
            <w:webHidden/>
          </w:rPr>
          <w:fldChar w:fldCharType="end"/>
        </w:r>
      </w:hyperlink>
    </w:p>
    <w:p w14:paraId="480E9AF9" w14:textId="70D69314" w:rsidR="001824F3" w:rsidRDefault="00DC62D4">
      <w:pPr>
        <w:pStyle w:val="TOC2"/>
        <w:rPr>
          <w:rFonts w:asciiTheme="minorHAnsi" w:eastAsiaTheme="minorEastAsia" w:hAnsiTheme="minorHAnsi" w:cstheme="minorBidi"/>
          <w:noProof/>
          <w:lang w:eastAsia="en-AU"/>
        </w:rPr>
      </w:pPr>
      <w:hyperlink w:anchor="_Toc75941206" w:history="1">
        <w:r w:rsidR="001824F3" w:rsidRPr="00DB5C23">
          <w:rPr>
            <w:rStyle w:val="Hyperlink"/>
            <w:noProof/>
          </w:rPr>
          <w:t>Usable Office Area</w:t>
        </w:r>
        <w:r w:rsidR="001824F3">
          <w:rPr>
            <w:noProof/>
            <w:webHidden/>
          </w:rPr>
          <w:tab/>
        </w:r>
        <w:r w:rsidR="001824F3">
          <w:rPr>
            <w:noProof/>
            <w:webHidden/>
          </w:rPr>
          <w:fldChar w:fldCharType="begin"/>
        </w:r>
        <w:r w:rsidR="001824F3">
          <w:rPr>
            <w:noProof/>
            <w:webHidden/>
          </w:rPr>
          <w:instrText xml:space="preserve"> PAGEREF _Toc75941206 \h </w:instrText>
        </w:r>
        <w:r w:rsidR="001824F3">
          <w:rPr>
            <w:noProof/>
            <w:webHidden/>
          </w:rPr>
        </w:r>
        <w:r w:rsidR="001824F3">
          <w:rPr>
            <w:noProof/>
            <w:webHidden/>
          </w:rPr>
          <w:fldChar w:fldCharType="separate"/>
        </w:r>
        <w:r w:rsidR="00D57E77">
          <w:rPr>
            <w:noProof/>
            <w:webHidden/>
          </w:rPr>
          <w:t>81</w:t>
        </w:r>
        <w:r w:rsidR="001824F3">
          <w:rPr>
            <w:noProof/>
            <w:webHidden/>
          </w:rPr>
          <w:fldChar w:fldCharType="end"/>
        </w:r>
      </w:hyperlink>
    </w:p>
    <w:p w14:paraId="735C2C8D" w14:textId="00A63150" w:rsidR="001824F3" w:rsidRDefault="00DC62D4">
      <w:pPr>
        <w:pStyle w:val="TOC2"/>
        <w:rPr>
          <w:rFonts w:asciiTheme="minorHAnsi" w:eastAsiaTheme="minorEastAsia" w:hAnsiTheme="minorHAnsi" w:cstheme="minorBidi"/>
          <w:noProof/>
          <w:lang w:eastAsia="en-AU"/>
        </w:rPr>
      </w:pPr>
      <w:hyperlink w:anchor="_Toc75941207" w:history="1">
        <w:r w:rsidR="001824F3" w:rsidRPr="00DB5C23">
          <w:rPr>
            <w:rStyle w:val="Hyperlink"/>
            <w:noProof/>
          </w:rPr>
          <w:t>Work-point Vacancy Rate</w:t>
        </w:r>
        <w:r w:rsidR="001824F3">
          <w:rPr>
            <w:noProof/>
            <w:webHidden/>
          </w:rPr>
          <w:tab/>
        </w:r>
        <w:r w:rsidR="001824F3">
          <w:rPr>
            <w:noProof/>
            <w:webHidden/>
          </w:rPr>
          <w:fldChar w:fldCharType="begin"/>
        </w:r>
        <w:r w:rsidR="001824F3">
          <w:rPr>
            <w:noProof/>
            <w:webHidden/>
          </w:rPr>
          <w:instrText xml:space="preserve"> PAGEREF _Toc75941207 \h </w:instrText>
        </w:r>
        <w:r w:rsidR="001824F3">
          <w:rPr>
            <w:noProof/>
            <w:webHidden/>
          </w:rPr>
        </w:r>
        <w:r w:rsidR="001824F3">
          <w:rPr>
            <w:noProof/>
            <w:webHidden/>
          </w:rPr>
          <w:fldChar w:fldCharType="separate"/>
        </w:r>
        <w:r w:rsidR="00D57E77">
          <w:rPr>
            <w:noProof/>
            <w:webHidden/>
          </w:rPr>
          <w:t>81</w:t>
        </w:r>
        <w:r w:rsidR="001824F3">
          <w:rPr>
            <w:noProof/>
            <w:webHidden/>
          </w:rPr>
          <w:fldChar w:fldCharType="end"/>
        </w:r>
      </w:hyperlink>
    </w:p>
    <w:p w14:paraId="32262538" w14:textId="5F44FB6D" w:rsidR="001824F3" w:rsidRDefault="00DC62D4">
      <w:pPr>
        <w:pStyle w:val="TOC2"/>
        <w:rPr>
          <w:rFonts w:asciiTheme="minorHAnsi" w:eastAsiaTheme="minorEastAsia" w:hAnsiTheme="minorHAnsi" w:cstheme="minorBidi"/>
          <w:noProof/>
          <w:lang w:eastAsia="en-AU"/>
        </w:rPr>
      </w:pPr>
      <w:hyperlink w:anchor="_Toc75941208" w:history="1">
        <w:r w:rsidR="001824F3" w:rsidRPr="00DB5C23">
          <w:rPr>
            <w:rStyle w:val="Hyperlink"/>
            <w:noProof/>
          </w:rPr>
          <w:t>Occupational Density</w:t>
        </w:r>
        <w:r w:rsidR="001824F3">
          <w:rPr>
            <w:noProof/>
            <w:webHidden/>
          </w:rPr>
          <w:tab/>
        </w:r>
        <w:r w:rsidR="001824F3">
          <w:rPr>
            <w:noProof/>
            <w:webHidden/>
          </w:rPr>
          <w:fldChar w:fldCharType="begin"/>
        </w:r>
        <w:r w:rsidR="001824F3">
          <w:rPr>
            <w:noProof/>
            <w:webHidden/>
          </w:rPr>
          <w:instrText xml:space="preserve"> PAGEREF _Toc75941208 \h </w:instrText>
        </w:r>
        <w:r w:rsidR="001824F3">
          <w:rPr>
            <w:noProof/>
            <w:webHidden/>
          </w:rPr>
        </w:r>
        <w:r w:rsidR="001824F3">
          <w:rPr>
            <w:noProof/>
            <w:webHidden/>
          </w:rPr>
          <w:fldChar w:fldCharType="separate"/>
        </w:r>
        <w:r w:rsidR="00D57E77">
          <w:rPr>
            <w:noProof/>
            <w:webHidden/>
          </w:rPr>
          <w:t>81</w:t>
        </w:r>
        <w:r w:rsidR="001824F3">
          <w:rPr>
            <w:noProof/>
            <w:webHidden/>
          </w:rPr>
          <w:fldChar w:fldCharType="end"/>
        </w:r>
      </w:hyperlink>
    </w:p>
    <w:p w14:paraId="7C6EA2E4" w14:textId="4D838748" w:rsidR="001824F3" w:rsidRDefault="00DC62D4">
      <w:pPr>
        <w:pStyle w:val="TOC1"/>
        <w:rPr>
          <w:rFonts w:asciiTheme="minorHAnsi" w:eastAsiaTheme="minorEastAsia" w:hAnsiTheme="minorHAnsi" w:cstheme="minorBidi"/>
          <w:b w:val="0"/>
          <w:noProof/>
          <w:sz w:val="22"/>
          <w:lang w:eastAsia="en-AU"/>
        </w:rPr>
      </w:pPr>
      <w:hyperlink w:anchor="_Toc75941209" w:history="1">
        <w:r w:rsidR="001824F3" w:rsidRPr="00DB5C23">
          <w:rPr>
            <w:rStyle w:val="Hyperlink"/>
            <w:noProof/>
          </w:rPr>
          <w:t>Advertising 2.4</w:t>
        </w:r>
        <w:r w:rsidR="001824F3">
          <w:rPr>
            <w:noProof/>
            <w:webHidden/>
          </w:rPr>
          <w:tab/>
        </w:r>
        <w:r w:rsidR="001824F3">
          <w:rPr>
            <w:noProof/>
            <w:webHidden/>
          </w:rPr>
          <w:fldChar w:fldCharType="begin"/>
        </w:r>
        <w:r w:rsidR="001824F3">
          <w:rPr>
            <w:noProof/>
            <w:webHidden/>
          </w:rPr>
          <w:instrText xml:space="preserve"> PAGEREF _Toc75941209 \h </w:instrText>
        </w:r>
        <w:r w:rsidR="001824F3">
          <w:rPr>
            <w:noProof/>
            <w:webHidden/>
          </w:rPr>
        </w:r>
        <w:r w:rsidR="001824F3">
          <w:rPr>
            <w:noProof/>
            <w:webHidden/>
          </w:rPr>
          <w:fldChar w:fldCharType="separate"/>
        </w:r>
        <w:r w:rsidR="00D57E77">
          <w:rPr>
            <w:noProof/>
            <w:webHidden/>
          </w:rPr>
          <w:t>82</w:t>
        </w:r>
        <w:r w:rsidR="001824F3">
          <w:rPr>
            <w:noProof/>
            <w:webHidden/>
          </w:rPr>
          <w:fldChar w:fldCharType="end"/>
        </w:r>
      </w:hyperlink>
    </w:p>
    <w:p w14:paraId="3B6C04F5" w14:textId="232512BE" w:rsidR="001824F3" w:rsidRDefault="00DC62D4">
      <w:pPr>
        <w:pStyle w:val="TOC2"/>
        <w:rPr>
          <w:rFonts w:asciiTheme="minorHAnsi" w:eastAsiaTheme="minorEastAsia" w:hAnsiTheme="minorHAnsi" w:cstheme="minorBidi"/>
          <w:noProof/>
          <w:lang w:eastAsia="en-AU"/>
        </w:rPr>
      </w:pPr>
      <w:hyperlink w:anchor="_Toc75941210" w:history="1">
        <w:r w:rsidR="001824F3" w:rsidRPr="00DB5C23">
          <w:rPr>
            <w:rStyle w:val="Hyperlink"/>
            <w:noProof/>
          </w:rPr>
          <w:t>Published Date</w:t>
        </w:r>
        <w:r w:rsidR="001824F3">
          <w:rPr>
            <w:noProof/>
            <w:webHidden/>
          </w:rPr>
          <w:tab/>
        </w:r>
        <w:r w:rsidR="001824F3">
          <w:rPr>
            <w:noProof/>
            <w:webHidden/>
          </w:rPr>
          <w:fldChar w:fldCharType="begin"/>
        </w:r>
        <w:r w:rsidR="001824F3">
          <w:rPr>
            <w:noProof/>
            <w:webHidden/>
          </w:rPr>
          <w:instrText xml:space="preserve"> PAGEREF _Toc75941210 \h </w:instrText>
        </w:r>
        <w:r w:rsidR="001824F3">
          <w:rPr>
            <w:noProof/>
            <w:webHidden/>
          </w:rPr>
        </w:r>
        <w:r w:rsidR="001824F3">
          <w:rPr>
            <w:noProof/>
            <w:webHidden/>
          </w:rPr>
          <w:fldChar w:fldCharType="separate"/>
        </w:r>
        <w:r w:rsidR="00D57E77">
          <w:rPr>
            <w:noProof/>
            <w:webHidden/>
          </w:rPr>
          <w:t>84</w:t>
        </w:r>
        <w:r w:rsidR="001824F3">
          <w:rPr>
            <w:noProof/>
            <w:webHidden/>
          </w:rPr>
          <w:fldChar w:fldCharType="end"/>
        </w:r>
      </w:hyperlink>
    </w:p>
    <w:p w14:paraId="3A06F5DC" w14:textId="7F885E8A" w:rsidR="001824F3" w:rsidRDefault="00DC62D4">
      <w:pPr>
        <w:pStyle w:val="TOC2"/>
        <w:rPr>
          <w:rFonts w:asciiTheme="minorHAnsi" w:eastAsiaTheme="minorEastAsia" w:hAnsiTheme="minorHAnsi" w:cstheme="minorBidi"/>
          <w:noProof/>
          <w:lang w:eastAsia="en-AU"/>
        </w:rPr>
      </w:pPr>
      <w:hyperlink w:anchor="_Toc75941211" w:history="1">
        <w:r w:rsidR="001824F3" w:rsidRPr="00DB5C23">
          <w:rPr>
            <w:rStyle w:val="Hyperlink"/>
            <w:noProof/>
          </w:rPr>
          <w:t>Status</w:t>
        </w:r>
        <w:r w:rsidR="001824F3">
          <w:rPr>
            <w:noProof/>
            <w:webHidden/>
          </w:rPr>
          <w:tab/>
        </w:r>
        <w:r w:rsidR="001824F3">
          <w:rPr>
            <w:noProof/>
            <w:webHidden/>
          </w:rPr>
          <w:fldChar w:fldCharType="begin"/>
        </w:r>
        <w:r w:rsidR="001824F3">
          <w:rPr>
            <w:noProof/>
            <w:webHidden/>
          </w:rPr>
          <w:instrText xml:space="preserve"> PAGEREF _Toc75941211 \h </w:instrText>
        </w:r>
        <w:r w:rsidR="001824F3">
          <w:rPr>
            <w:noProof/>
            <w:webHidden/>
          </w:rPr>
        </w:r>
        <w:r w:rsidR="001824F3">
          <w:rPr>
            <w:noProof/>
            <w:webHidden/>
          </w:rPr>
          <w:fldChar w:fldCharType="separate"/>
        </w:r>
        <w:r w:rsidR="00D57E77">
          <w:rPr>
            <w:noProof/>
            <w:webHidden/>
          </w:rPr>
          <w:t>84</w:t>
        </w:r>
        <w:r w:rsidR="001824F3">
          <w:rPr>
            <w:noProof/>
            <w:webHidden/>
          </w:rPr>
          <w:fldChar w:fldCharType="end"/>
        </w:r>
      </w:hyperlink>
    </w:p>
    <w:p w14:paraId="3812BE02" w14:textId="686AEFEF" w:rsidR="001824F3" w:rsidRDefault="00DC62D4">
      <w:pPr>
        <w:pStyle w:val="TOC2"/>
        <w:rPr>
          <w:rFonts w:asciiTheme="minorHAnsi" w:eastAsiaTheme="minorEastAsia" w:hAnsiTheme="minorHAnsi" w:cstheme="minorBidi"/>
          <w:noProof/>
          <w:lang w:eastAsia="en-AU"/>
        </w:rPr>
      </w:pPr>
      <w:hyperlink w:anchor="_Toc75941212" w:history="1">
        <w:r w:rsidR="001824F3" w:rsidRPr="00DB5C23">
          <w:rPr>
            <w:rStyle w:val="Hyperlink"/>
            <w:noProof/>
          </w:rPr>
          <w:t>Space Fitted Out?</w:t>
        </w:r>
        <w:r w:rsidR="001824F3">
          <w:rPr>
            <w:noProof/>
            <w:webHidden/>
          </w:rPr>
          <w:tab/>
        </w:r>
        <w:r w:rsidR="001824F3">
          <w:rPr>
            <w:noProof/>
            <w:webHidden/>
          </w:rPr>
          <w:fldChar w:fldCharType="begin"/>
        </w:r>
        <w:r w:rsidR="001824F3">
          <w:rPr>
            <w:noProof/>
            <w:webHidden/>
          </w:rPr>
          <w:instrText xml:space="preserve"> PAGEREF _Toc75941212 \h </w:instrText>
        </w:r>
        <w:r w:rsidR="001824F3">
          <w:rPr>
            <w:noProof/>
            <w:webHidden/>
          </w:rPr>
        </w:r>
        <w:r w:rsidR="001824F3">
          <w:rPr>
            <w:noProof/>
            <w:webHidden/>
          </w:rPr>
          <w:fldChar w:fldCharType="separate"/>
        </w:r>
        <w:r w:rsidR="00D57E77">
          <w:rPr>
            <w:noProof/>
            <w:webHidden/>
          </w:rPr>
          <w:t>84</w:t>
        </w:r>
        <w:r w:rsidR="001824F3">
          <w:rPr>
            <w:noProof/>
            <w:webHidden/>
          </w:rPr>
          <w:fldChar w:fldCharType="end"/>
        </w:r>
      </w:hyperlink>
    </w:p>
    <w:p w14:paraId="42101856" w14:textId="7835E95C" w:rsidR="001824F3" w:rsidRDefault="00DC62D4">
      <w:pPr>
        <w:pStyle w:val="TOC2"/>
        <w:rPr>
          <w:rFonts w:asciiTheme="minorHAnsi" w:eastAsiaTheme="minorEastAsia" w:hAnsiTheme="minorHAnsi" w:cstheme="minorBidi"/>
          <w:noProof/>
          <w:lang w:eastAsia="en-AU"/>
        </w:rPr>
      </w:pPr>
      <w:hyperlink w:anchor="_Toc75941213" w:history="1">
        <w:r w:rsidR="001824F3" w:rsidRPr="00DB5C23">
          <w:rPr>
            <w:rStyle w:val="Hyperlink"/>
            <w:noProof/>
          </w:rPr>
          <w:t>Work-points Available</w:t>
        </w:r>
        <w:r w:rsidR="001824F3">
          <w:rPr>
            <w:noProof/>
            <w:webHidden/>
          </w:rPr>
          <w:tab/>
        </w:r>
        <w:r w:rsidR="001824F3">
          <w:rPr>
            <w:noProof/>
            <w:webHidden/>
          </w:rPr>
          <w:fldChar w:fldCharType="begin"/>
        </w:r>
        <w:r w:rsidR="001824F3">
          <w:rPr>
            <w:noProof/>
            <w:webHidden/>
          </w:rPr>
          <w:instrText xml:space="preserve"> PAGEREF _Toc75941213 \h </w:instrText>
        </w:r>
        <w:r w:rsidR="001824F3">
          <w:rPr>
            <w:noProof/>
            <w:webHidden/>
          </w:rPr>
        </w:r>
        <w:r w:rsidR="001824F3">
          <w:rPr>
            <w:noProof/>
            <w:webHidden/>
          </w:rPr>
          <w:fldChar w:fldCharType="separate"/>
        </w:r>
        <w:r w:rsidR="00D57E77">
          <w:rPr>
            <w:noProof/>
            <w:webHidden/>
          </w:rPr>
          <w:t>84</w:t>
        </w:r>
        <w:r w:rsidR="001824F3">
          <w:rPr>
            <w:noProof/>
            <w:webHidden/>
          </w:rPr>
          <w:fldChar w:fldCharType="end"/>
        </w:r>
      </w:hyperlink>
    </w:p>
    <w:p w14:paraId="7E826B43" w14:textId="754DD397" w:rsidR="001824F3" w:rsidRDefault="00DC62D4">
      <w:pPr>
        <w:pStyle w:val="TOC2"/>
        <w:rPr>
          <w:rFonts w:asciiTheme="minorHAnsi" w:eastAsiaTheme="minorEastAsia" w:hAnsiTheme="minorHAnsi" w:cstheme="minorBidi"/>
          <w:noProof/>
          <w:lang w:eastAsia="en-AU"/>
        </w:rPr>
      </w:pPr>
      <w:hyperlink w:anchor="_Toc75941214" w:history="1">
        <w:r w:rsidR="001824F3" w:rsidRPr="00DB5C23">
          <w:rPr>
            <w:rStyle w:val="Hyperlink"/>
            <w:noProof/>
          </w:rPr>
          <w:t>Square Metres Available</w:t>
        </w:r>
        <w:r w:rsidR="001824F3">
          <w:rPr>
            <w:noProof/>
            <w:webHidden/>
          </w:rPr>
          <w:tab/>
        </w:r>
        <w:r w:rsidR="001824F3">
          <w:rPr>
            <w:noProof/>
            <w:webHidden/>
          </w:rPr>
          <w:fldChar w:fldCharType="begin"/>
        </w:r>
        <w:r w:rsidR="001824F3">
          <w:rPr>
            <w:noProof/>
            <w:webHidden/>
          </w:rPr>
          <w:instrText xml:space="preserve"> PAGEREF _Toc75941214 \h </w:instrText>
        </w:r>
        <w:r w:rsidR="001824F3">
          <w:rPr>
            <w:noProof/>
            <w:webHidden/>
          </w:rPr>
        </w:r>
        <w:r w:rsidR="001824F3">
          <w:rPr>
            <w:noProof/>
            <w:webHidden/>
          </w:rPr>
          <w:fldChar w:fldCharType="separate"/>
        </w:r>
        <w:r w:rsidR="00D57E77">
          <w:rPr>
            <w:noProof/>
            <w:webHidden/>
          </w:rPr>
          <w:t>84</w:t>
        </w:r>
        <w:r w:rsidR="001824F3">
          <w:rPr>
            <w:noProof/>
            <w:webHidden/>
          </w:rPr>
          <w:fldChar w:fldCharType="end"/>
        </w:r>
      </w:hyperlink>
    </w:p>
    <w:p w14:paraId="6C59E93D" w14:textId="397DFF2A" w:rsidR="001824F3" w:rsidRDefault="00DC62D4">
      <w:pPr>
        <w:pStyle w:val="TOC2"/>
        <w:rPr>
          <w:rFonts w:asciiTheme="minorHAnsi" w:eastAsiaTheme="minorEastAsia" w:hAnsiTheme="minorHAnsi" w:cstheme="minorBidi"/>
          <w:noProof/>
          <w:lang w:eastAsia="en-AU"/>
        </w:rPr>
      </w:pPr>
      <w:hyperlink w:anchor="_Toc75941215" w:history="1">
        <w:r w:rsidR="001824F3" w:rsidRPr="00DB5C23">
          <w:rPr>
            <w:rStyle w:val="Hyperlink"/>
            <w:noProof/>
          </w:rPr>
          <w:t>Available From Date</w:t>
        </w:r>
        <w:r w:rsidR="001824F3">
          <w:rPr>
            <w:noProof/>
            <w:webHidden/>
          </w:rPr>
          <w:tab/>
        </w:r>
        <w:r w:rsidR="001824F3">
          <w:rPr>
            <w:noProof/>
            <w:webHidden/>
          </w:rPr>
          <w:fldChar w:fldCharType="begin"/>
        </w:r>
        <w:r w:rsidR="001824F3">
          <w:rPr>
            <w:noProof/>
            <w:webHidden/>
          </w:rPr>
          <w:instrText xml:space="preserve"> PAGEREF _Toc75941215 \h </w:instrText>
        </w:r>
        <w:r w:rsidR="001824F3">
          <w:rPr>
            <w:noProof/>
            <w:webHidden/>
          </w:rPr>
        </w:r>
        <w:r w:rsidR="001824F3">
          <w:rPr>
            <w:noProof/>
            <w:webHidden/>
          </w:rPr>
          <w:fldChar w:fldCharType="separate"/>
        </w:r>
        <w:r w:rsidR="00D57E77">
          <w:rPr>
            <w:noProof/>
            <w:webHidden/>
          </w:rPr>
          <w:t>84</w:t>
        </w:r>
        <w:r w:rsidR="001824F3">
          <w:rPr>
            <w:noProof/>
            <w:webHidden/>
          </w:rPr>
          <w:fldChar w:fldCharType="end"/>
        </w:r>
      </w:hyperlink>
    </w:p>
    <w:p w14:paraId="5055CBC2" w14:textId="31B36444" w:rsidR="001824F3" w:rsidRDefault="00DC62D4">
      <w:pPr>
        <w:pStyle w:val="TOC2"/>
        <w:rPr>
          <w:rFonts w:asciiTheme="minorHAnsi" w:eastAsiaTheme="minorEastAsia" w:hAnsiTheme="minorHAnsi" w:cstheme="minorBidi"/>
          <w:noProof/>
          <w:lang w:eastAsia="en-AU"/>
        </w:rPr>
      </w:pPr>
      <w:hyperlink w:anchor="_Toc75941216" w:history="1">
        <w:r w:rsidR="001824F3" w:rsidRPr="00DB5C23">
          <w:rPr>
            <w:rStyle w:val="Hyperlink"/>
            <w:noProof/>
          </w:rPr>
          <w:t>Period Available</w:t>
        </w:r>
        <w:r w:rsidR="001824F3">
          <w:rPr>
            <w:noProof/>
            <w:webHidden/>
          </w:rPr>
          <w:tab/>
        </w:r>
        <w:r w:rsidR="001824F3">
          <w:rPr>
            <w:noProof/>
            <w:webHidden/>
          </w:rPr>
          <w:fldChar w:fldCharType="begin"/>
        </w:r>
        <w:r w:rsidR="001824F3">
          <w:rPr>
            <w:noProof/>
            <w:webHidden/>
          </w:rPr>
          <w:instrText xml:space="preserve"> PAGEREF _Toc75941216 \h </w:instrText>
        </w:r>
        <w:r w:rsidR="001824F3">
          <w:rPr>
            <w:noProof/>
            <w:webHidden/>
          </w:rPr>
        </w:r>
        <w:r w:rsidR="001824F3">
          <w:rPr>
            <w:noProof/>
            <w:webHidden/>
          </w:rPr>
          <w:fldChar w:fldCharType="separate"/>
        </w:r>
        <w:r w:rsidR="00D57E77">
          <w:rPr>
            <w:noProof/>
            <w:webHidden/>
          </w:rPr>
          <w:t>85</w:t>
        </w:r>
        <w:r w:rsidR="001824F3">
          <w:rPr>
            <w:noProof/>
            <w:webHidden/>
          </w:rPr>
          <w:fldChar w:fldCharType="end"/>
        </w:r>
      </w:hyperlink>
    </w:p>
    <w:p w14:paraId="0676C266" w14:textId="6E11CA0A" w:rsidR="001824F3" w:rsidRDefault="00DC62D4">
      <w:pPr>
        <w:pStyle w:val="TOC2"/>
        <w:rPr>
          <w:rFonts w:asciiTheme="minorHAnsi" w:eastAsiaTheme="minorEastAsia" w:hAnsiTheme="minorHAnsi" w:cstheme="minorBidi"/>
          <w:noProof/>
          <w:lang w:eastAsia="en-AU"/>
        </w:rPr>
      </w:pPr>
      <w:hyperlink w:anchor="_Toc75941217" w:history="1">
        <w:r w:rsidR="001824F3" w:rsidRPr="00DB5C23">
          <w:rPr>
            <w:rStyle w:val="Hyperlink"/>
            <w:noProof/>
          </w:rPr>
          <w:t>Additional Information</w:t>
        </w:r>
        <w:r w:rsidR="001824F3">
          <w:rPr>
            <w:noProof/>
            <w:webHidden/>
          </w:rPr>
          <w:tab/>
        </w:r>
        <w:r w:rsidR="001824F3">
          <w:rPr>
            <w:noProof/>
            <w:webHidden/>
          </w:rPr>
          <w:fldChar w:fldCharType="begin"/>
        </w:r>
        <w:r w:rsidR="001824F3">
          <w:rPr>
            <w:noProof/>
            <w:webHidden/>
          </w:rPr>
          <w:instrText xml:space="preserve"> PAGEREF _Toc75941217 \h </w:instrText>
        </w:r>
        <w:r w:rsidR="001824F3">
          <w:rPr>
            <w:noProof/>
            <w:webHidden/>
          </w:rPr>
        </w:r>
        <w:r w:rsidR="001824F3">
          <w:rPr>
            <w:noProof/>
            <w:webHidden/>
          </w:rPr>
          <w:fldChar w:fldCharType="separate"/>
        </w:r>
        <w:r w:rsidR="00D57E77">
          <w:rPr>
            <w:noProof/>
            <w:webHidden/>
          </w:rPr>
          <w:t>85</w:t>
        </w:r>
        <w:r w:rsidR="001824F3">
          <w:rPr>
            <w:noProof/>
            <w:webHidden/>
          </w:rPr>
          <w:fldChar w:fldCharType="end"/>
        </w:r>
      </w:hyperlink>
    </w:p>
    <w:p w14:paraId="150C6C45" w14:textId="59424DA0" w:rsidR="001824F3" w:rsidRDefault="00DC62D4">
      <w:pPr>
        <w:pStyle w:val="TOC2"/>
        <w:rPr>
          <w:rFonts w:asciiTheme="minorHAnsi" w:eastAsiaTheme="minorEastAsia" w:hAnsiTheme="minorHAnsi" w:cstheme="minorBidi"/>
          <w:noProof/>
          <w:lang w:eastAsia="en-AU"/>
        </w:rPr>
      </w:pPr>
      <w:hyperlink w:anchor="_Toc75941218" w:history="1">
        <w:r w:rsidR="001824F3" w:rsidRPr="00DB5C23">
          <w:rPr>
            <w:rStyle w:val="Hyperlink"/>
            <w:noProof/>
          </w:rPr>
          <w:t>Contact Person</w:t>
        </w:r>
        <w:r w:rsidR="001824F3">
          <w:rPr>
            <w:noProof/>
            <w:webHidden/>
          </w:rPr>
          <w:tab/>
        </w:r>
        <w:r w:rsidR="001824F3">
          <w:rPr>
            <w:noProof/>
            <w:webHidden/>
          </w:rPr>
          <w:fldChar w:fldCharType="begin"/>
        </w:r>
        <w:r w:rsidR="001824F3">
          <w:rPr>
            <w:noProof/>
            <w:webHidden/>
          </w:rPr>
          <w:instrText xml:space="preserve"> PAGEREF _Toc75941218 \h </w:instrText>
        </w:r>
        <w:r w:rsidR="001824F3">
          <w:rPr>
            <w:noProof/>
            <w:webHidden/>
          </w:rPr>
        </w:r>
        <w:r w:rsidR="001824F3">
          <w:rPr>
            <w:noProof/>
            <w:webHidden/>
          </w:rPr>
          <w:fldChar w:fldCharType="separate"/>
        </w:r>
        <w:r w:rsidR="00D57E77">
          <w:rPr>
            <w:noProof/>
            <w:webHidden/>
          </w:rPr>
          <w:t>85</w:t>
        </w:r>
        <w:r w:rsidR="001824F3">
          <w:rPr>
            <w:noProof/>
            <w:webHidden/>
          </w:rPr>
          <w:fldChar w:fldCharType="end"/>
        </w:r>
      </w:hyperlink>
    </w:p>
    <w:p w14:paraId="18A242CC" w14:textId="6AF40414" w:rsidR="001824F3" w:rsidRDefault="00DC62D4">
      <w:pPr>
        <w:pStyle w:val="TOC2"/>
        <w:rPr>
          <w:rFonts w:asciiTheme="minorHAnsi" w:eastAsiaTheme="minorEastAsia" w:hAnsiTheme="minorHAnsi" w:cstheme="minorBidi"/>
          <w:noProof/>
          <w:lang w:eastAsia="en-AU"/>
        </w:rPr>
      </w:pPr>
      <w:hyperlink w:anchor="_Toc75941219" w:history="1">
        <w:r w:rsidR="001824F3" w:rsidRPr="00DB5C23">
          <w:rPr>
            <w:rStyle w:val="Hyperlink"/>
            <w:noProof/>
          </w:rPr>
          <w:t>Contact Phone</w:t>
        </w:r>
        <w:r w:rsidR="001824F3">
          <w:rPr>
            <w:noProof/>
            <w:webHidden/>
          </w:rPr>
          <w:tab/>
        </w:r>
        <w:r w:rsidR="001824F3">
          <w:rPr>
            <w:noProof/>
            <w:webHidden/>
          </w:rPr>
          <w:fldChar w:fldCharType="begin"/>
        </w:r>
        <w:r w:rsidR="001824F3">
          <w:rPr>
            <w:noProof/>
            <w:webHidden/>
          </w:rPr>
          <w:instrText xml:space="preserve"> PAGEREF _Toc75941219 \h </w:instrText>
        </w:r>
        <w:r w:rsidR="001824F3">
          <w:rPr>
            <w:noProof/>
            <w:webHidden/>
          </w:rPr>
        </w:r>
        <w:r w:rsidR="001824F3">
          <w:rPr>
            <w:noProof/>
            <w:webHidden/>
          </w:rPr>
          <w:fldChar w:fldCharType="separate"/>
        </w:r>
        <w:r w:rsidR="00D57E77">
          <w:rPr>
            <w:noProof/>
            <w:webHidden/>
          </w:rPr>
          <w:t>85</w:t>
        </w:r>
        <w:r w:rsidR="001824F3">
          <w:rPr>
            <w:noProof/>
            <w:webHidden/>
          </w:rPr>
          <w:fldChar w:fldCharType="end"/>
        </w:r>
      </w:hyperlink>
    </w:p>
    <w:p w14:paraId="23E95AA3" w14:textId="6BE3794F" w:rsidR="001824F3" w:rsidRDefault="00DC62D4">
      <w:pPr>
        <w:pStyle w:val="TOC2"/>
        <w:rPr>
          <w:rFonts w:asciiTheme="minorHAnsi" w:eastAsiaTheme="minorEastAsia" w:hAnsiTheme="minorHAnsi" w:cstheme="minorBidi"/>
          <w:noProof/>
          <w:lang w:eastAsia="en-AU"/>
        </w:rPr>
      </w:pPr>
      <w:hyperlink w:anchor="_Toc75941220" w:history="1">
        <w:r w:rsidR="001824F3" w:rsidRPr="00DB5C23">
          <w:rPr>
            <w:rStyle w:val="Hyperlink"/>
            <w:noProof/>
          </w:rPr>
          <w:t>Contact Email</w:t>
        </w:r>
        <w:r w:rsidR="001824F3">
          <w:rPr>
            <w:noProof/>
            <w:webHidden/>
          </w:rPr>
          <w:tab/>
        </w:r>
        <w:r w:rsidR="001824F3">
          <w:rPr>
            <w:noProof/>
            <w:webHidden/>
          </w:rPr>
          <w:fldChar w:fldCharType="begin"/>
        </w:r>
        <w:r w:rsidR="001824F3">
          <w:rPr>
            <w:noProof/>
            <w:webHidden/>
          </w:rPr>
          <w:instrText xml:space="preserve"> PAGEREF _Toc75941220 \h </w:instrText>
        </w:r>
        <w:r w:rsidR="001824F3">
          <w:rPr>
            <w:noProof/>
            <w:webHidden/>
          </w:rPr>
        </w:r>
        <w:r w:rsidR="001824F3">
          <w:rPr>
            <w:noProof/>
            <w:webHidden/>
          </w:rPr>
          <w:fldChar w:fldCharType="separate"/>
        </w:r>
        <w:r w:rsidR="00D57E77">
          <w:rPr>
            <w:noProof/>
            <w:webHidden/>
          </w:rPr>
          <w:t>85</w:t>
        </w:r>
        <w:r w:rsidR="001824F3">
          <w:rPr>
            <w:noProof/>
            <w:webHidden/>
          </w:rPr>
          <w:fldChar w:fldCharType="end"/>
        </w:r>
      </w:hyperlink>
    </w:p>
    <w:p w14:paraId="4A46E07A" w14:textId="0B2E0530" w:rsidR="001824F3" w:rsidRDefault="00DC62D4">
      <w:pPr>
        <w:pStyle w:val="TOC1"/>
        <w:rPr>
          <w:rFonts w:asciiTheme="minorHAnsi" w:eastAsiaTheme="minorEastAsia" w:hAnsiTheme="minorHAnsi" w:cstheme="minorBidi"/>
          <w:b w:val="0"/>
          <w:noProof/>
          <w:sz w:val="22"/>
          <w:lang w:eastAsia="en-AU"/>
        </w:rPr>
      </w:pPr>
      <w:hyperlink w:anchor="_Toc75941221" w:history="1">
        <w:r w:rsidR="001824F3" w:rsidRPr="00DB5C23">
          <w:rPr>
            <w:rStyle w:val="Hyperlink"/>
            <w:noProof/>
          </w:rPr>
          <w:t>Lease Documents 2.5</w:t>
        </w:r>
        <w:r w:rsidR="001824F3">
          <w:rPr>
            <w:noProof/>
            <w:webHidden/>
          </w:rPr>
          <w:tab/>
        </w:r>
        <w:r w:rsidR="001824F3">
          <w:rPr>
            <w:noProof/>
            <w:webHidden/>
          </w:rPr>
          <w:fldChar w:fldCharType="begin"/>
        </w:r>
        <w:r w:rsidR="001824F3">
          <w:rPr>
            <w:noProof/>
            <w:webHidden/>
          </w:rPr>
          <w:instrText xml:space="preserve"> PAGEREF _Toc75941221 \h </w:instrText>
        </w:r>
        <w:r w:rsidR="001824F3">
          <w:rPr>
            <w:noProof/>
            <w:webHidden/>
          </w:rPr>
        </w:r>
        <w:r w:rsidR="001824F3">
          <w:rPr>
            <w:noProof/>
            <w:webHidden/>
          </w:rPr>
          <w:fldChar w:fldCharType="separate"/>
        </w:r>
        <w:r w:rsidR="00D57E77">
          <w:rPr>
            <w:noProof/>
            <w:webHidden/>
          </w:rPr>
          <w:t>86</w:t>
        </w:r>
        <w:r w:rsidR="001824F3">
          <w:rPr>
            <w:noProof/>
            <w:webHidden/>
          </w:rPr>
          <w:fldChar w:fldCharType="end"/>
        </w:r>
      </w:hyperlink>
    </w:p>
    <w:p w14:paraId="1C1E8A2E" w14:textId="64649D87" w:rsidR="001824F3" w:rsidRDefault="00DC62D4">
      <w:pPr>
        <w:pStyle w:val="TOC2"/>
        <w:rPr>
          <w:rFonts w:asciiTheme="minorHAnsi" w:eastAsiaTheme="minorEastAsia" w:hAnsiTheme="minorHAnsi" w:cstheme="minorBidi"/>
          <w:noProof/>
          <w:lang w:eastAsia="en-AU"/>
        </w:rPr>
      </w:pPr>
      <w:hyperlink w:anchor="_Toc75941222" w:history="1">
        <w:r w:rsidR="001824F3" w:rsidRPr="00DB5C23">
          <w:rPr>
            <w:rStyle w:val="Hyperlink"/>
            <w:noProof/>
          </w:rPr>
          <w:t>Document Type</w:t>
        </w:r>
        <w:r w:rsidR="001824F3">
          <w:rPr>
            <w:noProof/>
            <w:webHidden/>
          </w:rPr>
          <w:tab/>
        </w:r>
        <w:r w:rsidR="001824F3">
          <w:rPr>
            <w:noProof/>
            <w:webHidden/>
          </w:rPr>
          <w:fldChar w:fldCharType="begin"/>
        </w:r>
        <w:r w:rsidR="001824F3">
          <w:rPr>
            <w:noProof/>
            <w:webHidden/>
          </w:rPr>
          <w:instrText xml:space="preserve"> PAGEREF _Toc75941222 \h </w:instrText>
        </w:r>
        <w:r w:rsidR="001824F3">
          <w:rPr>
            <w:noProof/>
            <w:webHidden/>
          </w:rPr>
        </w:r>
        <w:r w:rsidR="001824F3">
          <w:rPr>
            <w:noProof/>
            <w:webHidden/>
          </w:rPr>
          <w:fldChar w:fldCharType="separate"/>
        </w:r>
        <w:r w:rsidR="00D57E77">
          <w:rPr>
            <w:noProof/>
            <w:webHidden/>
          </w:rPr>
          <w:t>88</w:t>
        </w:r>
        <w:r w:rsidR="001824F3">
          <w:rPr>
            <w:noProof/>
            <w:webHidden/>
          </w:rPr>
          <w:fldChar w:fldCharType="end"/>
        </w:r>
      </w:hyperlink>
    </w:p>
    <w:p w14:paraId="5AA7C2BA" w14:textId="1ECDE4DC" w:rsidR="001824F3" w:rsidRDefault="00DC62D4">
      <w:pPr>
        <w:pStyle w:val="TOC2"/>
        <w:rPr>
          <w:rFonts w:asciiTheme="minorHAnsi" w:eastAsiaTheme="minorEastAsia" w:hAnsiTheme="minorHAnsi" w:cstheme="minorBidi"/>
          <w:noProof/>
          <w:lang w:eastAsia="en-AU"/>
        </w:rPr>
      </w:pPr>
      <w:hyperlink w:anchor="_Toc75941223" w:history="1">
        <w:r w:rsidR="001824F3" w:rsidRPr="00DB5C23">
          <w:rPr>
            <w:rStyle w:val="Hyperlink"/>
            <w:noProof/>
          </w:rPr>
          <w:t>Keywords</w:t>
        </w:r>
        <w:r w:rsidR="001824F3">
          <w:rPr>
            <w:noProof/>
            <w:webHidden/>
          </w:rPr>
          <w:tab/>
        </w:r>
        <w:r w:rsidR="001824F3">
          <w:rPr>
            <w:noProof/>
            <w:webHidden/>
          </w:rPr>
          <w:fldChar w:fldCharType="begin"/>
        </w:r>
        <w:r w:rsidR="001824F3">
          <w:rPr>
            <w:noProof/>
            <w:webHidden/>
          </w:rPr>
          <w:instrText xml:space="preserve"> PAGEREF _Toc75941223 \h </w:instrText>
        </w:r>
        <w:r w:rsidR="001824F3">
          <w:rPr>
            <w:noProof/>
            <w:webHidden/>
          </w:rPr>
        </w:r>
        <w:r w:rsidR="001824F3">
          <w:rPr>
            <w:noProof/>
            <w:webHidden/>
          </w:rPr>
          <w:fldChar w:fldCharType="separate"/>
        </w:r>
        <w:r w:rsidR="00D57E77">
          <w:rPr>
            <w:noProof/>
            <w:webHidden/>
          </w:rPr>
          <w:t>88</w:t>
        </w:r>
        <w:r w:rsidR="001824F3">
          <w:rPr>
            <w:noProof/>
            <w:webHidden/>
          </w:rPr>
          <w:fldChar w:fldCharType="end"/>
        </w:r>
      </w:hyperlink>
    </w:p>
    <w:p w14:paraId="70E6465D" w14:textId="11A0B73F" w:rsidR="001824F3" w:rsidRDefault="00DC62D4">
      <w:pPr>
        <w:pStyle w:val="TOC1"/>
        <w:rPr>
          <w:rFonts w:asciiTheme="minorHAnsi" w:eastAsiaTheme="minorEastAsia" w:hAnsiTheme="minorHAnsi" w:cstheme="minorBidi"/>
          <w:b w:val="0"/>
          <w:noProof/>
          <w:sz w:val="22"/>
          <w:lang w:eastAsia="en-AU"/>
        </w:rPr>
      </w:pPr>
      <w:hyperlink w:anchor="_Toc75941224" w:history="1">
        <w:r w:rsidR="001824F3" w:rsidRPr="00DB5C23">
          <w:rPr>
            <w:rStyle w:val="Hyperlink"/>
            <w:noProof/>
          </w:rPr>
          <w:t>Documents 5.0</w:t>
        </w:r>
        <w:r w:rsidR="001824F3">
          <w:rPr>
            <w:noProof/>
            <w:webHidden/>
          </w:rPr>
          <w:tab/>
        </w:r>
        <w:r w:rsidR="001824F3">
          <w:rPr>
            <w:noProof/>
            <w:webHidden/>
          </w:rPr>
          <w:fldChar w:fldCharType="begin"/>
        </w:r>
        <w:r w:rsidR="001824F3">
          <w:rPr>
            <w:noProof/>
            <w:webHidden/>
          </w:rPr>
          <w:instrText xml:space="preserve"> PAGEREF _Toc75941224 \h </w:instrText>
        </w:r>
        <w:r w:rsidR="001824F3">
          <w:rPr>
            <w:noProof/>
            <w:webHidden/>
          </w:rPr>
        </w:r>
        <w:r w:rsidR="001824F3">
          <w:rPr>
            <w:noProof/>
            <w:webHidden/>
          </w:rPr>
          <w:fldChar w:fldCharType="separate"/>
        </w:r>
        <w:r w:rsidR="00D57E77">
          <w:rPr>
            <w:noProof/>
            <w:webHidden/>
          </w:rPr>
          <w:t>89</w:t>
        </w:r>
        <w:r w:rsidR="001824F3">
          <w:rPr>
            <w:noProof/>
            <w:webHidden/>
          </w:rPr>
          <w:fldChar w:fldCharType="end"/>
        </w:r>
      </w:hyperlink>
    </w:p>
    <w:p w14:paraId="4D265419" w14:textId="4446D342" w:rsidR="001824F3" w:rsidRDefault="00DC62D4">
      <w:pPr>
        <w:pStyle w:val="TOC2"/>
        <w:rPr>
          <w:rFonts w:asciiTheme="minorHAnsi" w:eastAsiaTheme="minorEastAsia" w:hAnsiTheme="minorHAnsi" w:cstheme="minorBidi"/>
          <w:noProof/>
          <w:lang w:eastAsia="en-AU"/>
        </w:rPr>
      </w:pPr>
      <w:hyperlink w:anchor="_Toc75941225" w:history="1">
        <w:r w:rsidR="001824F3" w:rsidRPr="00DB5C23">
          <w:rPr>
            <w:rStyle w:val="Hyperlink"/>
            <w:noProof/>
          </w:rPr>
          <w:t xml:space="preserve"> File Extension</w:t>
        </w:r>
        <w:r w:rsidR="001824F3">
          <w:rPr>
            <w:noProof/>
            <w:webHidden/>
          </w:rPr>
          <w:tab/>
        </w:r>
        <w:r w:rsidR="001824F3">
          <w:rPr>
            <w:noProof/>
            <w:webHidden/>
          </w:rPr>
          <w:fldChar w:fldCharType="begin"/>
        </w:r>
        <w:r w:rsidR="001824F3">
          <w:rPr>
            <w:noProof/>
            <w:webHidden/>
          </w:rPr>
          <w:instrText xml:space="preserve"> PAGEREF _Toc75941225 \h </w:instrText>
        </w:r>
        <w:r w:rsidR="001824F3">
          <w:rPr>
            <w:noProof/>
            <w:webHidden/>
          </w:rPr>
        </w:r>
        <w:r w:rsidR="001824F3">
          <w:rPr>
            <w:noProof/>
            <w:webHidden/>
          </w:rPr>
          <w:fldChar w:fldCharType="separate"/>
        </w:r>
        <w:r w:rsidR="00D57E77">
          <w:rPr>
            <w:noProof/>
            <w:webHidden/>
          </w:rPr>
          <w:t>91</w:t>
        </w:r>
        <w:r w:rsidR="001824F3">
          <w:rPr>
            <w:noProof/>
            <w:webHidden/>
          </w:rPr>
          <w:fldChar w:fldCharType="end"/>
        </w:r>
      </w:hyperlink>
    </w:p>
    <w:p w14:paraId="527515BA" w14:textId="2327AB63" w:rsidR="001824F3" w:rsidRDefault="00DC62D4">
      <w:pPr>
        <w:pStyle w:val="TOC2"/>
        <w:rPr>
          <w:rFonts w:asciiTheme="minorHAnsi" w:eastAsiaTheme="minorEastAsia" w:hAnsiTheme="minorHAnsi" w:cstheme="minorBidi"/>
          <w:noProof/>
          <w:lang w:eastAsia="en-AU"/>
        </w:rPr>
      </w:pPr>
      <w:hyperlink w:anchor="_Toc75941226" w:history="1">
        <w:r w:rsidR="001824F3" w:rsidRPr="00DB5C23">
          <w:rPr>
            <w:rStyle w:val="Hyperlink"/>
            <w:noProof/>
          </w:rPr>
          <w:t>Version</w:t>
        </w:r>
        <w:r w:rsidR="001824F3">
          <w:rPr>
            <w:noProof/>
            <w:webHidden/>
          </w:rPr>
          <w:tab/>
        </w:r>
        <w:r w:rsidR="001824F3">
          <w:rPr>
            <w:noProof/>
            <w:webHidden/>
          </w:rPr>
          <w:fldChar w:fldCharType="begin"/>
        </w:r>
        <w:r w:rsidR="001824F3">
          <w:rPr>
            <w:noProof/>
            <w:webHidden/>
          </w:rPr>
          <w:instrText xml:space="preserve"> PAGEREF _Toc75941226 \h </w:instrText>
        </w:r>
        <w:r w:rsidR="001824F3">
          <w:rPr>
            <w:noProof/>
            <w:webHidden/>
          </w:rPr>
        </w:r>
        <w:r w:rsidR="001824F3">
          <w:rPr>
            <w:noProof/>
            <w:webHidden/>
          </w:rPr>
          <w:fldChar w:fldCharType="separate"/>
        </w:r>
        <w:r w:rsidR="00D57E77">
          <w:rPr>
            <w:noProof/>
            <w:webHidden/>
          </w:rPr>
          <w:t>91</w:t>
        </w:r>
        <w:r w:rsidR="001824F3">
          <w:rPr>
            <w:noProof/>
            <w:webHidden/>
          </w:rPr>
          <w:fldChar w:fldCharType="end"/>
        </w:r>
      </w:hyperlink>
    </w:p>
    <w:p w14:paraId="70CF67D2" w14:textId="054B6C89" w:rsidR="001824F3" w:rsidRDefault="00DC62D4">
      <w:pPr>
        <w:pStyle w:val="TOC2"/>
        <w:rPr>
          <w:rFonts w:asciiTheme="minorHAnsi" w:eastAsiaTheme="minorEastAsia" w:hAnsiTheme="minorHAnsi" w:cstheme="minorBidi"/>
          <w:noProof/>
          <w:lang w:eastAsia="en-AU"/>
        </w:rPr>
      </w:pPr>
      <w:hyperlink w:anchor="_Toc75941227" w:history="1">
        <w:r w:rsidR="001824F3" w:rsidRPr="00DB5C23">
          <w:rPr>
            <w:rStyle w:val="Hyperlink"/>
            <w:noProof/>
          </w:rPr>
          <w:t>Upload Date</w:t>
        </w:r>
        <w:r w:rsidR="001824F3">
          <w:rPr>
            <w:noProof/>
            <w:webHidden/>
          </w:rPr>
          <w:tab/>
        </w:r>
        <w:r w:rsidR="001824F3">
          <w:rPr>
            <w:noProof/>
            <w:webHidden/>
          </w:rPr>
          <w:fldChar w:fldCharType="begin"/>
        </w:r>
        <w:r w:rsidR="001824F3">
          <w:rPr>
            <w:noProof/>
            <w:webHidden/>
          </w:rPr>
          <w:instrText xml:space="preserve"> PAGEREF _Toc75941227 \h </w:instrText>
        </w:r>
        <w:r w:rsidR="001824F3">
          <w:rPr>
            <w:noProof/>
            <w:webHidden/>
          </w:rPr>
        </w:r>
        <w:r w:rsidR="001824F3">
          <w:rPr>
            <w:noProof/>
            <w:webHidden/>
          </w:rPr>
          <w:fldChar w:fldCharType="separate"/>
        </w:r>
        <w:r w:rsidR="00D57E77">
          <w:rPr>
            <w:noProof/>
            <w:webHidden/>
          </w:rPr>
          <w:t>91</w:t>
        </w:r>
        <w:r w:rsidR="001824F3">
          <w:rPr>
            <w:noProof/>
            <w:webHidden/>
          </w:rPr>
          <w:fldChar w:fldCharType="end"/>
        </w:r>
      </w:hyperlink>
    </w:p>
    <w:p w14:paraId="1D70AC52" w14:textId="138A1C94" w:rsidR="00DB569B" w:rsidRDefault="00EA4C0A">
      <w:pPr>
        <w:suppressAutoHyphens w:val="0"/>
        <w:spacing w:before="0" w:after="160" w:line="259" w:lineRule="auto"/>
      </w:pPr>
      <w:r w:rsidRPr="00D51F66">
        <w:rPr>
          <w:sz w:val="18"/>
          <w:szCs w:val="18"/>
        </w:rPr>
        <w:fldChar w:fldCharType="end"/>
      </w:r>
      <w:r w:rsidR="00DB569B">
        <w:br w:type="page"/>
      </w:r>
    </w:p>
    <w:p w14:paraId="0EB6341C" w14:textId="2A0BB021" w:rsidR="00DB569B" w:rsidRDefault="00DB569B" w:rsidP="00F33416">
      <w:pPr>
        <w:sectPr w:rsidR="00DB569B" w:rsidSect="00CA01A7">
          <w:footerReference w:type="default" r:id="rId33"/>
          <w:pgSz w:w="11906" w:h="16838" w:code="9"/>
          <w:pgMar w:top="1418" w:right="1418" w:bottom="1418" w:left="1418" w:header="567" w:footer="624" w:gutter="0"/>
          <w:cols w:space="708"/>
          <w:docGrid w:linePitch="360"/>
        </w:sectPr>
      </w:pPr>
    </w:p>
    <w:p w14:paraId="6F622D43" w14:textId="77777777" w:rsidR="009C2A59" w:rsidRPr="00A53DCE" w:rsidRDefault="009C2A59" w:rsidP="00DB569B">
      <w:pPr>
        <w:pStyle w:val="Heading2Numbered"/>
      </w:pPr>
      <w:r>
        <w:t xml:space="preserve"> </w:t>
      </w:r>
      <w:bookmarkStart w:id="63" w:name="_Toc73103990"/>
      <w:bookmarkStart w:id="64" w:name="_Toc82770270"/>
      <w:r w:rsidRPr="00A53DCE">
        <w:t xml:space="preserve">AGPR </w:t>
      </w:r>
      <w:r>
        <w:t xml:space="preserve">field </w:t>
      </w:r>
      <w:r w:rsidRPr="00A53DCE">
        <w:t>definitions and guidance materia</w:t>
      </w:r>
      <w:r>
        <w:t>l</w:t>
      </w:r>
      <w:bookmarkEnd w:id="63"/>
      <w:bookmarkEnd w:id="64"/>
    </w:p>
    <w:p w14:paraId="246F51B6" w14:textId="77777777" w:rsidR="009C2A59" w:rsidRPr="006B2AB0" w:rsidRDefault="009C2A59" w:rsidP="003269C5">
      <w:pPr>
        <w:pStyle w:val="Boxed1Heading"/>
      </w:pPr>
      <w:r w:rsidRPr="006B2AB0">
        <w:t>Data Element Specifications</w:t>
      </w:r>
    </w:p>
    <w:p w14:paraId="5D9E7C05" w14:textId="7A58C818" w:rsidR="009C2A59" w:rsidRPr="006B2AB0" w:rsidRDefault="004779FB" w:rsidP="003269C5">
      <w:pPr>
        <w:pStyle w:val="Boxed1Heading"/>
      </w:pPr>
      <w:r w:rsidRPr="006B2AB0">
        <w:rPr>
          <w:noProof/>
          <w:lang w:eastAsia="en-AU"/>
        </w:rPr>
        <mc:AlternateContent>
          <mc:Choice Requires="wps">
            <w:drawing>
              <wp:anchor distT="0" distB="0" distL="114300" distR="114300" simplePos="0" relativeHeight="251658242" behindDoc="0" locked="0" layoutInCell="1" allowOverlap="1" wp14:anchorId="08A42541" wp14:editId="62AFCF2F">
                <wp:simplePos x="0" y="0"/>
                <wp:positionH relativeFrom="column">
                  <wp:posOffset>6225318</wp:posOffset>
                </wp:positionH>
                <wp:positionV relativeFrom="paragraph">
                  <wp:posOffset>111760</wp:posOffset>
                </wp:positionV>
                <wp:extent cx="124460" cy="124460"/>
                <wp:effectExtent l="0" t="0" r="27940" b="27940"/>
                <wp:wrapNone/>
                <wp:docPr id="3" name="Rectangle 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89901" id="Rectangle 3" o:spid="_x0000_s1026" style="position:absolute;margin-left:490.2pt;margin-top:8.8pt;width:9.8pt;height: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" fillcolor="#00b050" strokecolor="#00b050" strokeweight="1pt"/>
            </w:pict>
          </mc:Fallback>
        </mc:AlternateContent>
      </w:r>
      <w:r w:rsidRPr="006B2AB0">
        <w:rPr>
          <w:noProof/>
          <w:lang w:eastAsia="en-AU"/>
        </w:rPr>
        <mc:AlternateContent>
          <mc:Choice Requires="wps">
            <w:drawing>
              <wp:anchor distT="0" distB="0" distL="114300" distR="114300" simplePos="0" relativeHeight="251658241" behindDoc="0" locked="0" layoutInCell="1" allowOverlap="1" wp14:anchorId="07B02B2C" wp14:editId="5CF1BCE2">
                <wp:simplePos x="0" y="0"/>
                <wp:positionH relativeFrom="column">
                  <wp:posOffset>3443283</wp:posOffset>
                </wp:positionH>
                <wp:positionV relativeFrom="paragraph">
                  <wp:posOffset>114968</wp:posOffset>
                </wp:positionV>
                <wp:extent cx="124460" cy="124460"/>
                <wp:effectExtent l="0" t="0" r="27940" b="27940"/>
                <wp:wrapNone/>
                <wp:docPr id="2" name="Rectangle 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91889" id="Rectangle 2" o:spid="_x0000_s1026" style="position:absolute;margin-left:271.1pt;margin-top:9.05pt;width:9.8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" fillcolor="#fb8c05" strokecolor="#fb8c05" strokeweight="1pt"/>
            </w:pict>
          </mc:Fallback>
        </mc:AlternateContent>
      </w:r>
      <w:r w:rsidR="009C2A59" w:rsidRPr="006B2AB0">
        <w:rPr>
          <w:noProof/>
          <w:lang w:eastAsia="en-AU"/>
        </w:rPr>
        <mc:AlternateContent>
          <mc:Choice Requires="wps">
            <w:drawing>
              <wp:anchor distT="0" distB="0" distL="114300" distR="114300" simplePos="0" relativeHeight="251658240" behindDoc="0" locked="0" layoutInCell="1" allowOverlap="1" wp14:anchorId="7C9E3F2C" wp14:editId="528EA8F4">
                <wp:simplePos x="0" y="0"/>
                <wp:positionH relativeFrom="column">
                  <wp:posOffset>280670</wp:posOffset>
                </wp:positionH>
                <wp:positionV relativeFrom="paragraph">
                  <wp:posOffset>99060</wp:posOffset>
                </wp:positionV>
                <wp:extent cx="124460" cy="124460"/>
                <wp:effectExtent l="0" t="0" r="27940" b="27940"/>
                <wp:wrapNone/>
                <wp:docPr id="1" name="Rectangle 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2EFDB" id="Rectangle 1" o:spid="_x0000_s1026" style="position:absolute;margin-left:22.1pt;margin-top:7.8pt;width:9.8pt;height:9.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" fillcolor="red" strokecolor="red" strokeweight="1pt"/>
            </w:pict>
          </mc:Fallback>
        </mc:AlternateContent>
      </w:r>
      <w:r w:rsidR="009C2A59" w:rsidRPr="006B2AB0">
        <w:tab/>
        <w:t>Non-editable/non-selectable</w:t>
      </w:r>
      <w:r w:rsidR="009C2A59">
        <w:t xml:space="preserve"> fields</w:t>
      </w:r>
      <w:r w:rsidR="009C2A59">
        <w:tab/>
      </w:r>
      <w:r w:rsidR="009C2A59" w:rsidRPr="006B2AB0">
        <w:t xml:space="preserve"> </w:t>
      </w:r>
      <w:r w:rsidR="009C2A59" w:rsidRPr="006B2AB0">
        <w:tab/>
        <w:t>Fields editable upon request</w:t>
      </w:r>
      <w:r w:rsidR="009C2A59">
        <w:tab/>
      </w:r>
      <w:r w:rsidR="009C2A59" w:rsidRPr="006B2AB0">
        <w:t xml:space="preserve"> </w:t>
      </w:r>
      <w:r w:rsidR="009C2A59" w:rsidRPr="006B2AB0">
        <w:tab/>
      </w:r>
      <w:r w:rsidR="009C2A59">
        <w:t>Fields editable/selectable</w:t>
      </w:r>
    </w:p>
    <w:p w14:paraId="2408C1E8" w14:textId="68B46754" w:rsidR="009C2A59" w:rsidRPr="00D40784" w:rsidRDefault="009C2A59" w:rsidP="00D40784">
      <w:pPr>
        <w:pStyle w:val="Boxed2Text"/>
      </w:pPr>
      <w:bookmarkStart w:id="65" w:name="_Toc75941105"/>
      <w:r w:rsidRPr="00D40784">
        <w:t>Buildings 1.0</w:t>
      </w:r>
      <w:bookmarkEnd w:id="65"/>
    </w:p>
    <w:p w14:paraId="48F5968F" w14:textId="0A33269A" w:rsidR="009C2A59" w:rsidRDefault="00AB3155" w:rsidP="00AB3155">
      <w:pPr>
        <w:pStyle w:val="Caption"/>
        <w:sectPr w:rsidR="009C2A59" w:rsidSect="00041E61">
          <w:pgSz w:w="16838" w:h="11906" w:orient="landscape" w:code="9"/>
          <w:pgMar w:top="1418" w:right="1418" w:bottom="1418" w:left="1418" w:header="567" w:footer="624" w:gutter="0"/>
          <w:cols w:space="708"/>
          <w:docGrid w:linePitch="360"/>
        </w:sectPr>
      </w:pPr>
      <w:r w:rsidRPr="00AB3155">
        <w:rPr>
          <w:noProof/>
          <w:lang w:eastAsia="en-AU"/>
        </w:rPr>
        <w:drawing>
          <wp:inline distT="0" distB="0" distL="0" distR="0" wp14:anchorId="301038AB" wp14:editId="1BDA1693">
            <wp:extent cx="7915183" cy="3420000"/>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915183" cy="3420000"/>
                    </a:xfrm>
                    <a:prstGeom prst="rect">
                      <a:avLst/>
                    </a:prstGeom>
                  </pic:spPr>
                </pic:pic>
              </a:graphicData>
            </a:graphic>
          </wp:inline>
        </w:drawing>
      </w:r>
    </w:p>
    <w:p w14:paraId="109DD47A" w14:textId="77777777" w:rsidR="009C2A59" w:rsidRDefault="009C2A59" w:rsidP="003269C5">
      <w:r>
        <w:t xml:space="preserve">Once logged into the AGPR Leased Estate </w:t>
      </w:r>
      <w:r w:rsidR="008006E0">
        <w:t>application</w:t>
      </w:r>
      <w:r>
        <w:t xml:space="preserve">, the Buildings tab is the first to appear. This tab lists all the buildings an </w:t>
      </w:r>
      <w:r w:rsidR="00951E2D">
        <w:t xml:space="preserve">Entity </w:t>
      </w:r>
      <w:r>
        <w:t>has reported under the AGPR collection mandate.</w:t>
      </w:r>
    </w:p>
    <w:p w14:paraId="11ED0EB6" w14:textId="77777777" w:rsidR="009C2A59" w:rsidRDefault="009C2A59" w:rsidP="003269C5">
      <w:r>
        <w:t>The fields highlighted in the figure above are visible to users but can only be edited by the Finance Property Data Team. The data fields are defined as part of the next section ‘New Building Request’.</w:t>
      </w:r>
    </w:p>
    <w:p w14:paraId="4E5A0D0B" w14:textId="77777777" w:rsidR="009C2A59" w:rsidRDefault="009C2A59" w:rsidP="003269C5">
      <w:pPr>
        <w:rPr>
          <w:noProof/>
          <w:lang w:eastAsia="en-AU"/>
        </w:rPr>
      </w:pPr>
      <w:r>
        <w:t xml:space="preserve">Clicking on the view/edit icon </w:t>
      </w:r>
      <w:r>
        <w:rPr>
          <w:noProof/>
          <w:lang w:eastAsia="en-AU"/>
        </w:rPr>
        <w:t>will take users to the Building Record section, containing the ‘Building’ and ‘Building Management’ tabs.</w:t>
      </w:r>
    </w:p>
    <w:p w14:paraId="6FB35049" w14:textId="77777777" w:rsidR="009C2A59" w:rsidRDefault="009C2A59" w:rsidP="003269C5">
      <w:r>
        <w:rPr>
          <w:noProof/>
          <w:lang w:eastAsia="en-AU"/>
        </w:rPr>
        <w:drawing>
          <wp:inline distT="0" distB="0" distL="0" distR="0" wp14:anchorId="3B1A3A75" wp14:editId="78416248">
            <wp:extent cx="8075694" cy="976746"/>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66831" cy="999864"/>
                    </a:xfrm>
                    <a:prstGeom prst="rect">
                      <a:avLst/>
                    </a:prstGeom>
                  </pic:spPr>
                </pic:pic>
              </a:graphicData>
            </a:graphic>
          </wp:inline>
        </w:drawing>
      </w:r>
    </w:p>
    <w:p w14:paraId="4D1BF2EF" w14:textId="37F0BCE9" w:rsidR="009C2A59" w:rsidRDefault="00AB3155" w:rsidP="003269C5">
      <w:r w:rsidRPr="00AB3155">
        <w:rPr>
          <w:noProof/>
          <w:lang w:eastAsia="en-AU"/>
        </w:rPr>
        <w:drawing>
          <wp:inline distT="0" distB="0" distL="0" distR="0" wp14:anchorId="174FD149" wp14:editId="1417C1CC">
            <wp:extent cx="8891270" cy="2399030"/>
            <wp:effectExtent l="0" t="0" r="508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91270" cy="2399030"/>
                    </a:xfrm>
                    <a:prstGeom prst="rect">
                      <a:avLst/>
                    </a:prstGeom>
                  </pic:spPr>
                </pic:pic>
              </a:graphicData>
            </a:graphic>
          </wp:inline>
        </w:drawing>
      </w:r>
    </w:p>
    <w:p w14:paraId="4443A2C0" w14:textId="5E891293" w:rsidR="009C2A59" w:rsidRDefault="009C2A59" w:rsidP="003269C5">
      <w:r>
        <w:t>These data fields are defined in the ‘New Building Request’ section (below). These fields can only be edited by</w:t>
      </w:r>
      <w:r w:rsidR="004779FB">
        <w:t xml:space="preserve"> System Administrators within the Finance Property Data Team</w:t>
      </w:r>
      <w:r>
        <w:t>. Data elements in the ‘Building Management’ tab will be defined later in the manual.</w:t>
      </w:r>
    </w:p>
    <w:p w14:paraId="4B9A72E2" w14:textId="77777777" w:rsidR="00152DAB" w:rsidRDefault="00152DAB" w:rsidP="003269C5"/>
    <w:p w14:paraId="71C7771D" w14:textId="77777777" w:rsidR="009C2A59" w:rsidRPr="00347428" w:rsidRDefault="009C2A59" w:rsidP="00D40784">
      <w:pPr>
        <w:pStyle w:val="Boxed2Text"/>
      </w:pPr>
      <w:bookmarkStart w:id="66" w:name="_Toc75941106"/>
      <w:r w:rsidRPr="00347428">
        <w:t>New Building Request 1.1</w:t>
      </w:r>
      <w:bookmarkEnd w:id="66"/>
    </w:p>
    <w:p w14:paraId="0C318BCC" w14:textId="77777777" w:rsidR="009C2A59" w:rsidRDefault="009C2A59" w:rsidP="003269C5"/>
    <w:p w14:paraId="63CCD91D" w14:textId="77777777" w:rsidR="009C2A59" w:rsidRDefault="009C2A59" w:rsidP="003269C5">
      <w:r>
        <w:t>A new building can only be created or updated through a request to the Finance Property Data Team.</w:t>
      </w:r>
    </w:p>
    <w:p w14:paraId="44B21CBB" w14:textId="43532AE7" w:rsidR="009C2A59" w:rsidRDefault="00037BB5" w:rsidP="003269C5">
      <w:r w:rsidRPr="00037BB5">
        <w:rPr>
          <w:noProof/>
          <w:lang w:eastAsia="en-AU"/>
        </w:rPr>
        <w:drawing>
          <wp:inline distT="0" distB="0" distL="0" distR="0" wp14:anchorId="5FCAA3E3" wp14:editId="68A1A599">
            <wp:extent cx="8891270" cy="2459355"/>
            <wp:effectExtent l="0" t="0" r="508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91270" cy="2459355"/>
                    </a:xfrm>
                    <a:prstGeom prst="rect">
                      <a:avLst/>
                    </a:prstGeom>
                  </pic:spPr>
                </pic:pic>
              </a:graphicData>
            </a:graphic>
          </wp:inline>
        </w:drawing>
      </w:r>
    </w:p>
    <w:p w14:paraId="0004FAB1" w14:textId="73961AC8" w:rsidR="009C2A59" w:rsidRDefault="009C2A59" w:rsidP="003269C5">
      <w:r>
        <w:t>The following data definitions apply to this section.</w:t>
      </w:r>
    </w:p>
    <w:p w14:paraId="5A121A16" w14:textId="77777777" w:rsidR="009C2A59" w:rsidRDefault="009C2A59" w:rsidP="003269C5"/>
    <w:p w14:paraId="037FAA45" w14:textId="77777777" w:rsidR="009C2A59" w:rsidRDefault="009C2A59" w:rsidP="003269C5">
      <w:pPr>
        <w:pStyle w:val="Caption"/>
        <w:sectPr w:rsidR="009C2A59" w:rsidSect="00041E61">
          <w:pgSz w:w="16838" w:h="11906" w:orient="landscape" w:code="9"/>
          <w:pgMar w:top="1418" w:right="1418" w:bottom="1418" w:left="1418" w:header="567" w:footer="624" w:gutter="0"/>
          <w:cols w:space="708"/>
          <w:docGrid w:linePitch="360"/>
        </w:sectPr>
      </w:pPr>
      <w:r>
        <w:t xml:space="preserve"> </w:t>
      </w:r>
    </w:p>
    <w:bookmarkStart w:id="67" w:name="_Toc74650714"/>
    <w:bookmarkStart w:id="68" w:name="_Toc75941107"/>
    <w:p w14:paraId="53B3C619" w14:textId="3394F121" w:rsidR="009C2A59" w:rsidRPr="00347428" w:rsidRDefault="00347428" w:rsidP="002D09BD">
      <w:pPr>
        <w:pStyle w:val="FIELDHEADING"/>
      </w:pPr>
      <w:r w:rsidRPr="00347428">
        <mc:AlternateContent>
          <mc:Choice Requires="wps">
            <w:drawing>
              <wp:anchor distT="0" distB="0" distL="114300" distR="114300" simplePos="0" relativeHeight="251658243" behindDoc="0" locked="0" layoutInCell="1" allowOverlap="1" wp14:anchorId="7883081D" wp14:editId="0AF09BF4">
                <wp:simplePos x="0" y="0"/>
                <wp:positionH relativeFrom="leftMargin">
                  <wp:align>right</wp:align>
                </wp:positionH>
                <wp:positionV relativeFrom="paragraph">
                  <wp:posOffset>139893</wp:posOffset>
                </wp:positionV>
                <wp:extent cx="124691" cy="124690"/>
                <wp:effectExtent l="0" t="0" r="27940" b="27940"/>
                <wp:wrapNone/>
                <wp:docPr id="33" name="Rectangle 33"/>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F3CCF" id="Rectangle 33" o:spid="_x0000_s1026" style="position:absolute;margin-left:-41.4pt;margin-top:11pt;width:9.8pt;height:9.8pt;z-index:251658243;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" fillcolor="#00b050" strokecolor="#00b050" strokeweight="1pt">
                <w10:wrap anchorx="margin"/>
              </v:rect>
            </w:pict>
          </mc:Fallback>
        </mc:AlternateContent>
      </w:r>
      <w:r w:rsidR="009C2A59" w:rsidRPr="00347428">
        <w:t>Search Address</w:t>
      </w:r>
      <w:bookmarkEnd w:id="67"/>
      <w:bookmarkEnd w:id="68"/>
    </w:p>
    <w:tbl>
      <w:tblPr>
        <w:tblStyle w:val="Finance1"/>
        <w:tblW w:w="9214" w:type="dxa"/>
        <w:tblLook w:val="0660" w:firstRow="1" w:lastRow="1" w:firstColumn="0" w:lastColumn="0" w:noHBand="1" w:noVBand="1"/>
        <w:tblDescription w:val="Table style"/>
      </w:tblPr>
      <w:tblGrid>
        <w:gridCol w:w="2552"/>
        <w:gridCol w:w="6662"/>
      </w:tblGrid>
      <w:tr w:rsidR="009C2A59" w14:paraId="6F6AE0E0" w14:textId="77777777" w:rsidTr="006C5A31">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2C38D4B" w14:textId="14DE63BA" w:rsidR="009C2A59" w:rsidRPr="00F870A2" w:rsidRDefault="009C2A59" w:rsidP="003269C5">
            <w:pPr>
              <w:pStyle w:val="TableText"/>
            </w:pPr>
            <w:r w:rsidRPr="00F870A2">
              <w:t>Definition:</w:t>
            </w:r>
          </w:p>
        </w:tc>
        <w:tc>
          <w:tcPr>
            <w:tcW w:w="6662" w:type="dxa"/>
            <w:shd w:val="clear" w:color="auto" w:fill="E7E6E6" w:themeFill="background2"/>
          </w:tcPr>
          <w:p w14:paraId="1310326B" w14:textId="7E71AC27" w:rsidR="009C2A59" w:rsidRPr="00F870A2" w:rsidRDefault="009C2A59" w:rsidP="00917E3F">
            <w:pPr>
              <w:pStyle w:val="TableText"/>
            </w:pPr>
            <w:r w:rsidRPr="00F870A2">
              <w:t xml:space="preserve">Users should enter the address of their new building into the ‘Search Address’ field. As the user types a street address, the system will compare </w:t>
            </w:r>
            <w:r w:rsidR="00917E3F">
              <w:t>and display pre-populated address against a known of formatted addresses. If there is pre-populated match displayed in this list</w:t>
            </w:r>
            <w:r w:rsidRPr="00F870A2">
              <w:t xml:space="preserve">, clicking on that match will auto-populate </w:t>
            </w:r>
            <w:r w:rsidR="00917E3F">
              <w:t xml:space="preserve">the majority of locality </w:t>
            </w:r>
            <w:r w:rsidRPr="00F870A2">
              <w:t xml:space="preserve">fields on the Building Request </w:t>
            </w:r>
            <w:r w:rsidR="00917E3F">
              <w:t>form</w:t>
            </w:r>
            <w:r w:rsidRPr="00F870A2">
              <w:t>.</w:t>
            </w:r>
          </w:p>
        </w:tc>
      </w:tr>
      <w:tr w:rsidR="009C2A59" w14:paraId="1DD4447C" w14:textId="77777777" w:rsidTr="00F33416">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7241DF71" w14:textId="77777777" w:rsidR="009C2A59" w:rsidRDefault="009C2A59" w:rsidP="003269C5">
            <w:pPr>
              <w:pStyle w:val="TableText"/>
            </w:pPr>
            <w:r>
              <w:t>Notes:</w:t>
            </w:r>
          </w:p>
        </w:tc>
        <w:tc>
          <w:tcPr>
            <w:tcW w:w="6662" w:type="dxa"/>
            <w:shd w:val="clear" w:color="auto" w:fill="FFFFFF" w:themeFill="background1"/>
          </w:tcPr>
          <w:p w14:paraId="6425EBCF" w14:textId="77777777" w:rsidR="009C2A59" w:rsidRDefault="009C2A59" w:rsidP="003269C5">
            <w:pPr>
              <w:pStyle w:val="TableText"/>
            </w:pPr>
            <w:r>
              <w:t>It is critical that building addresses are consistent. Users should try to match their address within the ‘Search Address’ field before completing address fields manually.</w:t>
            </w:r>
          </w:p>
        </w:tc>
      </w:tr>
    </w:tbl>
    <w:p w14:paraId="73540C2E" w14:textId="77777777" w:rsidR="009C2A59" w:rsidRDefault="009C2A59" w:rsidP="003269C5">
      <w:pPr>
        <w:pStyle w:val="TableSourceNotes"/>
      </w:pPr>
    </w:p>
    <w:bookmarkStart w:id="69" w:name="_Toc74650715"/>
    <w:bookmarkStart w:id="70" w:name="_Toc75941108"/>
    <w:p w14:paraId="7A643752" w14:textId="77777777" w:rsidR="009C2A59" w:rsidRDefault="009C2A59" w:rsidP="002D09BD">
      <w:pPr>
        <w:pStyle w:val="FIELDHEADING"/>
      </w:pPr>
      <w:r w:rsidRPr="00943B17">
        <mc:AlternateContent>
          <mc:Choice Requires="wps">
            <w:drawing>
              <wp:anchor distT="0" distB="0" distL="114300" distR="114300" simplePos="0" relativeHeight="251658244" behindDoc="0" locked="0" layoutInCell="1" allowOverlap="1" wp14:anchorId="537B3095" wp14:editId="4480802F">
                <wp:simplePos x="0" y="0"/>
                <wp:positionH relativeFrom="leftMargin">
                  <wp:align>right</wp:align>
                </wp:positionH>
                <wp:positionV relativeFrom="paragraph">
                  <wp:posOffset>114935</wp:posOffset>
                </wp:positionV>
                <wp:extent cx="124691" cy="124690"/>
                <wp:effectExtent l="0" t="0" r="27940" b="27940"/>
                <wp:wrapNone/>
                <wp:docPr id="34" name="Rectangle 34"/>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49424" id="Rectangle 34" o:spid="_x0000_s1026" style="position:absolute;margin-left:-41.4pt;margin-top:9.05pt;width:9.8pt;height:9.8pt;z-index:2516582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" fillcolor="red" strokecolor="red" strokeweight="1pt">
                <w10:wrap anchorx="margin"/>
              </v:rect>
            </w:pict>
          </mc:Fallback>
        </mc:AlternateContent>
      </w:r>
      <w:r w:rsidRPr="00943B17">
        <w:t>Building</w:t>
      </w:r>
      <w:r>
        <w:t xml:space="preserve"> ID</w:t>
      </w:r>
      <w:bookmarkEnd w:id="69"/>
      <w:bookmarkEnd w:id="70"/>
    </w:p>
    <w:tbl>
      <w:tblPr>
        <w:tblStyle w:val="Finance1"/>
        <w:tblW w:w="9214" w:type="dxa"/>
        <w:tblLook w:val="0660" w:firstRow="1" w:lastRow="1" w:firstColumn="0" w:lastColumn="0" w:noHBand="1" w:noVBand="1"/>
        <w:tblDescription w:val="Table style"/>
      </w:tblPr>
      <w:tblGrid>
        <w:gridCol w:w="2552"/>
        <w:gridCol w:w="6662"/>
      </w:tblGrid>
      <w:tr w:rsidR="009C2A59" w14:paraId="4DD8800D" w14:textId="77777777" w:rsidTr="00F33416">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71AB334E" w14:textId="77777777" w:rsidR="009C2A59" w:rsidRPr="00F870A2" w:rsidRDefault="009C2A59" w:rsidP="003269C5">
            <w:pPr>
              <w:pStyle w:val="TableText"/>
            </w:pPr>
            <w:r w:rsidRPr="00F870A2">
              <w:t>Definition:</w:t>
            </w:r>
          </w:p>
        </w:tc>
        <w:tc>
          <w:tcPr>
            <w:tcW w:w="6662" w:type="dxa"/>
            <w:shd w:val="clear" w:color="auto" w:fill="E7E6E6" w:themeFill="background2"/>
          </w:tcPr>
          <w:p w14:paraId="4FDC348A" w14:textId="77777777" w:rsidR="009C2A59" w:rsidRPr="00F870A2" w:rsidRDefault="009C2A59" w:rsidP="003269C5">
            <w:pPr>
              <w:pStyle w:val="TableText"/>
            </w:pPr>
            <w:r>
              <w:t>A unique code that identifies each building.</w:t>
            </w:r>
          </w:p>
        </w:tc>
      </w:tr>
      <w:tr w:rsidR="009C2A59" w14:paraId="0DE0D5CF" w14:textId="77777777" w:rsidTr="00F33416">
        <w:tc>
          <w:tcPr>
            <w:tcW w:w="2552" w:type="dxa"/>
            <w:shd w:val="clear" w:color="auto" w:fill="FFFFFF" w:themeFill="background1"/>
          </w:tcPr>
          <w:p w14:paraId="05B55E79" w14:textId="77777777" w:rsidR="009C2A59" w:rsidRDefault="009C2A59" w:rsidP="003269C5">
            <w:pPr>
              <w:pStyle w:val="TableText"/>
            </w:pPr>
            <w:r>
              <w:t>Notes:</w:t>
            </w:r>
          </w:p>
        </w:tc>
        <w:tc>
          <w:tcPr>
            <w:tcW w:w="6662" w:type="dxa"/>
            <w:shd w:val="clear" w:color="auto" w:fill="FFFFFF" w:themeFill="background1"/>
          </w:tcPr>
          <w:p w14:paraId="19F60314" w14:textId="77777777" w:rsidR="009C2A59" w:rsidRDefault="009C2A59" w:rsidP="003269C5">
            <w:pPr>
              <w:pStyle w:val="TableText"/>
            </w:pPr>
            <w:r>
              <w:t>The system generates this unique code for each building.</w:t>
            </w:r>
          </w:p>
        </w:tc>
      </w:tr>
      <w:tr w:rsidR="009C2A59" w14:paraId="7BC60CF4" w14:textId="77777777" w:rsidTr="00F33416">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05771AE1" w14:textId="77777777" w:rsidR="009C2A59" w:rsidRDefault="009C2A59" w:rsidP="003269C5">
            <w:pPr>
              <w:pStyle w:val="TableText"/>
            </w:pPr>
            <w:r>
              <w:t>Format:</w:t>
            </w:r>
          </w:p>
        </w:tc>
        <w:tc>
          <w:tcPr>
            <w:tcW w:w="6662" w:type="dxa"/>
            <w:shd w:val="clear" w:color="auto" w:fill="FFFFFF" w:themeFill="background1"/>
          </w:tcPr>
          <w:p w14:paraId="454ED173" w14:textId="77777777" w:rsidR="009C2A59" w:rsidRDefault="009C2A59" w:rsidP="003269C5">
            <w:pPr>
              <w:pStyle w:val="TableText"/>
            </w:pPr>
            <w:r>
              <w:t>[B_nnn],[Bnnnnn]</w:t>
            </w:r>
          </w:p>
        </w:tc>
      </w:tr>
    </w:tbl>
    <w:p w14:paraId="77EBE738" w14:textId="77777777" w:rsidR="009C2A59" w:rsidRPr="00AF2050" w:rsidRDefault="009C2A59" w:rsidP="003269C5">
      <w:pPr>
        <w:pStyle w:val="TableSourceNotes"/>
      </w:pPr>
    </w:p>
    <w:bookmarkStart w:id="71" w:name="_Toc74650716"/>
    <w:bookmarkStart w:id="72" w:name="_Toc75941109"/>
    <w:p w14:paraId="301255D7" w14:textId="77777777" w:rsidR="009C2A59" w:rsidRDefault="009C2A59" w:rsidP="002D09BD">
      <w:pPr>
        <w:pStyle w:val="FIELDHEADING"/>
      </w:pPr>
      <w:r w:rsidRPr="00F64938">
        <w:rPr>
          <w:sz w:val="18"/>
        </w:rPr>
        <mc:AlternateContent>
          <mc:Choice Requires="wps">
            <w:drawing>
              <wp:anchor distT="0" distB="0" distL="114300" distR="114300" simplePos="0" relativeHeight="251658245" behindDoc="0" locked="0" layoutInCell="1" allowOverlap="1" wp14:anchorId="7DB625ED" wp14:editId="3BDF70FF">
                <wp:simplePos x="0" y="0"/>
                <wp:positionH relativeFrom="leftMargin">
                  <wp:align>right</wp:align>
                </wp:positionH>
                <wp:positionV relativeFrom="paragraph">
                  <wp:posOffset>114935</wp:posOffset>
                </wp:positionV>
                <wp:extent cx="124691" cy="124690"/>
                <wp:effectExtent l="0" t="0" r="27940" b="27940"/>
                <wp:wrapNone/>
                <wp:docPr id="35" name="Rectangle 35"/>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44AFA" id="Rectangle 35" o:spid="_x0000_s1026" style="position:absolute;margin-left:-41.4pt;margin-top:9.05pt;width:9.8pt;height:9.8pt;z-index:25165824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" fillcolor="#fb8c05" strokecolor="#fb8c05" strokeweight="1pt">
                <w10:wrap anchorx="margin"/>
              </v:rect>
            </w:pict>
          </mc:Fallback>
        </mc:AlternateContent>
      </w:r>
      <w:r>
        <w:t>Building Name</w:t>
      </w:r>
      <w:bookmarkEnd w:id="71"/>
      <w:bookmarkEnd w:id="72"/>
    </w:p>
    <w:tbl>
      <w:tblPr>
        <w:tblStyle w:val="Finance1"/>
        <w:tblW w:w="9214" w:type="dxa"/>
        <w:tblLook w:val="0660" w:firstRow="1" w:lastRow="1" w:firstColumn="0" w:lastColumn="0" w:noHBand="1" w:noVBand="1"/>
        <w:tblDescription w:val="Table style"/>
      </w:tblPr>
      <w:tblGrid>
        <w:gridCol w:w="2552"/>
        <w:gridCol w:w="6662"/>
      </w:tblGrid>
      <w:tr w:rsidR="009C2A59" w14:paraId="3862E442" w14:textId="77777777" w:rsidTr="00F33416">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4A73F4BE" w14:textId="77777777" w:rsidR="009C2A59" w:rsidRPr="00F870A2" w:rsidRDefault="009C2A59" w:rsidP="003269C5">
            <w:pPr>
              <w:pStyle w:val="TableText"/>
            </w:pPr>
            <w:r w:rsidRPr="00F870A2">
              <w:t>Definition:</w:t>
            </w:r>
          </w:p>
        </w:tc>
        <w:tc>
          <w:tcPr>
            <w:tcW w:w="6662" w:type="dxa"/>
            <w:shd w:val="clear" w:color="auto" w:fill="E7E6E6" w:themeFill="background2"/>
          </w:tcPr>
          <w:p w14:paraId="5D80FC7B" w14:textId="77777777" w:rsidR="009C2A59" w:rsidRPr="00F870A2" w:rsidRDefault="009C2A59" w:rsidP="003269C5">
            <w:pPr>
              <w:pStyle w:val="TableText"/>
            </w:pPr>
            <w:r>
              <w:t>The name of the property or building, if applicable.</w:t>
            </w:r>
          </w:p>
        </w:tc>
      </w:tr>
      <w:tr w:rsidR="000C05EE" w14:paraId="6FA79BB9" w14:textId="77777777" w:rsidTr="00F33416">
        <w:tc>
          <w:tcPr>
            <w:tcW w:w="2552" w:type="dxa"/>
            <w:shd w:val="clear" w:color="auto" w:fill="FFFFFF" w:themeFill="background1"/>
          </w:tcPr>
          <w:p w14:paraId="57CF8FFF" w14:textId="42778F29" w:rsidR="000C05EE" w:rsidRDefault="000C05EE" w:rsidP="000C05EE">
            <w:pPr>
              <w:pStyle w:val="TableText"/>
            </w:pPr>
            <w:r w:rsidRPr="00927A70">
              <w:t>Exclude:</w:t>
            </w:r>
          </w:p>
        </w:tc>
        <w:tc>
          <w:tcPr>
            <w:tcW w:w="6662" w:type="dxa"/>
            <w:shd w:val="clear" w:color="auto" w:fill="FFFFFF" w:themeFill="background1"/>
          </w:tcPr>
          <w:p w14:paraId="5758EC49" w14:textId="41982BCD" w:rsidR="005B7747" w:rsidRDefault="005B7747">
            <w:pPr>
              <w:pStyle w:val="TableText"/>
            </w:pPr>
            <w:r>
              <w:t>Information provided in other</w:t>
            </w:r>
            <w:r w:rsidR="000C05EE">
              <w:t xml:space="preserve"> street address</w:t>
            </w:r>
            <w:r w:rsidR="00EF5099">
              <w:t xml:space="preserve"> fields</w:t>
            </w:r>
            <w:r w:rsidR="000C05EE">
              <w:t xml:space="preserve"> </w:t>
            </w:r>
            <w:r w:rsidR="00EF5099">
              <w:t>or</w:t>
            </w:r>
            <w:r w:rsidR="000C05EE">
              <w:t xml:space="preserve"> the entity name </w:t>
            </w:r>
          </w:p>
          <w:p w14:paraId="50D3FD42" w14:textId="4B302985" w:rsidR="000C05EE" w:rsidRDefault="005B7747">
            <w:pPr>
              <w:pStyle w:val="TableText"/>
            </w:pPr>
            <w:r>
              <w:t>Only include official building names or information as noted below.</w:t>
            </w:r>
          </w:p>
        </w:tc>
      </w:tr>
      <w:tr w:rsidR="009C2A59" w14:paraId="01E3FF6A" w14:textId="77777777" w:rsidTr="00F33416">
        <w:tc>
          <w:tcPr>
            <w:tcW w:w="2552" w:type="dxa"/>
            <w:shd w:val="clear" w:color="auto" w:fill="FFFFFF" w:themeFill="background1"/>
          </w:tcPr>
          <w:p w14:paraId="44DB8F31" w14:textId="77777777" w:rsidR="009C2A59" w:rsidRDefault="009C2A59" w:rsidP="003269C5">
            <w:pPr>
              <w:pStyle w:val="TableText"/>
            </w:pPr>
            <w:r>
              <w:t>Notes:</w:t>
            </w:r>
          </w:p>
        </w:tc>
        <w:tc>
          <w:tcPr>
            <w:tcW w:w="6662" w:type="dxa"/>
            <w:shd w:val="clear" w:color="auto" w:fill="FFFFFF" w:themeFill="background1"/>
          </w:tcPr>
          <w:p w14:paraId="613DF3C7" w14:textId="70279666" w:rsidR="00917E3F" w:rsidRDefault="00917E3F" w:rsidP="003269C5">
            <w:pPr>
              <w:pStyle w:val="TableText"/>
            </w:pPr>
            <w:r>
              <w:t>This field is used to denote a name for a property or building and may be used to provide additional context to the building address.</w:t>
            </w:r>
          </w:p>
          <w:p w14:paraId="1B8F586B" w14:textId="7A5A771A" w:rsidR="00917E3F" w:rsidRDefault="00917E3F" w:rsidP="00917E3F">
            <w:pPr>
              <w:pStyle w:val="TableText"/>
            </w:pPr>
            <w:r w:rsidRPr="00F33416">
              <w:t>If the lease</w:t>
            </w:r>
            <w:r>
              <w:t xml:space="preserve"> is for a specific floor in a building, </w:t>
            </w:r>
            <w:r w:rsidR="005B7747">
              <w:t>please</w:t>
            </w:r>
            <w:r>
              <w:t xml:space="preserve"> enter the floors(s) occupied in this field. </w:t>
            </w:r>
          </w:p>
          <w:p w14:paraId="6048DDC3" w14:textId="77777777" w:rsidR="00917E3F" w:rsidRDefault="00917E3F" w:rsidP="00917E3F">
            <w:pPr>
              <w:pStyle w:val="TableText"/>
            </w:pPr>
          </w:p>
          <w:p w14:paraId="1FBEAE79" w14:textId="7393C349" w:rsidR="00917E3F" w:rsidRDefault="00917E3F" w:rsidP="00917E3F">
            <w:pPr>
              <w:pStyle w:val="TableText"/>
            </w:pPr>
            <w:r>
              <w:t xml:space="preserve">If the property does not have a building name </w:t>
            </w:r>
            <w:r w:rsidRPr="322B1592">
              <w:rPr>
                <w:b/>
                <w:u w:val="single"/>
              </w:rPr>
              <w:t>OR</w:t>
            </w:r>
            <w:r>
              <w:t xml:space="preserve"> a street number </w:t>
            </w:r>
            <w:r w:rsidRPr="322B1592">
              <w:rPr>
                <w:b/>
                <w:u w:val="single"/>
              </w:rPr>
              <w:t>AND</w:t>
            </w:r>
            <w:r>
              <w:t xml:space="preserve"> is located on a corner, report ‘Corner’ for this element.</w:t>
            </w:r>
          </w:p>
          <w:p w14:paraId="40366596" w14:textId="6BADA812" w:rsidR="009C2A59" w:rsidRPr="00F33416" w:rsidRDefault="00917E3F" w:rsidP="00917E3F">
            <w:pPr>
              <w:pStyle w:val="TableText"/>
              <w:rPr>
                <w:i/>
              </w:rPr>
            </w:pPr>
            <w:r>
              <w:t xml:space="preserve">This field should include information about the building, or building name and is </w:t>
            </w:r>
            <w:r w:rsidRPr="00F33416">
              <w:rPr>
                <w:b/>
                <w:u w:val="single"/>
              </w:rPr>
              <w:t>NOT</w:t>
            </w:r>
            <w:r w:rsidRPr="322B1592">
              <w:rPr>
                <w:b/>
                <w:u w:val="single"/>
              </w:rPr>
              <w:t xml:space="preserve"> </w:t>
            </w:r>
            <w:r>
              <w:t>to be used as an additional reference field.</w:t>
            </w:r>
          </w:p>
        </w:tc>
      </w:tr>
      <w:tr w:rsidR="009C2A59" w14:paraId="604E153E" w14:textId="77777777" w:rsidTr="00F33416">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22CA49C5" w14:textId="77777777" w:rsidR="009C2A59" w:rsidRDefault="009C2A59" w:rsidP="003269C5">
            <w:pPr>
              <w:pStyle w:val="TableText"/>
            </w:pPr>
            <w:r>
              <w:t>Format:</w:t>
            </w:r>
          </w:p>
        </w:tc>
        <w:tc>
          <w:tcPr>
            <w:tcW w:w="6662" w:type="dxa"/>
            <w:shd w:val="clear" w:color="auto" w:fill="FFFFFF" w:themeFill="background1"/>
          </w:tcPr>
          <w:p w14:paraId="457CD041" w14:textId="77777777" w:rsidR="009C2A59" w:rsidRDefault="009C2A59" w:rsidP="003269C5">
            <w:pPr>
              <w:pStyle w:val="TableText"/>
            </w:pPr>
            <w:r>
              <w:t>[Text]</w:t>
            </w:r>
          </w:p>
        </w:tc>
      </w:tr>
    </w:tbl>
    <w:p w14:paraId="2E91DE3D" w14:textId="158536E3" w:rsidR="004B341E" w:rsidRDefault="004B341E" w:rsidP="003269C5">
      <w:pPr>
        <w:pStyle w:val="TableSourceNotes"/>
      </w:pPr>
    </w:p>
    <w:p w14:paraId="329750D9" w14:textId="77777777" w:rsidR="004B341E" w:rsidRDefault="004B341E">
      <w:pPr>
        <w:suppressAutoHyphens w:val="0"/>
        <w:spacing w:before="0" w:after="160" w:line="259" w:lineRule="auto"/>
        <w:rPr>
          <w:sz w:val="18"/>
        </w:rPr>
      </w:pPr>
      <w:r>
        <w:br w:type="page"/>
      </w:r>
    </w:p>
    <w:p w14:paraId="16E620CE" w14:textId="77777777" w:rsidR="009C2A59" w:rsidRDefault="009C2A59" w:rsidP="003269C5">
      <w:pPr>
        <w:pStyle w:val="TableSourceNotes"/>
      </w:pPr>
    </w:p>
    <w:bookmarkStart w:id="73" w:name="_Toc74650717"/>
    <w:bookmarkStart w:id="74" w:name="_Toc75941110"/>
    <w:p w14:paraId="2D07A786" w14:textId="77777777" w:rsidR="009C2A59" w:rsidRDefault="009C2A59" w:rsidP="002D09BD">
      <w:pPr>
        <w:pStyle w:val="FIELDHEADING"/>
      </w:pPr>
      <w:r w:rsidRPr="00D268D3">
        <mc:AlternateContent>
          <mc:Choice Requires="wps">
            <w:drawing>
              <wp:anchor distT="0" distB="0" distL="114300" distR="114300" simplePos="0" relativeHeight="251658246" behindDoc="0" locked="0" layoutInCell="1" allowOverlap="1" wp14:anchorId="77623F9E" wp14:editId="62B98680">
                <wp:simplePos x="0" y="0"/>
                <wp:positionH relativeFrom="leftMargin">
                  <wp:align>right</wp:align>
                </wp:positionH>
                <wp:positionV relativeFrom="paragraph">
                  <wp:posOffset>114935</wp:posOffset>
                </wp:positionV>
                <wp:extent cx="124691" cy="124690"/>
                <wp:effectExtent l="0" t="0" r="27940" b="27940"/>
                <wp:wrapNone/>
                <wp:docPr id="41" name="Rectangle 41"/>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C3944" id="Rectangle 41" o:spid="_x0000_s1026" style="position:absolute;margin-left:-41.4pt;margin-top:9.05pt;width:9.8pt;height:9.8pt;z-index:25165824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" fillcolor="#fb8c05" strokecolor="#fb8c05" strokeweight="1pt">
                <w10:wrap anchorx="margin"/>
              </v:rect>
            </w:pict>
          </mc:Fallback>
        </mc:AlternateContent>
      </w:r>
      <w:r w:rsidRPr="00D268D3">
        <w:t>Street Number</w:t>
      </w:r>
      <w:bookmarkEnd w:id="73"/>
      <w:bookmarkEnd w:id="74"/>
    </w:p>
    <w:tbl>
      <w:tblPr>
        <w:tblStyle w:val="Finance1"/>
        <w:tblW w:w="9214" w:type="dxa"/>
        <w:tblLook w:val="0660" w:firstRow="1" w:lastRow="1" w:firstColumn="0" w:lastColumn="0" w:noHBand="1" w:noVBand="1"/>
        <w:tblDescription w:val="Table style"/>
      </w:tblPr>
      <w:tblGrid>
        <w:gridCol w:w="2552"/>
        <w:gridCol w:w="6662"/>
      </w:tblGrid>
      <w:tr w:rsidR="009C2A59" w14:paraId="76762921" w14:textId="77777777" w:rsidTr="00F33416">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19B27F99" w14:textId="77777777" w:rsidR="009C2A59" w:rsidRPr="00F870A2" w:rsidRDefault="009C2A59" w:rsidP="003269C5">
            <w:pPr>
              <w:pStyle w:val="TableText"/>
            </w:pPr>
            <w:r w:rsidRPr="00F870A2">
              <w:t>Definition:</w:t>
            </w:r>
          </w:p>
        </w:tc>
        <w:tc>
          <w:tcPr>
            <w:tcW w:w="6662" w:type="dxa"/>
            <w:shd w:val="clear" w:color="auto" w:fill="E7E6E6" w:themeFill="background2"/>
          </w:tcPr>
          <w:p w14:paraId="6FD5C1BB" w14:textId="77777777" w:rsidR="009C2A59" w:rsidRPr="00F870A2" w:rsidRDefault="009C2A59" w:rsidP="003269C5">
            <w:pPr>
              <w:pStyle w:val="TableText"/>
            </w:pPr>
            <w:r>
              <w:t>The exact street number of the building.</w:t>
            </w:r>
          </w:p>
        </w:tc>
      </w:tr>
      <w:tr w:rsidR="009C2A59" w14:paraId="393A003D" w14:textId="77777777" w:rsidTr="00F33416">
        <w:tc>
          <w:tcPr>
            <w:tcW w:w="2552" w:type="dxa"/>
            <w:shd w:val="clear" w:color="auto" w:fill="FFFFFF" w:themeFill="background1"/>
          </w:tcPr>
          <w:p w14:paraId="2E14BD1E" w14:textId="77777777" w:rsidR="009C2A59" w:rsidRDefault="009C2A59" w:rsidP="003269C5">
            <w:pPr>
              <w:pStyle w:val="TableText"/>
            </w:pPr>
            <w:r>
              <w:t>Notes:</w:t>
            </w:r>
          </w:p>
        </w:tc>
        <w:tc>
          <w:tcPr>
            <w:tcW w:w="6662" w:type="dxa"/>
            <w:shd w:val="clear" w:color="auto" w:fill="FFFFFF" w:themeFill="background1"/>
          </w:tcPr>
          <w:p w14:paraId="6CA7F18D" w14:textId="77777777" w:rsidR="009C2A59" w:rsidRDefault="009C2A59" w:rsidP="003269C5">
            <w:pPr>
              <w:pStyle w:val="TableText"/>
            </w:pPr>
            <w:r>
              <w:t>If the property is a unit, use the format ‘10B/131’.</w:t>
            </w:r>
          </w:p>
          <w:p w14:paraId="01EA9D45" w14:textId="77777777" w:rsidR="009C2A59" w:rsidRDefault="009C2A59" w:rsidP="003269C5">
            <w:pPr>
              <w:pStyle w:val="TableText"/>
            </w:pPr>
            <w:r>
              <w:t>If the property spans more than one street number, use the format ‘12</w:t>
            </w:r>
            <w:r>
              <w:noBreakHyphen/>
              <w:t>14’.</w:t>
            </w:r>
          </w:p>
          <w:p w14:paraId="20A01B0A" w14:textId="77777777" w:rsidR="009C2A59" w:rsidRDefault="009C2A59" w:rsidP="003269C5">
            <w:pPr>
              <w:pStyle w:val="TableText"/>
            </w:pPr>
            <w:r w:rsidRPr="009E51BC">
              <w:rPr>
                <w:b/>
                <w:u w:val="single"/>
              </w:rPr>
              <w:t>Do not</w:t>
            </w:r>
            <w:r>
              <w:t xml:space="preserve"> include information the level/floor of the building on which </w:t>
            </w:r>
            <w:r w:rsidR="00961C00">
              <w:t>the Entity</w:t>
            </w:r>
            <w:r>
              <w:t xml:space="preserve"> </w:t>
            </w:r>
            <w:r w:rsidR="00961C00">
              <w:t>is</w:t>
            </w:r>
            <w:r>
              <w:t xml:space="preserve"> located.</w:t>
            </w:r>
          </w:p>
        </w:tc>
      </w:tr>
      <w:tr w:rsidR="009C2A59" w14:paraId="3F064D83" w14:textId="77777777" w:rsidTr="00F33416">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0127F816" w14:textId="77777777" w:rsidR="009C2A59" w:rsidRDefault="009C2A59" w:rsidP="003269C5">
            <w:pPr>
              <w:pStyle w:val="TableText"/>
            </w:pPr>
            <w:r>
              <w:t>Format:</w:t>
            </w:r>
          </w:p>
        </w:tc>
        <w:tc>
          <w:tcPr>
            <w:tcW w:w="6662" w:type="dxa"/>
            <w:shd w:val="clear" w:color="auto" w:fill="FFFFFF" w:themeFill="background1"/>
          </w:tcPr>
          <w:p w14:paraId="756501E3" w14:textId="77777777" w:rsidR="009C2A59" w:rsidRDefault="009C2A59" w:rsidP="003269C5">
            <w:pPr>
              <w:pStyle w:val="TableText"/>
            </w:pPr>
            <w:r>
              <w:t>[nn], [nn-nn], [n/nnn]</w:t>
            </w:r>
          </w:p>
        </w:tc>
      </w:tr>
    </w:tbl>
    <w:p w14:paraId="6FD87D1E" w14:textId="77777777" w:rsidR="009C2A59" w:rsidRDefault="009C2A59" w:rsidP="003269C5">
      <w:pPr>
        <w:pStyle w:val="TableSourceNotes"/>
      </w:pPr>
    </w:p>
    <w:bookmarkStart w:id="75" w:name="_Toc74650718"/>
    <w:bookmarkStart w:id="76" w:name="_Toc75941111"/>
    <w:p w14:paraId="5F44E2A1" w14:textId="77777777" w:rsidR="009C2A59" w:rsidRDefault="00A83047" w:rsidP="002D09BD">
      <w:pPr>
        <w:pStyle w:val="FIELDHEADING"/>
      </w:pPr>
      <w:r w:rsidRPr="00D268D3">
        <mc:AlternateContent>
          <mc:Choice Requires="wps">
            <w:drawing>
              <wp:anchor distT="0" distB="0" distL="114300" distR="114300" simplePos="0" relativeHeight="251658247" behindDoc="0" locked="0" layoutInCell="1" allowOverlap="1" wp14:anchorId="2BAEF998" wp14:editId="73889CA8">
                <wp:simplePos x="0" y="0"/>
                <wp:positionH relativeFrom="leftMargin">
                  <wp:align>right</wp:align>
                </wp:positionH>
                <wp:positionV relativeFrom="paragraph">
                  <wp:posOffset>100607</wp:posOffset>
                </wp:positionV>
                <wp:extent cx="124460" cy="124460"/>
                <wp:effectExtent l="0" t="0" r="27940" b="27940"/>
                <wp:wrapNone/>
                <wp:docPr id="43" name="Rectangle 4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2CF7A" id="Rectangle 43" o:spid="_x0000_s1026" style="position:absolute;margin-left:-41.4pt;margin-top:7.9pt;width:9.8pt;height:9.8pt;z-index:251658247;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" fillcolor="#fb8c05" strokecolor="#fb8c05" strokeweight="1pt">
                <w10:wrap anchorx="margin"/>
              </v:rect>
            </w:pict>
          </mc:Fallback>
        </mc:AlternateContent>
      </w:r>
      <w:r w:rsidR="009C2A59" w:rsidRPr="00D268D3">
        <w:t>Street N</w:t>
      </w:r>
      <w:r w:rsidR="009C2A59">
        <w:t>ame</w:t>
      </w:r>
      <w:bookmarkEnd w:id="75"/>
      <w:bookmarkEnd w:id="76"/>
    </w:p>
    <w:tbl>
      <w:tblPr>
        <w:tblStyle w:val="Finance1"/>
        <w:tblW w:w="9214" w:type="dxa"/>
        <w:tblLook w:val="0660" w:firstRow="1" w:lastRow="1" w:firstColumn="0" w:lastColumn="0" w:noHBand="1" w:noVBand="1"/>
        <w:tblDescription w:val="Table style"/>
      </w:tblPr>
      <w:tblGrid>
        <w:gridCol w:w="2552"/>
        <w:gridCol w:w="6662"/>
      </w:tblGrid>
      <w:tr w:rsidR="009C2A59" w14:paraId="7912093C" w14:textId="77777777" w:rsidTr="00F33416">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70B728B5" w14:textId="77777777" w:rsidR="009C2A59" w:rsidRPr="00F870A2" w:rsidRDefault="009C2A59" w:rsidP="003269C5">
            <w:pPr>
              <w:pStyle w:val="TableText"/>
            </w:pPr>
            <w:r w:rsidRPr="00F870A2">
              <w:t>Definition:</w:t>
            </w:r>
          </w:p>
        </w:tc>
        <w:tc>
          <w:tcPr>
            <w:tcW w:w="6662" w:type="dxa"/>
            <w:shd w:val="clear" w:color="auto" w:fill="E7E6E6" w:themeFill="background2"/>
          </w:tcPr>
          <w:p w14:paraId="3DA18903" w14:textId="77777777" w:rsidR="009C2A59" w:rsidRPr="00F870A2" w:rsidRDefault="009C2A59" w:rsidP="003269C5">
            <w:pPr>
              <w:pStyle w:val="TableText"/>
            </w:pPr>
            <w:r>
              <w:t>The exact street name on which the property is located.</w:t>
            </w:r>
          </w:p>
        </w:tc>
      </w:tr>
      <w:tr w:rsidR="009C2A59" w14:paraId="1DB6F0FC" w14:textId="77777777" w:rsidTr="00F33416">
        <w:tc>
          <w:tcPr>
            <w:tcW w:w="2552" w:type="dxa"/>
            <w:shd w:val="clear" w:color="auto" w:fill="FFFFFF" w:themeFill="background1"/>
          </w:tcPr>
          <w:p w14:paraId="43F93822" w14:textId="77777777" w:rsidR="009C2A59" w:rsidRDefault="009C2A59" w:rsidP="003269C5">
            <w:pPr>
              <w:pStyle w:val="TableText"/>
            </w:pPr>
            <w:r>
              <w:t>Notes:</w:t>
            </w:r>
          </w:p>
        </w:tc>
        <w:tc>
          <w:tcPr>
            <w:tcW w:w="6662" w:type="dxa"/>
            <w:shd w:val="clear" w:color="auto" w:fill="FFFFFF" w:themeFill="background1"/>
          </w:tcPr>
          <w:p w14:paraId="4AEB5B93" w14:textId="77777777" w:rsidR="009C2A59" w:rsidRDefault="009C2A59" w:rsidP="003269C5">
            <w:pPr>
              <w:pStyle w:val="TableText"/>
            </w:pPr>
            <w:r>
              <w:t>Record the street type (i.e. street, road, lane, square etc) without abbreviation.</w:t>
            </w:r>
          </w:p>
          <w:p w14:paraId="4224ED78" w14:textId="77777777" w:rsidR="009C2A59" w:rsidRDefault="009C2A59" w:rsidP="003269C5">
            <w:pPr>
              <w:pStyle w:val="TableText"/>
            </w:pPr>
            <w:r>
              <w:t>If the property is reported as being on a corner, report both street names for this element using the format ‘X Street and Y Street’.</w:t>
            </w:r>
          </w:p>
        </w:tc>
      </w:tr>
      <w:tr w:rsidR="009C2A59" w14:paraId="7EA642A9" w14:textId="77777777" w:rsidTr="00F33416">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0E47A59A" w14:textId="77777777" w:rsidR="009C2A59" w:rsidRDefault="009C2A59" w:rsidP="003269C5">
            <w:pPr>
              <w:pStyle w:val="TableText"/>
            </w:pPr>
            <w:r>
              <w:t>Format:</w:t>
            </w:r>
          </w:p>
        </w:tc>
        <w:tc>
          <w:tcPr>
            <w:tcW w:w="6662" w:type="dxa"/>
            <w:shd w:val="clear" w:color="auto" w:fill="FFFFFF" w:themeFill="background1"/>
          </w:tcPr>
          <w:p w14:paraId="6DA8C54E" w14:textId="77777777" w:rsidR="009C2A59" w:rsidRDefault="009C2A59" w:rsidP="003269C5">
            <w:pPr>
              <w:pStyle w:val="TableText"/>
            </w:pPr>
            <w:r>
              <w:t>[Name of Street], [Street Type]</w:t>
            </w:r>
          </w:p>
        </w:tc>
      </w:tr>
    </w:tbl>
    <w:bookmarkStart w:id="77" w:name="_Toc74650719"/>
    <w:bookmarkStart w:id="78" w:name="_Toc75941112"/>
    <w:p w14:paraId="4B583B04" w14:textId="77777777" w:rsidR="009C2A59" w:rsidRDefault="009C2A59" w:rsidP="002D09BD">
      <w:pPr>
        <w:pStyle w:val="FIELDHEADING"/>
      </w:pPr>
      <w:r w:rsidRPr="00D268D3">
        <mc:AlternateContent>
          <mc:Choice Requires="wps">
            <w:drawing>
              <wp:anchor distT="0" distB="0" distL="114300" distR="114300" simplePos="0" relativeHeight="251658248" behindDoc="0" locked="0" layoutInCell="1" allowOverlap="1" wp14:anchorId="7CFB6A38" wp14:editId="2408E7E4">
                <wp:simplePos x="0" y="0"/>
                <wp:positionH relativeFrom="leftMargin">
                  <wp:align>right</wp:align>
                </wp:positionH>
                <wp:positionV relativeFrom="paragraph">
                  <wp:posOffset>133350</wp:posOffset>
                </wp:positionV>
                <wp:extent cx="124691" cy="124690"/>
                <wp:effectExtent l="0" t="0" r="27940" b="27940"/>
                <wp:wrapNone/>
                <wp:docPr id="44" name="Rectangle 44"/>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14B81" id="Rectangle 44" o:spid="_x0000_s1026" style="position:absolute;margin-left:-41.4pt;margin-top:10.5pt;width:9.8pt;height:9.8pt;z-index:2516582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" fillcolor="#fb8c05" strokecolor="#fb8c05" strokeweight="1pt">
                <w10:wrap anchorx="margin"/>
              </v:rect>
            </w:pict>
          </mc:Fallback>
        </mc:AlternateContent>
      </w:r>
      <w:r>
        <w:t>Suburb</w:t>
      </w:r>
      <w:bookmarkEnd w:id="77"/>
      <w:bookmarkEnd w:id="78"/>
    </w:p>
    <w:tbl>
      <w:tblPr>
        <w:tblStyle w:val="Finance1"/>
        <w:tblW w:w="9214" w:type="dxa"/>
        <w:tblLook w:val="0660" w:firstRow="1" w:lastRow="1" w:firstColumn="0" w:lastColumn="0" w:noHBand="1" w:noVBand="1"/>
        <w:tblDescription w:val="Table style"/>
      </w:tblPr>
      <w:tblGrid>
        <w:gridCol w:w="2552"/>
        <w:gridCol w:w="6662"/>
      </w:tblGrid>
      <w:tr w:rsidR="009C2A59" w14:paraId="28F9FF32" w14:textId="77777777" w:rsidTr="00F33416">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12DCD868" w14:textId="77777777" w:rsidR="009C2A59" w:rsidRPr="00F870A2" w:rsidRDefault="009C2A59" w:rsidP="003269C5">
            <w:pPr>
              <w:pStyle w:val="TableText"/>
            </w:pPr>
            <w:r w:rsidRPr="00F870A2">
              <w:t>Definition:</w:t>
            </w:r>
          </w:p>
        </w:tc>
        <w:tc>
          <w:tcPr>
            <w:tcW w:w="6662" w:type="dxa"/>
            <w:shd w:val="clear" w:color="auto" w:fill="E7E6E6" w:themeFill="background2"/>
          </w:tcPr>
          <w:p w14:paraId="3D66B9FD" w14:textId="77777777" w:rsidR="009C2A59" w:rsidRPr="00F870A2" w:rsidRDefault="009C2A59" w:rsidP="003269C5">
            <w:pPr>
              <w:pStyle w:val="TableText"/>
            </w:pPr>
            <w:r>
              <w:t>The exact suburb in which the property is located.</w:t>
            </w:r>
          </w:p>
        </w:tc>
      </w:tr>
      <w:tr w:rsidR="009C2A59" w14:paraId="0F4808CB" w14:textId="77777777" w:rsidTr="00F33416">
        <w:tc>
          <w:tcPr>
            <w:tcW w:w="2552" w:type="dxa"/>
            <w:shd w:val="clear" w:color="auto" w:fill="FFFFFF" w:themeFill="background1"/>
          </w:tcPr>
          <w:p w14:paraId="19BFE44D" w14:textId="77777777" w:rsidR="009C2A59" w:rsidRDefault="009C2A59" w:rsidP="003269C5">
            <w:pPr>
              <w:pStyle w:val="TableText"/>
            </w:pPr>
            <w:r>
              <w:t>Notes:</w:t>
            </w:r>
          </w:p>
        </w:tc>
        <w:tc>
          <w:tcPr>
            <w:tcW w:w="6662" w:type="dxa"/>
            <w:shd w:val="clear" w:color="auto" w:fill="FFFFFF" w:themeFill="background1"/>
          </w:tcPr>
          <w:p w14:paraId="71A62E38" w14:textId="77777777" w:rsidR="009C2A59" w:rsidRDefault="009C2A59" w:rsidP="003269C5">
            <w:pPr>
              <w:pStyle w:val="TableText"/>
            </w:pPr>
            <w:r>
              <w:t>Record the suburb where the property is physically located.</w:t>
            </w:r>
          </w:p>
        </w:tc>
      </w:tr>
      <w:tr w:rsidR="009C2A59" w14:paraId="379DB410" w14:textId="77777777" w:rsidTr="00F33416">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5985FD54" w14:textId="77777777" w:rsidR="009C2A59" w:rsidRDefault="009C2A59" w:rsidP="003269C5">
            <w:pPr>
              <w:pStyle w:val="TableText"/>
            </w:pPr>
            <w:r>
              <w:t>Format:</w:t>
            </w:r>
          </w:p>
        </w:tc>
        <w:tc>
          <w:tcPr>
            <w:tcW w:w="6662" w:type="dxa"/>
            <w:shd w:val="clear" w:color="auto" w:fill="FFFFFF" w:themeFill="background1"/>
          </w:tcPr>
          <w:p w14:paraId="04547874" w14:textId="77777777" w:rsidR="009C2A59" w:rsidRDefault="009C2A59" w:rsidP="003269C5">
            <w:pPr>
              <w:pStyle w:val="TableText"/>
            </w:pPr>
            <w:r>
              <w:t>[Text]</w:t>
            </w:r>
          </w:p>
        </w:tc>
      </w:tr>
    </w:tbl>
    <w:p w14:paraId="38118CF3" w14:textId="77777777" w:rsidR="009C2A59" w:rsidRDefault="009C2A59" w:rsidP="003269C5">
      <w:pPr>
        <w:pStyle w:val="TableSourceNotes"/>
      </w:pPr>
    </w:p>
    <w:bookmarkStart w:id="79" w:name="_Toc74650720"/>
    <w:bookmarkStart w:id="80" w:name="_Toc75941113"/>
    <w:p w14:paraId="14591687" w14:textId="77777777" w:rsidR="009C2A59" w:rsidRDefault="009C2A59" w:rsidP="002D09BD">
      <w:pPr>
        <w:pStyle w:val="FIELDHEADING"/>
      </w:pPr>
      <w:r w:rsidRPr="00D268D3">
        <mc:AlternateContent>
          <mc:Choice Requires="wps">
            <w:drawing>
              <wp:anchor distT="0" distB="0" distL="114300" distR="114300" simplePos="0" relativeHeight="251658249" behindDoc="0" locked="0" layoutInCell="1" allowOverlap="1" wp14:anchorId="73E0152C" wp14:editId="636E0389">
                <wp:simplePos x="0" y="0"/>
                <wp:positionH relativeFrom="leftMargin">
                  <wp:align>right</wp:align>
                </wp:positionH>
                <wp:positionV relativeFrom="paragraph">
                  <wp:posOffset>99032</wp:posOffset>
                </wp:positionV>
                <wp:extent cx="124691" cy="124690"/>
                <wp:effectExtent l="0" t="0" r="27940" b="27940"/>
                <wp:wrapNone/>
                <wp:docPr id="45" name="Rectangle 45"/>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6FF21" id="Rectangle 45" o:spid="_x0000_s1026" style="position:absolute;margin-left:-41.4pt;margin-top:7.8pt;width:9.8pt;height:9.8pt;z-index:25165824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" fillcolor="#fb8c05" strokecolor="#fb8c05" strokeweight="1pt">
                <w10:wrap anchorx="margin"/>
              </v:rect>
            </w:pict>
          </mc:Fallback>
        </mc:AlternateContent>
      </w:r>
      <w:r>
        <w:t>State/Territory</w:t>
      </w:r>
      <w:bookmarkEnd w:id="79"/>
      <w:bookmarkEnd w:id="80"/>
    </w:p>
    <w:tbl>
      <w:tblPr>
        <w:tblStyle w:val="Finance1"/>
        <w:tblW w:w="9214" w:type="dxa"/>
        <w:tblLook w:val="0660" w:firstRow="1" w:lastRow="1" w:firstColumn="0" w:lastColumn="0" w:noHBand="1" w:noVBand="1"/>
        <w:tblDescription w:val="Table style"/>
      </w:tblPr>
      <w:tblGrid>
        <w:gridCol w:w="2552"/>
        <w:gridCol w:w="6662"/>
      </w:tblGrid>
      <w:tr w:rsidR="009C2A59" w14:paraId="1794323C" w14:textId="77777777" w:rsidTr="00F33416">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8C20120" w14:textId="77777777" w:rsidR="009C2A59" w:rsidRPr="00F870A2" w:rsidRDefault="009C2A59" w:rsidP="003269C5">
            <w:pPr>
              <w:pStyle w:val="TableText"/>
            </w:pPr>
            <w:r w:rsidRPr="00F870A2">
              <w:t>Definition:</w:t>
            </w:r>
          </w:p>
        </w:tc>
        <w:tc>
          <w:tcPr>
            <w:tcW w:w="6662" w:type="dxa"/>
            <w:shd w:val="clear" w:color="auto" w:fill="E7E6E6" w:themeFill="background2"/>
          </w:tcPr>
          <w:p w14:paraId="05B1F86D" w14:textId="77777777" w:rsidR="009C2A59" w:rsidRPr="00F870A2" w:rsidRDefault="009C2A59" w:rsidP="003269C5">
            <w:pPr>
              <w:pStyle w:val="TableText"/>
            </w:pPr>
            <w:r>
              <w:t>The State or Territory in which the property is located.</w:t>
            </w:r>
          </w:p>
        </w:tc>
      </w:tr>
      <w:tr w:rsidR="009C2A59" w14:paraId="5B529BB5" w14:textId="77777777" w:rsidTr="00F33416">
        <w:tc>
          <w:tcPr>
            <w:tcW w:w="2552" w:type="dxa"/>
            <w:shd w:val="clear" w:color="auto" w:fill="FFFFFF" w:themeFill="background1"/>
          </w:tcPr>
          <w:p w14:paraId="2B57E9F6" w14:textId="77777777" w:rsidR="009C2A59" w:rsidRDefault="009C2A59" w:rsidP="003269C5">
            <w:pPr>
              <w:pStyle w:val="TableText"/>
            </w:pPr>
            <w:r>
              <w:t>Notes:</w:t>
            </w:r>
          </w:p>
        </w:tc>
        <w:tc>
          <w:tcPr>
            <w:tcW w:w="6662" w:type="dxa"/>
            <w:shd w:val="clear" w:color="auto" w:fill="FFFFFF" w:themeFill="background1"/>
          </w:tcPr>
          <w:p w14:paraId="66B744C0" w14:textId="77777777" w:rsidR="009C2A59" w:rsidRDefault="009C2A59" w:rsidP="003269C5">
            <w:pPr>
              <w:pStyle w:val="TableText"/>
            </w:pPr>
            <w:r>
              <w:t>Record the State or Territory where the property is physically located.</w:t>
            </w:r>
          </w:p>
          <w:p w14:paraId="1FD57768" w14:textId="77777777" w:rsidR="009C2A59" w:rsidRDefault="009C2A59" w:rsidP="003269C5">
            <w:pPr>
              <w:pStyle w:val="TableText"/>
            </w:pPr>
            <w:r w:rsidRPr="00D268D3">
              <w:rPr>
                <w:b/>
                <w:u w:val="single"/>
              </w:rPr>
              <w:t>Do not</w:t>
            </w:r>
            <w:r>
              <w:t xml:space="preserve"> record the State or Territory where mail is sent for the property.</w:t>
            </w:r>
          </w:p>
        </w:tc>
      </w:tr>
      <w:tr w:rsidR="009C2A59" w14:paraId="396D0079" w14:textId="77777777" w:rsidTr="00F33416">
        <w:trPr>
          <w:cnfStyle w:val="010000000000" w:firstRow="0" w:lastRow="1" w:firstColumn="0" w:lastColumn="0" w:oddVBand="0" w:evenVBand="0" w:oddHBand="0" w:evenHBand="0" w:firstRowFirstColumn="0" w:firstRowLastColumn="0" w:lastRowFirstColumn="0" w:lastRowLastColumn="0"/>
          <w:trHeight w:val="4156"/>
        </w:trPr>
        <w:tc>
          <w:tcPr>
            <w:tcW w:w="2552" w:type="dxa"/>
            <w:shd w:val="clear" w:color="auto" w:fill="FFFFFF" w:themeFill="background1"/>
          </w:tcPr>
          <w:p w14:paraId="0B2C612C" w14:textId="77777777" w:rsidR="009C2A59" w:rsidRDefault="009C2A59" w:rsidP="003269C5">
            <w:pPr>
              <w:pStyle w:val="TableText"/>
            </w:pPr>
            <w:r>
              <w:t>Format:</w:t>
            </w:r>
          </w:p>
        </w:tc>
        <w:tc>
          <w:tcPr>
            <w:tcW w:w="6662" w:type="dxa"/>
            <w:shd w:val="clear" w:color="auto" w:fill="FFFFFF" w:themeFill="background1"/>
          </w:tcPr>
          <w:p w14:paraId="40989679" w14:textId="77777777" w:rsidR="009C2A59" w:rsidRDefault="009C2A59" w:rsidP="003269C5">
            <w:pPr>
              <w:pStyle w:val="TableText"/>
            </w:pPr>
            <w:r>
              <w:t>[Pick from List]</w:t>
            </w:r>
          </w:p>
          <w:tbl>
            <w:tblPr>
              <w:tblStyle w:val="TableGrid"/>
              <w:tblW w:w="0" w:type="auto"/>
              <w:tblLook w:val="04A0" w:firstRow="1" w:lastRow="0" w:firstColumn="1" w:lastColumn="0" w:noHBand="0" w:noVBand="1"/>
            </w:tblPr>
            <w:tblGrid>
              <w:gridCol w:w="2816"/>
              <w:gridCol w:w="2816"/>
            </w:tblGrid>
            <w:tr w:rsidR="009C2A59" w14:paraId="2DC4ABD3" w14:textId="77777777" w:rsidTr="00041E61">
              <w:tc>
                <w:tcPr>
                  <w:tcW w:w="2816" w:type="dxa"/>
                </w:tcPr>
                <w:p w14:paraId="38D1705B" w14:textId="77777777" w:rsidR="009C2A59" w:rsidRDefault="009C2A59" w:rsidP="003269C5">
                  <w:pPr>
                    <w:pStyle w:val="TableText"/>
                  </w:pPr>
                  <w:r>
                    <w:t>Code</w:t>
                  </w:r>
                </w:p>
              </w:tc>
              <w:tc>
                <w:tcPr>
                  <w:tcW w:w="2816" w:type="dxa"/>
                </w:tcPr>
                <w:p w14:paraId="55D02913" w14:textId="77777777" w:rsidR="009C2A59" w:rsidRDefault="009C2A59" w:rsidP="003269C5">
                  <w:pPr>
                    <w:pStyle w:val="TableText"/>
                  </w:pPr>
                  <w:r>
                    <w:t>Meaning</w:t>
                  </w:r>
                </w:p>
              </w:tc>
            </w:tr>
            <w:tr w:rsidR="009C2A59" w14:paraId="3F0E98BA" w14:textId="77777777" w:rsidTr="00041E61">
              <w:tc>
                <w:tcPr>
                  <w:tcW w:w="2816" w:type="dxa"/>
                </w:tcPr>
                <w:p w14:paraId="6D008309" w14:textId="77777777" w:rsidR="009C2A59" w:rsidRPr="00D268D3" w:rsidRDefault="009C2A59" w:rsidP="003269C5">
                  <w:pPr>
                    <w:pStyle w:val="TableText"/>
                  </w:pPr>
                  <w:r w:rsidRPr="00D268D3">
                    <w:t>ACT</w:t>
                  </w:r>
                </w:p>
              </w:tc>
              <w:tc>
                <w:tcPr>
                  <w:tcW w:w="2816" w:type="dxa"/>
                </w:tcPr>
                <w:p w14:paraId="47AFD1C0" w14:textId="77777777" w:rsidR="009C2A59" w:rsidRPr="00D268D3" w:rsidRDefault="009C2A59" w:rsidP="003269C5">
                  <w:pPr>
                    <w:pStyle w:val="TableText"/>
                  </w:pPr>
                  <w:r w:rsidRPr="00D268D3">
                    <w:t>Australian Capital Territory</w:t>
                  </w:r>
                </w:p>
              </w:tc>
            </w:tr>
            <w:tr w:rsidR="009C2A59" w14:paraId="7A0BB365" w14:textId="77777777" w:rsidTr="00041E61">
              <w:tc>
                <w:tcPr>
                  <w:tcW w:w="2816" w:type="dxa"/>
                </w:tcPr>
                <w:p w14:paraId="2E05F994" w14:textId="77777777" w:rsidR="009C2A59" w:rsidRPr="00D268D3" w:rsidRDefault="009C2A59" w:rsidP="003269C5">
                  <w:pPr>
                    <w:pStyle w:val="TableText"/>
                  </w:pPr>
                  <w:r w:rsidRPr="00D268D3">
                    <w:t>NSW</w:t>
                  </w:r>
                </w:p>
              </w:tc>
              <w:tc>
                <w:tcPr>
                  <w:tcW w:w="2816" w:type="dxa"/>
                </w:tcPr>
                <w:p w14:paraId="36446CB9" w14:textId="77777777" w:rsidR="009C2A59" w:rsidRPr="00D268D3" w:rsidRDefault="009C2A59" w:rsidP="003269C5">
                  <w:pPr>
                    <w:pStyle w:val="TableText"/>
                  </w:pPr>
                  <w:r w:rsidRPr="00D268D3">
                    <w:t>New South Wales</w:t>
                  </w:r>
                </w:p>
              </w:tc>
            </w:tr>
            <w:tr w:rsidR="009C2A59" w14:paraId="6810EBE2" w14:textId="77777777" w:rsidTr="00041E61">
              <w:tc>
                <w:tcPr>
                  <w:tcW w:w="2816" w:type="dxa"/>
                </w:tcPr>
                <w:p w14:paraId="2DEE20C1" w14:textId="77777777" w:rsidR="009C2A59" w:rsidRPr="00D268D3" w:rsidRDefault="009C2A59" w:rsidP="003269C5">
                  <w:pPr>
                    <w:pStyle w:val="TableText"/>
                  </w:pPr>
                  <w:r w:rsidRPr="00D268D3">
                    <w:t>NT</w:t>
                  </w:r>
                </w:p>
              </w:tc>
              <w:tc>
                <w:tcPr>
                  <w:tcW w:w="2816" w:type="dxa"/>
                </w:tcPr>
                <w:p w14:paraId="236B57B8" w14:textId="77777777" w:rsidR="009C2A59" w:rsidRPr="00D268D3" w:rsidRDefault="009C2A59" w:rsidP="003269C5">
                  <w:pPr>
                    <w:pStyle w:val="TableText"/>
                  </w:pPr>
                  <w:r w:rsidRPr="00D268D3">
                    <w:t>Northern Territory</w:t>
                  </w:r>
                </w:p>
              </w:tc>
            </w:tr>
            <w:tr w:rsidR="009C2A59" w14:paraId="6E27DEF0" w14:textId="77777777" w:rsidTr="00041E61">
              <w:tc>
                <w:tcPr>
                  <w:tcW w:w="2816" w:type="dxa"/>
                </w:tcPr>
                <w:p w14:paraId="6C362639" w14:textId="77777777" w:rsidR="009C2A59" w:rsidRPr="00D268D3" w:rsidRDefault="009C2A59" w:rsidP="003269C5">
                  <w:pPr>
                    <w:pStyle w:val="TableText"/>
                  </w:pPr>
                  <w:r w:rsidRPr="00D268D3">
                    <w:t>QLD</w:t>
                  </w:r>
                </w:p>
              </w:tc>
              <w:tc>
                <w:tcPr>
                  <w:tcW w:w="2816" w:type="dxa"/>
                </w:tcPr>
                <w:p w14:paraId="746552D6" w14:textId="77777777" w:rsidR="009C2A59" w:rsidRPr="00D268D3" w:rsidRDefault="009C2A59" w:rsidP="003269C5">
                  <w:pPr>
                    <w:pStyle w:val="TableText"/>
                  </w:pPr>
                  <w:r w:rsidRPr="00D268D3">
                    <w:t>Queensland</w:t>
                  </w:r>
                </w:p>
              </w:tc>
            </w:tr>
            <w:tr w:rsidR="009C2A59" w14:paraId="33756933" w14:textId="77777777" w:rsidTr="00041E61">
              <w:tc>
                <w:tcPr>
                  <w:tcW w:w="2816" w:type="dxa"/>
                </w:tcPr>
                <w:p w14:paraId="0AA09F7E" w14:textId="77777777" w:rsidR="009C2A59" w:rsidRPr="00D268D3" w:rsidRDefault="009C2A59" w:rsidP="003269C5">
                  <w:pPr>
                    <w:pStyle w:val="TableText"/>
                  </w:pPr>
                  <w:r w:rsidRPr="00D268D3">
                    <w:t>SA</w:t>
                  </w:r>
                </w:p>
              </w:tc>
              <w:tc>
                <w:tcPr>
                  <w:tcW w:w="2816" w:type="dxa"/>
                </w:tcPr>
                <w:p w14:paraId="4F135374" w14:textId="77777777" w:rsidR="009C2A59" w:rsidRPr="00D268D3" w:rsidRDefault="009C2A59" w:rsidP="003269C5">
                  <w:pPr>
                    <w:pStyle w:val="TableText"/>
                  </w:pPr>
                  <w:r w:rsidRPr="00D268D3">
                    <w:t>South Australia</w:t>
                  </w:r>
                </w:p>
              </w:tc>
            </w:tr>
            <w:tr w:rsidR="009C2A59" w14:paraId="776B4354" w14:textId="77777777" w:rsidTr="00041E61">
              <w:tc>
                <w:tcPr>
                  <w:tcW w:w="2816" w:type="dxa"/>
                </w:tcPr>
                <w:p w14:paraId="3A519E1F" w14:textId="77777777" w:rsidR="009C2A59" w:rsidRPr="00D268D3" w:rsidRDefault="009C2A59" w:rsidP="003269C5">
                  <w:pPr>
                    <w:pStyle w:val="TableText"/>
                  </w:pPr>
                  <w:r w:rsidRPr="00D268D3">
                    <w:t>TAS</w:t>
                  </w:r>
                </w:p>
              </w:tc>
              <w:tc>
                <w:tcPr>
                  <w:tcW w:w="2816" w:type="dxa"/>
                </w:tcPr>
                <w:p w14:paraId="682BE7DF" w14:textId="77777777" w:rsidR="009C2A59" w:rsidRPr="00D268D3" w:rsidRDefault="009C2A59" w:rsidP="003269C5">
                  <w:pPr>
                    <w:pStyle w:val="TableText"/>
                  </w:pPr>
                  <w:r w:rsidRPr="00D268D3">
                    <w:t>Tasmania</w:t>
                  </w:r>
                </w:p>
              </w:tc>
            </w:tr>
            <w:tr w:rsidR="009C2A59" w14:paraId="6ADCAF51" w14:textId="77777777" w:rsidTr="00041E61">
              <w:tc>
                <w:tcPr>
                  <w:tcW w:w="2816" w:type="dxa"/>
                </w:tcPr>
                <w:p w14:paraId="6902EE3E" w14:textId="77777777" w:rsidR="009C2A59" w:rsidRPr="00D268D3" w:rsidRDefault="009C2A59" w:rsidP="003269C5">
                  <w:pPr>
                    <w:pStyle w:val="TableText"/>
                  </w:pPr>
                  <w:r w:rsidRPr="00D268D3">
                    <w:t>VIC</w:t>
                  </w:r>
                </w:p>
              </w:tc>
              <w:tc>
                <w:tcPr>
                  <w:tcW w:w="2816" w:type="dxa"/>
                </w:tcPr>
                <w:p w14:paraId="307A9CC3" w14:textId="77777777" w:rsidR="009C2A59" w:rsidRPr="00D268D3" w:rsidRDefault="009C2A59" w:rsidP="003269C5">
                  <w:pPr>
                    <w:pStyle w:val="TableText"/>
                  </w:pPr>
                  <w:r w:rsidRPr="00D268D3">
                    <w:t>Victoria</w:t>
                  </w:r>
                </w:p>
              </w:tc>
            </w:tr>
            <w:tr w:rsidR="009C2A59" w14:paraId="0EC58B4E" w14:textId="77777777" w:rsidTr="00041E61">
              <w:tc>
                <w:tcPr>
                  <w:tcW w:w="2816" w:type="dxa"/>
                </w:tcPr>
                <w:p w14:paraId="2F3EA565" w14:textId="77777777" w:rsidR="009C2A59" w:rsidRPr="00D268D3" w:rsidRDefault="009C2A59" w:rsidP="003269C5">
                  <w:pPr>
                    <w:pStyle w:val="TableText"/>
                  </w:pPr>
                  <w:r w:rsidRPr="00D268D3">
                    <w:t>WA</w:t>
                  </w:r>
                </w:p>
              </w:tc>
              <w:tc>
                <w:tcPr>
                  <w:tcW w:w="2816" w:type="dxa"/>
                </w:tcPr>
                <w:p w14:paraId="115BEDFC" w14:textId="77777777" w:rsidR="009C2A59" w:rsidRPr="00D268D3" w:rsidRDefault="009C2A59" w:rsidP="003269C5">
                  <w:pPr>
                    <w:pStyle w:val="TableText"/>
                  </w:pPr>
                  <w:r w:rsidRPr="00D268D3">
                    <w:t>Western Australia</w:t>
                  </w:r>
                </w:p>
              </w:tc>
            </w:tr>
          </w:tbl>
          <w:p w14:paraId="4B7DF000" w14:textId="77777777" w:rsidR="009C2A59" w:rsidRDefault="009C2A59" w:rsidP="003269C5">
            <w:pPr>
              <w:pStyle w:val="TableText"/>
            </w:pPr>
          </w:p>
        </w:tc>
      </w:tr>
    </w:tbl>
    <w:p w14:paraId="25B7FEF2" w14:textId="77777777" w:rsidR="009C2A59" w:rsidRDefault="009C2A59" w:rsidP="003269C5"/>
    <w:bookmarkStart w:id="81" w:name="_Toc74650721"/>
    <w:bookmarkStart w:id="82" w:name="_Toc75941114"/>
    <w:p w14:paraId="1EBC4D5A" w14:textId="77777777" w:rsidR="009C2A59" w:rsidRDefault="00A83047" w:rsidP="002D09BD">
      <w:pPr>
        <w:pStyle w:val="FIELDHEADING"/>
      </w:pPr>
      <w:r w:rsidRPr="00D268D3">
        <mc:AlternateContent>
          <mc:Choice Requires="wps">
            <w:drawing>
              <wp:anchor distT="0" distB="0" distL="114300" distR="114300" simplePos="0" relativeHeight="251658250" behindDoc="0" locked="0" layoutInCell="1" allowOverlap="1" wp14:anchorId="6D3CAEBD" wp14:editId="1B767523">
                <wp:simplePos x="0" y="0"/>
                <wp:positionH relativeFrom="leftMargin">
                  <wp:align>right</wp:align>
                </wp:positionH>
                <wp:positionV relativeFrom="paragraph">
                  <wp:posOffset>93980</wp:posOffset>
                </wp:positionV>
                <wp:extent cx="124460" cy="124460"/>
                <wp:effectExtent l="0" t="0" r="27940" b="27940"/>
                <wp:wrapNone/>
                <wp:docPr id="47" name="Rectangle 4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29F70" id="Rectangle 47" o:spid="_x0000_s1026" style="position:absolute;margin-left:-41.4pt;margin-top:7.4pt;width:9.8pt;height:9.8pt;z-index:25165825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" fillcolor="#fb8c05" strokecolor="#fb8c05" strokeweight="1pt">
                <w10:wrap anchorx="margin"/>
              </v:rect>
            </w:pict>
          </mc:Fallback>
        </mc:AlternateContent>
      </w:r>
      <w:r w:rsidR="009C2A59">
        <w:t>Post Code</w:t>
      </w:r>
      <w:bookmarkEnd w:id="81"/>
      <w:bookmarkEnd w:id="82"/>
    </w:p>
    <w:tbl>
      <w:tblPr>
        <w:tblStyle w:val="Finance1"/>
        <w:tblW w:w="9214" w:type="dxa"/>
        <w:tblLook w:val="0660" w:firstRow="1" w:lastRow="1" w:firstColumn="0" w:lastColumn="0" w:noHBand="1" w:noVBand="1"/>
        <w:tblDescription w:val="Table style"/>
      </w:tblPr>
      <w:tblGrid>
        <w:gridCol w:w="2552"/>
        <w:gridCol w:w="6662"/>
      </w:tblGrid>
      <w:tr w:rsidR="009C2A59" w14:paraId="07BB49BF" w14:textId="77777777" w:rsidTr="00F33416">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8F03B74" w14:textId="77777777" w:rsidR="009C2A59" w:rsidRPr="00F870A2" w:rsidRDefault="009C2A59" w:rsidP="003269C5">
            <w:pPr>
              <w:pStyle w:val="TableText"/>
            </w:pPr>
            <w:r w:rsidRPr="00F870A2">
              <w:t>Definition:</w:t>
            </w:r>
          </w:p>
        </w:tc>
        <w:tc>
          <w:tcPr>
            <w:tcW w:w="6662" w:type="dxa"/>
            <w:shd w:val="clear" w:color="auto" w:fill="E7E6E6" w:themeFill="background2"/>
          </w:tcPr>
          <w:p w14:paraId="7325AF19" w14:textId="77777777" w:rsidR="009C2A59" w:rsidRPr="00F870A2" w:rsidRDefault="009C2A59" w:rsidP="003269C5">
            <w:pPr>
              <w:pStyle w:val="TableText"/>
            </w:pPr>
            <w:r>
              <w:t>The exact postcode in which the property is located.</w:t>
            </w:r>
          </w:p>
        </w:tc>
      </w:tr>
      <w:tr w:rsidR="009C2A59" w14:paraId="55E9CA9F" w14:textId="77777777" w:rsidTr="00F33416">
        <w:tc>
          <w:tcPr>
            <w:tcW w:w="2552" w:type="dxa"/>
            <w:shd w:val="clear" w:color="auto" w:fill="FFFFFF" w:themeFill="background1"/>
          </w:tcPr>
          <w:p w14:paraId="3708DB03" w14:textId="77777777" w:rsidR="009C2A59" w:rsidRDefault="009C2A59" w:rsidP="003269C5">
            <w:pPr>
              <w:pStyle w:val="TableText"/>
            </w:pPr>
            <w:r>
              <w:t>Notes:</w:t>
            </w:r>
          </w:p>
        </w:tc>
        <w:tc>
          <w:tcPr>
            <w:tcW w:w="6662" w:type="dxa"/>
            <w:shd w:val="clear" w:color="auto" w:fill="FFFFFF" w:themeFill="background1"/>
          </w:tcPr>
          <w:p w14:paraId="69C6C586" w14:textId="77777777" w:rsidR="009C2A59" w:rsidRDefault="009C2A59" w:rsidP="003269C5">
            <w:pPr>
              <w:pStyle w:val="TableText"/>
            </w:pPr>
            <w:r>
              <w:t>Record the postcode where the property is physically located.</w:t>
            </w:r>
          </w:p>
          <w:p w14:paraId="099491CE" w14:textId="77777777" w:rsidR="009C2A59" w:rsidRDefault="009C2A59" w:rsidP="003269C5">
            <w:pPr>
              <w:pStyle w:val="TableText"/>
            </w:pPr>
            <w:r w:rsidRPr="00D268D3">
              <w:rPr>
                <w:b/>
                <w:u w:val="single"/>
              </w:rPr>
              <w:t>Do not</w:t>
            </w:r>
            <w:r>
              <w:t xml:space="preserve"> record the postcode where mail is sent for the property.</w:t>
            </w:r>
          </w:p>
          <w:p w14:paraId="23AA436F" w14:textId="77777777" w:rsidR="009C2A59" w:rsidRDefault="009C2A59" w:rsidP="003269C5">
            <w:pPr>
              <w:pStyle w:val="TableText"/>
            </w:pPr>
            <w:r>
              <w:t xml:space="preserve">The postcode should match the suburb listed in </w:t>
            </w:r>
            <w:r w:rsidR="00D53F4E">
              <w:t>the field Suburb.</w:t>
            </w:r>
          </w:p>
        </w:tc>
      </w:tr>
      <w:tr w:rsidR="009C2A59" w14:paraId="3C59744E" w14:textId="77777777" w:rsidTr="00F33416">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050F12AD" w14:textId="77777777" w:rsidR="009C2A59" w:rsidRDefault="009C2A59" w:rsidP="003269C5">
            <w:pPr>
              <w:pStyle w:val="TableText"/>
            </w:pPr>
            <w:r>
              <w:t>Format:</w:t>
            </w:r>
          </w:p>
        </w:tc>
        <w:tc>
          <w:tcPr>
            <w:tcW w:w="6662" w:type="dxa"/>
            <w:shd w:val="clear" w:color="auto" w:fill="FFFFFF" w:themeFill="background1"/>
          </w:tcPr>
          <w:p w14:paraId="2E4C3351" w14:textId="77777777" w:rsidR="009C2A59" w:rsidRDefault="009C2A59" w:rsidP="003269C5">
            <w:pPr>
              <w:pStyle w:val="TableText"/>
            </w:pPr>
            <w:r>
              <w:t>[nnnn]</w:t>
            </w:r>
          </w:p>
        </w:tc>
      </w:tr>
    </w:tbl>
    <w:p w14:paraId="4ECFB1EC" w14:textId="77777777" w:rsidR="009C2A59" w:rsidRDefault="009C2A59" w:rsidP="003269C5">
      <w:pPr>
        <w:pStyle w:val="TableSourceNotes"/>
      </w:pPr>
    </w:p>
    <w:bookmarkStart w:id="83" w:name="_Toc74650722"/>
    <w:bookmarkStart w:id="84" w:name="_Toc75941115"/>
    <w:p w14:paraId="10E97F8E" w14:textId="77777777" w:rsidR="009C2A59" w:rsidRDefault="009C2A59" w:rsidP="002D09BD">
      <w:pPr>
        <w:pStyle w:val="FIELDHEADING"/>
      </w:pPr>
      <w:r w:rsidRPr="00D268D3">
        <mc:AlternateContent>
          <mc:Choice Requires="wps">
            <w:drawing>
              <wp:anchor distT="0" distB="0" distL="114300" distR="114300" simplePos="0" relativeHeight="251658251" behindDoc="0" locked="0" layoutInCell="1" allowOverlap="1" wp14:anchorId="7D40E5FF" wp14:editId="220FDCFE">
                <wp:simplePos x="0" y="0"/>
                <wp:positionH relativeFrom="leftMargin">
                  <wp:posOffset>738891</wp:posOffset>
                </wp:positionH>
                <wp:positionV relativeFrom="paragraph">
                  <wp:posOffset>106680</wp:posOffset>
                </wp:positionV>
                <wp:extent cx="124691" cy="124690"/>
                <wp:effectExtent l="0" t="0" r="27940" b="27940"/>
                <wp:wrapNone/>
                <wp:docPr id="5" name="Rectangle 5"/>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AD6CE" id="Rectangle 5" o:spid="_x0000_s1026" style="position:absolute;margin-left:58.2pt;margin-top:8.4pt;width:9.8pt;height:9.8pt;z-index:25165825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" fillcolor="#fb8c05" strokecolor="#fb8c05" strokeweight="1pt">
                <w10:wrap anchorx="margin"/>
              </v:rect>
            </w:pict>
          </mc:Fallback>
        </mc:AlternateContent>
      </w:r>
      <w:r w:rsidRPr="009E08E7">
        <w:t>Latitude</w:t>
      </w:r>
      <w:bookmarkEnd w:id="83"/>
      <w:bookmarkEnd w:id="84"/>
    </w:p>
    <w:tbl>
      <w:tblPr>
        <w:tblStyle w:val="Finance1"/>
        <w:tblW w:w="9214" w:type="dxa"/>
        <w:tblLook w:val="0660" w:firstRow="1" w:lastRow="1" w:firstColumn="0" w:lastColumn="0" w:noHBand="1" w:noVBand="1"/>
        <w:tblDescription w:val="Table style"/>
      </w:tblPr>
      <w:tblGrid>
        <w:gridCol w:w="2552"/>
        <w:gridCol w:w="6662"/>
      </w:tblGrid>
      <w:tr w:rsidR="009C2A59" w14:paraId="667FACE2" w14:textId="77777777" w:rsidTr="00F33416">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68CF35BD" w14:textId="77777777" w:rsidR="009C2A59" w:rsidRPr="00F870A2" w:rsidRDefault="009C2A59" w:rsidP="003269C5">
            <w:pPr>
              <w:pStyle w:val="TableText"/>
            </w:pPr>
            <w:r w:rsidRPr="00F870A2">
              <w:t>Definition:</w:t>
            </w:r>
          </w:p>
        </w:tc>
        <w:tc>
          <w:tcPr>
            <w:tcW w:w="6662" w:type="dxa"/>
            <w:shd w:val="clear" w:color="auto" w:fill="E7E6E6" w:themeFill="background2"/>
          </w:tcPr>
          <w:p w14:paraId="704D749D" w14:textId="77777777" w:rsidR="009C2A59" w:rsidRPr="00F870A2" w:rsidRDefault="009C2A59" w:rsidP="003269C5">
            <w:pPr>
              <w:pStyle w:val="TableText"/>
            </w:pPr>
            <w:r w:rsidRPr="009E08E7">
              <w:t>Latitude of the building.</w:t>
            </w:r>
          </w:p>
        </w:tc>
      </w:tr>
      <w:tr w:rsidR="009C2A59" w14:paraId="4692818C" w14:textId="77777777" w:rsidTr="00F33416">
        <w:tc>
          <w:tcPr>
            <w:tcW w:w="2552" w:type="dxa"/>
            <w:shd w:val="clear" w:color="auto" w:fill="FFFFFF" w:themeFill="background1"/>
          </w:tcPr>
          <w:p w14:paraId="4B185210" w14:textId="77777777" w:rsidR="009C2A59" w:rsidRDefault="009C2A59" w:rsidP="003269C5">
            <w:pPr>
              <w:pStyle w:val="TableText"/>
            </w:pPr>
            <w:r>
              <w:t>Notes:</w:t>
            </w:r>
          </w:p>
        </w:tc>
        <w:tc>
          <w:tcPr>
            <w:tcW w:w="6662" w:type="dxa"/>
            <w:shd w:val="clear" w:color="auto" w:fill="FFFFFF" w:themeFill="background1"/>
          </w:tcPr>
          <w:p w14:paraId="4A8F8A25" w14:textId="27513967" w:rsidR="009C2A59" w:rsidRDefault="009C2A59" w:rsidP="003269C5">
            <w:pPr>
              <w:pStyle w:val="TableText"/>
            </w:pPr>
            <w:r>
              <w:t>If the ‘Search Address’ feature is used, the latitude will populate</w:t>
            </w:r>
            <w:r w:rsidR="001824F3">
              <w:t xml:space="preserve"> </w:t>
            </w:r>
            <w:r>
              <w:t>automatically.</w:t>
            </w:r>
          </w:p>
          <w:p w14:paraId="7FB378E4" w14:textId="77777777" w:rsidR="009C2A59" w:rsidRDefault="009C2A59" w:rsidP="003269C5">
            <w:pPr>
              <w:pStyle w:val="TableText"/>
            </w:pPr>
            <w:r>
              <w:t xml:space="preserve">If an Entity needs to enter the latitude manually, they should take care to enter </w:t>
            </w:r>
            <w:r w:rsidR="00F91DBC">
              <w:t xml:space="preserve">the value to a </w:t>
            </w:r>
            <w:r w:rsidR="00A45E5D">
              <w:t xml:space="preserve">minimum </w:t>
            </w:r>
            <w:r w:rsidR="00F91DBC">
              <w:t xml:space="preserve">of </w:t>
            </w:r>
            <w:r w:rsidR="00A45E5D">
              <w:t>5 decimal places</w:t>
            </w:r>
            <w:r>
              <w:t xml:space="preserve"> </w:t>
            </w:r>
            <w:r w:rsidR="00F91DBC">
              <w:t xml:space="preserve">to ensure </w:t>
            </w:r>
            <w:r>
              <w:t>the latitude work</w:t>
            </w:r>
            <w:r w:rsidR="00F91DBC">
              <w:t>s</w:t>
            </w:r>
            <w:r>
              <w:t xml:space="preserve"> correctly.</w:t>
            </w:r>
          </w:p>
          <w:p w14:paraId="6BFC1AB1" w14:textId="5C3F81A1" w:rsidR="00917E3F" w:rsidRDefault="00917E3F" w:rsidP="00062747">
            <w:pPr>
              <w:pStyle w:val="TableText"/>
            </w:pPr>
          </w:p>
          <w:p w14:paraId="4B498E69" w14:textId="2AB63962" w:rsidR="00993F0F" w:rsidRDefault="00993F0F" w:rsidP="00993F0F">
            <w:pPr>
              <w:pStyle w:val="TableText"/>
            </w:pPr>
            <w:r>
              <w:t>If you are unsure on the Latitude of a tenancy you may source this information by following the steps outlines below</w:t>
            </w:r>
          </w:p>
          <w:p w14:paraId="5FE91FC5" w14:textId="77777777" w:rsidR="00993F0F" w:rsidRDefault="00993F0F" w:rsidP="00993F0F">
            <w:pPr>
              <w:pStyle w:val="TableText"/>
              <w:numPr>
                <w:ilvl w:val="0"/>
                <w:numId w:val="40"/>
              </w:numPr>
            </w:pPr>
            <w:r>
              <w:t xml:space="preserve">Navigate to </w:t>
            </w:r>
            <w:hyperlink r:id="rId38" w:history="1">
              <w:r w:rsidRPr="003E4278">
                <w:rPr>
                  <w:rStyle w:val="Hyperlink"/>
                  <w:rFonts w:ascii="Arial" w:hAnsi="Arial" w:cs="Arial"/>
                </w:rPr>
                <w:t>www.google.com/maps</w:t>
              </w:r>
            </w:hyperlink>
          </w:p>
          <w:p w14:paraId="0D74A94D" w14:textId="77777777" w:rsidR="00993F0F" w:rsidRDefault="00993F0F" w:rsidP="00993F0F">
            <w:pPr>
              <w:pStyle w:val="TableText"/>
              <w:numPr>
                <w:ilvl w:val="0"/>
                <w:numId w:val="40"/>
              </w:numPr>
            </w:pPr>
            <w:r>
              <w:t>Search for your building or tenancy address</w:t>
            </w:r>
          </w:p>
          <w:p w14:paraId="46BBA62D" w14:textId="77777777" w:rsidR="00993F0F" w:rsidRDefault="00993F0F" w:rsidP="00993F0F">
            <w:pPr>
              <w:pStyle w:val="TableText"/>
              <w:numPr>
                <w:ilvl w:val="0"/>
                <w:numId w:val="40"/>
              </w:numPr>
            </w:pPr>
            <w:r>
              <w:t xml:space="preserve">Right click on the identified location </w:t>
            </w:r>
          </w:p>
          <w:p w14:paraId="5734E678" w14:textId="1A5CD0CC" w:rsidR="00993F0F" w:rsidRDefault="00993F0F" w:rsidP="00993F0F">
            <w:pPr>
              <w:pStyle w:val="TableText"/>
              <w:numPr>
                <w:ilvl w:val="0"/>
                <w:numId w:val="40"/>
              </w:numPr>
            </w:pPr>
            <w:r>
              <w:t xml:space="preserve">Left click on the coordinate value </w:t>
            </w:r>
          </w:p>
          <w:p w14:paraId="237A7A4A" w14:textId="50119567" w:rsidR="00993F0F" w:rsidRDefault="00993F0F" w:rsidP="00993F0F">
            <w:pPr>
              <w:pStyle w:val="TableText"/>
              <w:numPr>
                <w:ilvl w:val="0"/>
                <w:numId w:val="40"/>
              </w:numPr>
            </w:pPr>
            <w:r>
              <w:t xml:space="preserve">Copy the relevant latitude value in to the AGPR </w:t>
            </w:r>
          </w:p>
          <w:p w14:paraId="2331BFA9" w14:textId="31740751" w:rsidR="009C2A59" w:rsidRDefault="009C2A59" w:rsidP="00917E3F">
            <w:pPr>
              <w:pStyle w:val="TableText"/>
            </w:pPr>
          </w:p>
        </w:tc>
      </w:tr>
      <w:tr w:rsidR="009C2A59" w14:paraId="62BF851A" w14:textId="77777777" w:rsidTr="00F33416">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7D80B8D0" w14:textId="77777777" w:rsidR="009C2A59" w:rsidRDefault="009C2A59" w:rsidP="003269C5">
            <w:pPr>
              <w:pStyle w:val="TableText"/>
            </w:pPr>
            <w:r>
              <w:t>Format:</w:t>
            </w:r>
          </w:p>
        </w:tc>
        <w:tc>
          <w:tcPr>
            <w:tcW w:w="6662" w:type="dxa"/>
            <w:shd w:val="clear" w:color="auto" w:fill="FFFFFF" w:themeFill="background1"/>
          </w:tcPr>
          <w:p w14:paraId="4E3F056A" w14:textId="77777777" w:rsidR="009C2A59" w:rsidRDefault="009C2A59" w:rsidP="003269C5">
            <w:pPr>
              <w:pStyle w:val="TableText"/>
            </w:pPr>
            <w:r w:rsidRPr="009E08E7">
              <w:t>[nn.nnnnn]</w:t>
            </w:r>
          </w:p>
        </w:tc>
      </w:tr>
    </w:tbl>
    <w:p w14:paraId="68622F3A" w14:textId="3B07BF85" w:rsidR="009C2A59" w:rsidRDefault="009C2A59" w:rsidP="003269C5">
      <w:pPr>
        <w:pStyle w:val="TableSourceNotes"/>
      </w:pPr>
    </w:p>
    <w:p w14:paraId="334B1E92" w14:textId="77777777" w:rsidR="001824F3" w:rsidRDefault="001824F3" w:rsidP="003269C5">
      <w:pPr>
        <w:pStyle w:val="TableSourceNotes"/>
      </w:pPr>
    </w:p>
    <w:bookmarkStart w:id="85" w:name="_Toc74650723"/>
    <w:bookmarkStart w:id="86" w:name="_Toc75941116"/>
    <w:p w14:paraId="19BABCC8" w14:textId="77777777" w:rsidR="009C2A59" w:rsidRDefault="009C2A59" w:rsidP="002D09BD">
      <w:pPr>
        <w:pStyle w:val="FIELDHEADING"/>
      </w:pPr>
      <w:r w:rsidRPr="00D268D3">
        <mc:AlternateContent>
          <mc:Choice Requires="wps">
            <w:drawing>
              <wp:anchor distT="0" distB="0" distL="114300" distR="114300" simplePos="0" relativeHeight="251658252" behindDoc="0" locked="0" layoutInCell="1" allowOverlap="1" wp14:anchorId="3180240F" wp14:editId="759E3A43">
                <wp:simplePos x="0" y="0"/>
                <wp:positionH relativeFrom="leftMargin">
                  <wp:align>right</wp:align>
                </wp:positionH>
                <wp:positionV relativeFrom="paragraph">
                  <wp:posOffset>121285</wp:posOffset>
                </wp:positionV>
                <wp:extent cx="124691" cy="124690"/>
                <wp:effectExtent l="0" t="0" r="27940" b="27940"/>
                <wp:wrapNone/>
                <wp:docPr id="9" name="Rectangle 9"/>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E2279" id="Rectangle 9" o:spid="_x0000_s1026" style="position:absolute;margin-left:-41.4pt;margin-top:9.55pt;width:9.8pt;height:9.8pt;z-index:2516582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" fillcolor="#fb8c05" strokecolor="#fb8c05" strokeweight="1pt">
                <w10:wrap anchorx="margin"/>
              </v:rect>
            </w:pict>
          </mc:Fallback>
        </mc:AlternateContent>
      </w:r>
      <w:r>
        <w:t>Longitude</w:t>
      </w:r>
      <w:bookmarkEnd w:id="85"/>
      <w:bookmarkEnd w:id="86"/>
    </w:p>
    <w:tbl>
      <w:tblPr>
        <w:tblStyle w:val="Finance1"/>
        <w:tblW w:w="9214" w:type="dxa"/>
        <w:tblLook w:val="0660" w:firstRow="1" w:lastRow="1" w:firstColumn="0" w:lastColumn="0" w:noHBand="1" w:noVBand="1"/>
        <w:tblDescription w:val="Table style"/>
      </w:tblPr>
      <w:tblGrid>
        <w:gridCol w:w="2552"/>
        <w:gridCol w:w="6662"/>
      </w:tblGrid>
      <w:tr w:rsidR="009C2A59" w14:paraId="040C6CB2" w14:textId="77777777" w:rsidTr="00F33416">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2BE91009" w14:textId="77777777" w:rsidR="009C2A59" w:rsidRPr="00F870A2" w:rsidRDefault="009C2A59" w:rsidP="003269C5">
            <w:pPr>
              <w:pStyle w:val="TableText"/>
            </w:pPr>
            <w:r w:rsidRPr="00F870A2">
              <w:t>Definition:</w:t>
            </w:r>
          </w:p>
        </w:tc>
        <w:tc>
          <w:tcPr>
            <w:tcW w:w="6662" w:type="dxa"/>
            <w:shd w:val="clear" w:color="auto" w:fill="E7E6E6" w:themeFill="background2"/>
          </w:tcPr>
          <w:p w14:paraId="2718F8C5" w14:textId="77777777" w:rsidR="009C2A59" w:rsidRPr="00F870A2" w:rsidRDefault="009C2A59" w:rsidP="003269C5">
            <w:pPr>
              <w:pStyle w:val="TableText"/>
            </w:pPr>
            <w:r w:rsidRPr="00A412BA">
              <w:t>Longitude of the building.</w:t>
            </w:r>
          </w:p>
        </w:tc>
      </w:tr>
      <w:tr w:rsidR="009C2A59" w14:paraId="61187BB8" w14:textId="77777777" w:rsidTr="00F33416">
        <w:tc>
          <w:tcPr>
            <w:tcW w:w="2552" w:type="dxa"/>
            <w:shd w:val="clear" w:color="auto" w:fill="FFFFFF" w:themeFill="background1"/>
          </w:tcPr>
          <w:p w14:paraId="6BB294F2" w14:textId="77777777" w:rsidR="009C2A59" w:rsidRDefault="009C2A59" w:rsidP="003269C5">
            <w:pPr>
              <w:pStyle w:val="TableText"/>
            </w:pPr>
            <w:r>
              <w:t>Notes:</w:t>
            </w:r>
          </w:p>
        </w:tc>
        <w:tc>
          <w:tcPr>
            <w:tcW w:w="6662" w:type="dxa"/>
            <w:shd w:val="clear" w:color="auto" w:fill="FFFFFF" w:themeFill="background1"/>
          </w:tcPr>
          <w:p w14:paraId="1ACC03CA" w14:textId="34738B7D" w:rsidR="009C2A59" w:rsidRDefault="009C2A59" w:rsidP="003269C5">
            <w:pPr>
              <w:pStyle w:val="TableText"/>
            </w:pPr>
            <w:r>
              <w:t>If the ‘Search Address’ feature is used, the longitude will populate</w:t>
            </w:r>
            <w:r w:rsidR="001824F3">
              <w:t xml:space="preserve"> </w:t>
            </w:r>
            <w:r>
              <w:t>automatically.</w:t>
            </w:r>
          </w:p>
          <w:p w14:paraId="1FBA1495" w14:textId="77777777" w:rsidR="009C2A59" w:rsidRDefault="009C2A59" w:rsidP="003269C5">
            <w:pPr>
              <w:pStyle w:val="TableText"/>
            </w:pPr>
            <w:r>
              <w:t xml:space="preserve">If an Entity needs to enter the longitude manually, they should take </w:t>
            </w:r>
            <w:r w:rsidR="00F91DBC">
              <w:t xml:space="preserve">care to enter the value to a minimum of </w:t>
            </w:r>
            <w:r w:rsidR="00A45E5D">
              <w:t xml:space="preserve">5 decimal places </w:t>
            </w:r>
            <w:r w:rsidR="00F91DBC">
              <w:t>to ensure</w:t>
            </w:r>
            <w:r>
              <w:t xml:space="preserve"> the longitude work</w:t>
            </w:r>
            <w:r w:rsidR="00F91DBC">
              <w:t>s</w:t>
            </w:r>
            <w:r>
              <w:t xml:space="preserve"> correctly.</w:t>
            </w:r>
          </w:p>
          <w:p w14:paraId="7A796E11" w14:textId="54AF54C7" w:rsidR="00993F0F" w:rsidRDefault="00993F0F" w:rsidP="00993F0F">
            <w:pPr>
              <w:pStyle w:val="TableText"/>
            </w:pPr>
            <w:r>
              <w:t>If you are unsure on the longitude of a tenancy you may source this information by following the steps outlines below</w:t>
            </w:r>
          </w:p>
          <w:p w14:paraId="79A60D73" w14:textId="77777777" w:rsidR="00993F0F" w:rsidRDefault="00993F0F" w:rsidP="00993F0F">
            <w:pPr>
              <w:pStyle w:val="TableText"/>
              <w:numPr>
                <w:ilvl w:val="0"/>
                <w:numId w:val="45"/>
              </w:numPr>
            </w:pPr>
            <w:r>
              <w:t xml:space="preserve">Navigate to </w:t>
            </w:r>
            <w:hyperlink r:id="rId39" w:history="1">
              <w:r w:rsidRPr="003E4278">
                <w:rPr>
                  <w:rStyle w:val="Hyperlink"/>
                  <w:rFonts w:ascii="Arial" w:hAnsi="Arial" w:cs="Arial"/>
                </w:rPr>
                <w:t>www.google.com/maps</w:t>
              </w:r>
            </w:hyperlink>
          </w:p>
          <w:p w14:paraId="725EEF48" w14:textId="77777777" w:rsidR="00993F0F" w:rsidRDefault="00993F0F" w:rsidP="00993F0F">
            <w:pPr>
              <w:pStyle w:val="TableText"/>
              <w:numPr>
                <w:ilvl w:val="0"/>
                <w:numId w:val="45"/>
              </w:numPr>
            </w:pPr>
            <w:r>
              <w:t>Search for your building or tenancy address</w:t>
            </w:r>
          </w:p>
          <w:p w14:paraId="3F0E9CC2" w14:textId="77777777" w:rsidR="00993F0F" w:rsidRDefault="00993F0F" w:rsidP="00993F0F">
            <w:pPr>
              <w:pStyle w:val="TableText"/>
              <w:numPr>
                <w:ilvl w:val="0"/>
                <w:numId w:val="45"/>
              </w:numPr>
            </w:pPr>
            <w:r>
              <w:t xml:space="preserve">Right click on the identified location </w:t>
            </w:r>
          </w:p>
          <w:p w14:paraId="2EA0A534" w14:textId="77777777" w:rsidR="00993F0F" w:rsidRDefault="00993F0F" w:rsidP="00993F0F">
            <w:pPr>
              <w:pStyle w:val="TableText"/>
              <w:numPr>
                <w:ilvl w:val="0"/>
                <w:numId w:val="45"/>
              </w:numPr>
            </w:pPr>
            <w:r>
              <w:t xml:space="preserve">Left click on the coordinate value </w:t>
            </w:r>
          </w:p>
          <w:p w14:paraId="63EE96DA" w14:textId="1E5FE9AA" w:rsidR="00993F0F" w:rsidRDefault="00993F0F" w:rsidP="00993F0F">
            <w:pPr>
              <w:pStyle w:val="TableText"/>
              <w:numPr>
                <w:ilvl w:val="0"/>
                <w:numId w:val="45"/>
              </w:numPr>
            </w:pPr>
            <w:r>
              <w:t xml:space="preserve">Copy the relevant longitude value in to the AGPR </w:t>
            </w:r>
          </w:p>
          <w:p w14:paraId="40B45472" w14:textId="3097C04E" w:rsidR="009C2A59" w:rsidRDefault="00993F0F" w:rsidP="00993F0F">
            <w:pPr>
              <w:pStyle w:val="TableText"/>
            </w:pPr>
            <w:r w:rsidDel="00917E3F">
              <w:t xml:space="preserve"> </w:t>
            </w:r>
          </w:p>
        </w:tc>
      </w:tr>
      <w:tr w:rsidR="009C2A59" w14:paraId="54F4AAC9" w14:textId="77777777" w:rsidTr="00F33416">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034F27AD" w14:textId="77777777" w:rsidR="009C2A59" w:rsidRDefault="009C2A59" w:rsidP="003269C5">
            <w:pPr>
              <w:pStyle w:val="TableText"/>
            </w:pPr>
            <w:r>
              <w:t>Format:</w:t>
            </w:r>
          </w:p>
        </w:tc>
        <w:tc>
          <w:tcPr>
            <w:tcW w:w="6662" w:type="dxa"/>
            <w:shd w:val="clear" w:color="auto" w:fill="FFFFFF" w:themeFill="background1"/>
          </w:tcPr>
          <w:p w14:paraId="0EB1C58F" w14:textId="77777777" w:rsidR="009C2A59" w:rsidRDefault="009C2A59" w:rsidP="003269C5">
            <w:pPr>
              <w:pStyle w:val="TableText"/>
            </w:pPr>
            <w:r w:rsidRPr="00A412BA">
              <w:t>[nn.nnnnn]</w:t>
            </w:r>
          </w:p>
        </w:tc>
      </w:tr>
    </w:tbl>
    <w:p w14:paraId="4948B577" w14:textId="77777777" w:rsidR="009C2A59" w:rsidRDefault="009C2A59" w:rsidP="003269C5"/>
    <w:bookmarkStart w:id="87" w:name="_Toc74650724"/>
    <w:bookmarkStart w:id="88" w:name="_Toc75941117"/>
    <w:p w14:paraId="056664E9" w14:textId="77777777" w:rsidR="009C2A59" w:rsidRDefault="00BE1886" w:rsidP="002D09BD">
      <w:pPr>
        <w:pStyle w:val="FIELDHEADING"/>
      </w:pPr>
      <w:r w:rsidRPr="00D268D3">
        <mc:AlternateContent>
          <mc:Choice Requires="wps">
            <w:drawing>
              <wp:anchor distT="0" distB="0" distL="114300" distR="114300" simplePos="0" relativeHeight="251658253" behindDoc="0" locked="0" layoutInCell="1" allowOverlap="1" wp14:anchorId="010466DC" wp14:editId="793C50E7">
                <wp:simplePos x="0" y="0"/>
                <wp:positionH relativeFrom="leftMargin">
                  <wp:posOffset>737898</wp:posOffset>
                </wp:positionH>
                <wp:positionV relativeFrom="paragraph">
                  <wp:posOffset>100054</wp:posOffset>
                </wp:positionV>
                <wp:extent cx="124460" cy="124460"/>
                <wp:effectExtent l="0" t="0" r="27940" b="27940"/>
                <wp:wrapNone/>
                <wp:docPr id="10" name="Rectangle 1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8E99C" id="Rectangle 10" o:spid="_x0000_s1026" style="position:absolute;margin-left:58.1pt;margin-top:7.9pt;width:9.8pt;height:9.8pt;z-index:25165825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" fillcolor="#fb8c05" strokecolor="#fb8c05" strokeweight="1pt">
                <w10:wrap anchorx="margin"/>
              </v:rect>
            </w:pict>
          </mc:Fallback>
        </mc:AlternateContent>
      </w:r>
      <w:r w:rsidR="009C2A59" w:rsidRPr="00A412BA">
        <w:t>Building Owner Typ</w:t>
      </w:r>
      <w:r w:rsidR="00E122D0">
        <w:t>e</w:t>
      </w:r>
      <w:bookmarkEnd w:id="87"/>
      <w:bookmarkEnd w:id="88"/>
    </w:p>
    <w:tbl>
      <w:tblPr>
        <w:tblStyle w:val="Finance1"/>
        <w:tblW w:w="9214" w:type="dxa"/>
        <w:tblLook w:val="0660" w:firstRow="1" w:lastRow="1" w:firstColumn="0" w:lastColumn="0" w:noHBand="1" w:noVBand="1"/>
        <w:tblDescription w:val="Table style"/>
      </w:tblPr>
      <w:tblGrid>
        <w:gridCol w:w="2694"/>
        <w:gridCol w:w="6520"/>
      </w:tblGrid>
      <w:tr w:rsidR="009C2A59" w14:paraId="4426CDBD" w14:textId="77777777" w:rsidTr="00F33416">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E7E6E6" w:themeFill="background2"/>
          </w:tcPr>
          <w:p w14:paraId="4439E77B" w14:textId="77777777" w:rsidR="009C2A59" w:rsidRPr="00F870A2" w:rsidRDefault="009C2A59" w:rsidP="003269C5">
            <w:pPr>
              <w:pStyle w:val="TableText"/>
            </w:pPr>
            <w:r w:rsidRPr="00F870A2">
              <w:t>Definition:</w:t>
            </w:r>
          </w:p>
        </w:tc>
        <w:tc>
          <w:tcPr>
            <w:tcW w:w="6520" w:type="dxa"/>
            <w:shd w:val="clear" w:color="auto" w:fill="E7E6E6" w:themeFill="background2"/>
          </w:tcPr>
          <w:p w14:paraId="7C72334B" w14:textId="77777777" w:rsidR="009C2A59" w:rsidRPr="00F870A2" w:rsidRDefault="009C2A59" w:rsidP="003269C5">
            <w:pPr>
              <w:pStyle w:val="TableText"/>
            </w:pPr>
            <w:r w:rsidRPr="00A412BA">
              <w:t>The type of organisation that owns the property.</w:t>
            </w:r>
          </w:p>
        </w:tc>
      </w:tr>
      <w:tr w:rsidR="009C2A59" w14:paraId="2619978B" w14:textId="77777777" w:rsidTr="00F33416">
        <w:tc>
          <w:tcPr>
            <w:tcW w:w="2694" w:type="dxa"/>
            <w:shd w:val="clear" w:color="auto" w:fill="FFFFFF" w:themeFill="background1"/>
          </w:tcPr>
          <w:p w14:paraId="1FAFB17D" w14:textId="77777777" w:rsidR="009C2A59" w:rsidRDefault="009C2A59" w:rsidP="003269C5">
            <w:pPr>
              <w:pStyle w:val="TableText"/>
            </w:pPr>
            <w:r>
              <w:t>Notes:</w:t>
            </w:r>
          </w:p>
        </w:tc>
        <w:tc>
          <w:tcPr>
            <w:tcW w:w="6520" w:type="dxa"/>
            <w:shd w:val="clear" w:color="auto" w:fill="FFFFFF" w:themeFill="background1"/>
          </w:tcPr>
          <w:p w14:paraId="3238DC7B" w14:textId="77777777" w:rsidR="009C2A59" w:rsidRDefault="009C2A59" w:rsidP="003269C5">
            <w:pPr>
              <w:pStyle w:val="TableText"/>
            </w:pPr>
            <w:r>
              <w:t>Report the current ownership type that applies for the reporting period.</w:t>
            </w:r>
          </w:p>
          <w:p w14:paraId="4A6F2CE1" w14:textId="77777777" w:rsidR="009C2A59" w:rsidRDefault="009C2A59" w:rsidP="003269C5">
            <w:pPr>
              <w:pStyle w:val="TableText"/>
            </w:pPr>
            <w:r>
              <w:t>If the Owner Type is Local Government then report ‘State Government’.</w:t>
            </w:r>
          </w:p>
        </w:tc>
      </w:tr>
      <w:tr w:rsidR="009C2A59" w14:paraId="2F2310E6" w14:textId="77777777" w:rsidTr="00F33416">
        <w:trPr>
          <w:cnfStyle w:val="010000000000" w:firstRow="0" w:lastRow="1" w:firstColumn="0" w:lastColumn="0" w:oddVBand="0" w:evenVBand="0" w:oddHBand="0" w:evenHBand="0" w:firstRowFirstColumn="0" w:firstRowLastColumn="0" w:lastRowFirstColumn="0" w:lastRowLastColumn="0"/>
          <w:trHeight w:val="2653"/>
        </w:trPr>
        <w:tc>
          <w:tcPr>
            <w:tcW w:w="2694" w:type="dxa"/>
            <w:shd w:val="clear" w:color="auto" w:fill="FFFFFF" w:themeFill="background1"/>
          </w:tcPr>
          <w:p w14:paraId="3ED7873D" w14:textId="77777777" w:rsidR="009C2A59" w:rsidRDefault="009C2A59" w:rsidP="003269C5">
            <w:pPr>
              <w:pStyle w:val="TableText"/>
            </w:pPr>
            <w:r>
              <w:t>Format:</w:t>
            </w:r>
          </w:p>
        </w:tc>
        <w:tc>
          <w:tcPr>
            <w:tcW w:w="6520" w:type="dxa"/>
            <w:shd w:val="clear" w:color="auto" w:fill="FFFFFF" w:themeFill="background1"/>
          </w:tcPr>
          <w:p w14:paraId="6D6BFD88" w14:textId="77777777" w:rsidR="009C2A59" w:rsidRDefault="009C2A59" w:rsidP="003269C5">
            <w:pPr>
              <w:pStyle w:val="TableText"/>
            </w:pPr>
            <w:r>
              <w:t>[Pick from List]</w:t>
            </w:r>
          </w:p>
          <w:tbl>
            <w:tblPr>
              <w:tblStyle w:val="TableGrid"/>
              <w:tblW w:w="0" w:type="auto"/>
              <w:tblLook w:val="04A0" w:firstRow="1" w:lastRow="0" w:firstColumn="1" w:lastColumn="0" w:noHBand="0" w:noVBand="1"/>
            </w:tblPr>
            <w:tblGrid>
              <w:gridCol w:w="2816"/>
              <w:gridCol w:w="2816"/>
            </w:tblGrid>
            <w:tr w:rsidR="009C2A59" w14:paraId="52B85972" w14:textId="77777777" w:rsidTr="00041E61">
              <w:tc>
                <w:tcPr>
                  <w:tcW w:w="2816" w:type="dxa"/>
                </w:tcPr>
                <w:p w14:paraId="62EA4A75" w14:textId="77777777" w:rsidR="009C2A59" w:rsidRDefault="009C2A59" w:rsidP="003269C5">
                  <w:pPr>
                    <w:pStyle w:val="TableText"/>
                  </w:pPr>
                  <w:r>
                    <w:t>Code</w:t>
                  </w:r>
                </w:p>
              </w:tc>
              <w:tc>
                <w:tcPr>
                  <w:tcW w:w="2816" w:type="dxa"/>
                </w:tcPr>
                <w:p w14:paraId="513754AD" w14:textId="77777777" w:rsidR="009C2A59" w:rsidRDefault="009C2A59" w:rsidP="003269C5">
                  <w:pPr>
                    <w:pStyle w:val="TableText"/>
                  </w:pPr>
                  <w:r>
                    <w:t>Meaning</w:t>
                  </w:r>
                </w:p>
              </w:tc>
            </w:tr>
            <w:tr w:rsidR="009C2A59" w:rsidRPr="00D268D3" w14:paraId="46E9E8FC" w14:textId="77777777" w:rsidTr="00041E61">
              <w:tc>
                <w:tcPr>
                  <w:tcW w:w="2816" w:type="dxa"/>
                </w:tcPr>
                <w:p w14:paraId="054C5A23" w14:textId="77777777" w:rsidR="009C2A59" w:rsidRPr="00D268D3" w:rsidRDefault="009C2A59" w:rsidP="003269C5">
                  <w:pPr>
                    <w:pStyle w:val="TableText"/>
                  </w:pPr>
                  <w:r>
                    <w:t>Commonwealth</w:t>
                  </w:r>
                </w:p>
              </w:tc>
              <w:tc>
                <w:tcPr>
                  <w:tcW w:w="2816" w:type="dxa"/>
                </w:tcPr>
                <w:p w14:paraId="5D2A9D85" w14:textId="77777777" w:rsidR="009C2A59" w:rsidRPr="00D268D3" w:rsidRDefault="009C2A59" w:rsidP="003269C5">
                  <w:pPr>
                    <w:pStyle w:val="TableText"/>
                  </w:pPr>
                  <w:r>
                    <w:t>The Commonwealth Government owns the building</w:t>
                  </w:r>
                  <w:r w:rsidRPr="00D268D3">
                    <w:t xml:space="preserve"> </w:t>
                  </w:r>
                </w:p>
              </w:tc>
            </w:tr>
            <w:tr w:rsidR="009C2A59" w:rsidRPr="00D268D3" w14:paraId="40E931DD" w14:textId="77777777" w:rsidTr="00041E61">
              <w:trPr>
                <w:trHeight w:val="151"/>
              </w:trPr>
              <w:tc>
                <w:tcPr>
                  <w:tcW w:w="2816" w:type="dxa"/>
                </w:tcPr>
                <w:p w14:paraId="169BD415" w14:textId="77777777" w:rsidR="009C2A59" w:rsidRPr="00D268D3" w:rsidRDefault="009C2A59" w:rsidP="003269C5">
                  <w:pPr>
                    <w:pStyle w:val="TableText"/>
                  </w:pPr>
                  <w:r>
                    <w:t>State Government</w:t>
                  </w:r>
                </w:p>
              </w:tc>
              <w:tc>
                <w:tcPr>
                  <w:tcW w:w="2816" w:type="dxa"/>
                </w:tcPr>
                <w:p w14:paraId="7323D682" w14:textId="77777777" w:rsidR="009C2A59" w:rsidRPr="00D268D3" w:rsidRDefault="009C2A59" w:rsidP="003269C5">
                  <w:pPr>
                    <w:pStyle w:val="TableText"/>
                  </w:pPr>
                  <w:r>
                    <w:t>State, Territory or Local government owns the building</w:t>
                  </w:r>
                </w:p>
              </w:tc>
            </w:tr>
            <w:tr w:rsidR="009C2A59" w:rsidRPr="00D268D3" w14:paraId="5CB47A0D" w14:textId="77777777" w:rsidTr="00041E61">
              <w:tc>
                <w:tcPr>
                  <w:tcW w:w="2816" w:type="dxa"/>
                </w:tcPr>
                <w:p w14:paraId="4D2AAFD8" w14:textId="77777777" w:rsidR="009C2A59" w:rsidRPr="00D268D3" w:rsidRDefault="009C2A59" w:rsidP="003269C5">
                  <w:pPr>
                    <w:pStyle w:val="TableText"/>
                  </w:pPr>
                  <w:r>
                    <w:t xml:space="preserve">Private </w:t>
                  </w:r>
                </w:p>
              </w:tc>
              <w:tc>
                <w:tcPr>
                  <w:tcW w:w="2816" w:type="dxa"/>
                </w:tcPr>
                <w:p w14:paraId="79A8D306" w14:textId="77777777" w:rsidR="009C2A59" w:rsidRPr="00D268D3" w:rsidRDefault="009C2A59" w:rsidP="003269C5">
                  <w:pPr>
                    <w:pStyle w:val="TableText"/>
                  </w:pPr>
                  <w:r>
                    <w:t>Non-government ownership</w:t>
                  </w:r>
                </w:p>
              </w:tc>
            </w:tr>
          </w:tbl>
          <w:p w14:paraId="12BB1BB8" w14:textId="77777777" w:rsidR="009C2A59" w:rsidRDefault="009C2A59" w:rsidP="003269C5">
            <w:pPr>
              <w:pStyle w:val="TableText"/>
            </w:pPr>
          </w:p>
        </w:tc>
      </w:tr>
    </w:tbl>
    <w:p w14:paraId="6F4C2417" w14:textId="77777777" w:rsidR="009C2A59" w:rsidRDefault="009C2A59" w:rsidP="003269C5">
      <w:pPr>
        <w:pStyle w:val="TableSourceNotes"/>
      </w:pPr>
    </w:p>
    <w:bookmarkStart w:id="89" w:name="_Toc74650725"/>
    <w:bookmarkStart w:id="90" w:name="_Toc75941118"/>
    <w:p w14:paraId="57116CB5" w14:textId="77777777" w:rsidR="009C2A59" w:rsidRDefault="009C2A59" w:rsidP="002D09BD">
      <w:pPr>
        <w:pStyle w:val="FIELDHEADING"/>
      </w:pPr>
      <w:r w:rsidRPr="00D268D3">
        <mc:AlternateContent>
          <mc:Choice Requires="wps">
            <w:drawing>
              <wp:anchor distT="0" distB="0" distL="114300" distR="114300" simplePos="0" relativeHeight="251658254" behindDoc="0" locked="0" layoutInCell="1" allowOverlap="1" wp14:anchorId="6A1915BB" wp14:editId="081898E7">
                <wp:simplePos x="0" y="0"/>
                <wp:positionH relativeFrom="leftMargin">
                  <wp:posOffset>728373</wp:posOffset>
                </wp:positionH>
                <wp:positionV relativeFrom="paragraph">
                  <wp:posOffset>95333</wp:posOffset>
                </wp:positionV>
                <wp:extent cx="124460" cy="124460"/>
                <wp:effectExtent l="0" t="0" r="27940" b="27940"/>
                <wp:wrapNone/>
                <wp:docPr id="11" name="Rectangle 1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1A260" id="Rectangle 11" o:spid="_x0000_s1026" style="position:absolute;margin-left:57.35pt;margin-top:7.5pt;width:9.8pt;height:9.8pt;z-index:25165825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" fillcolor="#fb8c05" strokecolor="#fb8c05" strokeweight="1pt">
                <w10:wrap anchorx="margin"/>
              </v:rect>
            </w:pict>
          </mc:Fallback>
        </mc:AlternateContent>
      </w:r>
      <w:r w:rsidRPr="00BD1D62">
        <w:t>Building Owner Name</w:t>
      </w:r>
      <w:bookmarkEnd w:id="89"/>
      <w:bookmarkEnd w:id="90"/>
    </w:p>
    <w:tbl>
      <w:tblPr>
        <w:tblStyle w:val="Finance1"/>
        <w:tblW w:w="9214" w:type="dxa"/>
        <w:tblLook w:val="0660" w:firstRow="1" w:lastRow="1" w:firstColumn="0" w:lastColumn="0" w:noHBand="1" w:noVBand="1"/>
        <w:tblDescription w:val="Table style"/>
      </w:tblPr>
      <w:tblGrid>
        <w:gridCol w:w="2552"/>
        <w:gridCol w:w="6662"/>
      </w:tblGrid>
      <w:tr w:rsidR="009C2A59" w14:paraId="41365238" w14:textId="77777777" w:rsidTr="00F33416">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52843A63" w14:textId="77777777" w:rsidR="009C2A59" w:rsidRPr="00F870A2" w:rsidRDefault="009C2A59" w:rsidP="003269C5">
            <w:pPr>
              <w:pStyle w:val="TableText"/>
            </w:pPr>
            <w:r w:rsidRPr="00F870A2">
              <w:t>Definition:</w:t>
            </w:r>
          </w:p>
        </w:tc>
        <w:tc>
          <w:tcPr>
            <w:tcW w:w="6662" w:type="dxa"/>
            <w:shd w:val="clear" w:color="auto" w:fill="E7E6E6" w:themeFill="background2"/>
          </w:tcPr>
          <w:p w14:paraId="35C0D19D" w14:textId="77777777" w:rsidR="009C2A59" w:rsidRPr="00F870A2" w:rsidRDefault="009C2A59" w:rsidP="003269C5">
            <w:pPr>
              <w:pStyle w:val="TableText"/>
            </w:pPr>
            <w:r w:rsidRPr="00BD1D62">
              <w:t xml:space="preserve">The </w:t>
            </w:r>
            <w:r w:rsidR="00976B75">
              <w:t xml:space="preserve">exact, registered </w:t>
            </w:r>
            <w:r w:rsidR="00F91DBC">
              <w:t xml:space="preserve">business </w:t>
            </w:r>
            <w:r w:rsidRPr="00BD1D62">
              <w:t>name of the building owner.</w:t>
            </w:r>
          </w:p>
        </w:tc>
      </w:tr>
      <w:tr w:rsidR="009C2A59" w14:paraId="77FDECBC" w14:textId="77777777" w:rsidTr="00F33416">
        <w:tc>
          <w:tcPr>
            <w:tcW w:w="2552" w:type="dxa"/>
            <w:shd w:val="clear" w:color="auto" w:fill="FFFFFF" w:themeFill="background1"/>
          </w:tcPr>
          <w:p w14:paraId="5BFD148B" w14:textId="77777777" w:rsidR="009C2A59" w:rsidRDefault="009C2A59" w:rsidP="003269C5">
            <w:pPr>
              <w:pStyle w:val="TableText"/>
            </w:pPr>
            <w:r>
              <w:t>Notes:</w:t>
            </w:r>
          </w:p>
        </w:tc>
        <w:tc>
          <w:tcPr>
            <w:tcW w:w="6662" w:type="dxa"/>
            <w:shd w:val="clear" w:color="auto" w:fill="FFFFFF" w:themeFill="background1"/>
          </w:tcPr>
          <w:p w14:paraId="170A0F69" w14:textId="77777777" w:rsidR="009C2A59" w:rsidRDefault="009C2A59" w:rsidP="003269C5">
            <w:pPr>
              <w:pStyle w:val="TableText"/>
            </w:pPr>
            <w:r>
              <w:t>The name of the current owner of the building</w:t>
            </w:r>
            <w:r w:rsidR="00F91DBC">
              <w:t xml:space="preserve"> – as recorded in the Australian Business Register</w:t>
            </w:r>
            <w:r w:rsidR="006D4566">
              <w:t xml:space="preserve"> that matches their ABN</w:t>
            </w:r>
            <w:r>
              <w:t>. If the Entity is leasing from a Local Government then give the name of the Local Government Entity.</w:t>
            </w:r>
          </w:p>
        </w:tc>
      </w:tr>
      <w:tr w:rsidR="009C2A59" w14:paraId="017D0BF4" w14:textId="77777777" w:rsidTr="00F33416">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636FCDF9" w14:textId="77777777" w:rsidR="009C2A59" w:rsidRDefault="009C2A59" w:rsidP="003269C5">
            <w:pPr>
              <w:pStyle w:val="TableText"/>
            </w:pPr>
            <w:r>
              <w:t>Format:</w:t>
            </w:r>
          </w:p>
        </w:tc>
        <w:tc>
          <w:tcPr>
            <w:tcW w:w="6662" w:type="dxa"/>
            <w:shd w:val="clear" w:color="auto" w:fill="FFFFFF" w:themeFill="background1"/>
          </w:tcPr>
          <w:p w14:paraId="533DB607" w14:textId="77777777" w:rsidR="009C2A59" w:rsidRDefault="009C2A59" w:rsidP="003269C5">
            <w:pPr>
              <w:pStyle w:val="TableText"/>
            </w:pPr>
            <w:r w:rsidRPr="00BD1D62">
              <w:t>[Text]</w:t>
            </w:r>
          </w:p>
        </w:tc>
      </w:tr>
    </w:tbl>
    <w:p w14:paraId="35404836" w14:textId="1E7F7D02" w:rsidR="00976B75" w:rsidRDefault="00976B75" w:rsidP="003269C5">
      <w:pPr>
        <w:rPr>
          <w:noProof/>
          <w:color w:val="000000" w:themeColor="text1"/>
          <w:szCs w:val="18"/>
          <w:lang w:eastAsia="en-AU"/>
        </w:rPr>
      </w:pPr>
    </w:p>
    <w:bookmarkStart w:id="91" w:name="_Toc74650726"/>
    <w:bookmarkStart w:id="92" w:name="_Toc75941119"/>
    <w:p w14:paraId="7E1F1EC6" w14:textId="1BEB7FAF" w:rsidR="009C2A59" w:rsidRDefault="00DB569B" w:rsidP="002D09BD">
      <w:pPr>
        <w:pStyle w:val="FIELDHEADING"/>
      </w:pPr>
      <w:r w:rsidRPr="00D268D3">
        <mc:AlternateContent>
          <mc:Choice Requires="wps">
            <w:drawing>
              <wp:anchor distT="0" distB="0" distL="114300" distR="114300" simplePos="0" relativeHeight="251658255" behindDoc="0" locked="0" layoutInCell="1" allowOverlap="1" wp14:anchorId="0B50BF77" wp14:editId="68DADDB9">
                <wp:simplePos x="0" y="0"/>
                <wp:positionH relativeFrom="leftMargin">
                  <wp:posOffset>737953</wp:posOffset>
                </wp:positionH>
                <wp:positionV relativeFrom="paragraph">
                  <wp:posOffset>90805</wp:posOffset>
                </wp:positionV>
                <wp:extent cx="124460" cy="124460"/>
                <wp:effectExtent l="0" t="0" r="27940" b="27940"/>
                <wp:wrapNone/>
                <wp:docPr id="12" name="Rectangle 1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0FBF9" id="Rectangle 12" o:spid="_x0000_s1026" style="position:absolute;margin-left:58.1pt;margin-top:7.15pt;width:9.8pt;height:9.8pt;z-index:25165825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" fillcolor="#fb8c05" strokecolor="#fb8c05" strokeweight="1pt">
                <w10:wrap anchorx="margin"/>
              </v:rect>
            </w:pict>
          </mc:Fallback>
        </mc:AlternateContent>
      </w:r>
      <w:r w:rsidR="009C2A59">
        <w:t>Building Grade</w:t>
      </w:r>
      <w:bookmarkEnd w:id="91"/>
      <w:bookmarkEnd w:id="92"/>
    </w:p>
    <w:tbl>
      <w:tblPr>
        <w:tblStyle w:val="Finance1"/>
        <w:tblW w:w="9214" w:type="dxa"/>
        <w:tblLook w:val="0660" w:firstRow="1" w:lastRow="1" w:firstColumn="0" w:lastColumn="0" w:noHBand="1" w:noVBand="1"/>
        <w:tblDescription w:val="Table style"/>
      </w:tblPr>
      <w:tblGrid>
        <w:gridCol w:w="2552"/>
        <w:gridCol w:w="6662"/>
      </w:tblGrid>
      <w:tr w:rsidR="009C2A59" w14:paraId="19822F4F" w14:textId="77777777" w:rsidTr="006C5A31">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0AEC9180" w14:textId="77777777" w:rsidR="009C2A59" w:rsidRPr="00F870A2" w:rsidRDefault="009C2A59" w:rsidP="003269C5">
            <w:pPr>
              <w:pStyle w:val="TableText"/>
            </w:pPr>
            <w:r w:rsidRPr="00F870A2">
              <w:t>Definition:</w:t>
            </w:r>
          </w:p>
        </w:tc>
        <w:tc>
          <w:tcPr>
            <w:tcW w:w="6662" w:type="dxa"/>
            <w:shd w:val="clear" w:color="auto" w:fill="E7E6E6" w:themeFill="background2"/>
          </w:tcPr>
          <w:p w14:paraId="3096853D" w14:textId="77777777" w:rsidR="009C2A59" w:rsidRPr="00F870A2" w:rsidRDefault="009C2A59" w:rsidP="003269C5">
            <w:pPr>
              <w:pStyle w:val="TableText"/>
            </w:pPr>
            <w:r w:rsidRPr="006217DD">
              <w:t>Building grade is broadly divided into existing buildings ‘EB’ and new buildings ‘New’. The current grade of the building in which the property is located, in accordance with the Property Council of Australia: A Guide to Office Building Quality.</w:t>
            </w:r>
          </w:p>
        </w:tc>
      </w:tr>
      <w:tr w:rsidR="009C2A59" w14:paraId="4DBBF09D" w14:textId="77777777" w:rsidTr="00F33416">
        <w:tc>
          <w:tcPr>
            <w:tcW w:w="2552" w:type="dxa"/>
            <w:shd w:val="clear" w:color="auto" w:fill="FFFFFF" w:themeFill="background1"/>
          </w:tcPr>
          <w:p w14:paraId="325D9B61" w14:textId="77777777" w:rsidR="009C2A59" w:rsidRPr="006217DD" w:rsidRDefault="009C2A59" w:rsidP="003269C5">
            <w:pPr>
              <w:pStyle w:val="TableText"/>
              <w:rPr>
                <w:b/>
              </w:rPr>
            </w:pPr>
            <w:r w:rsidRPr="006217DD">
              <w:t>Notes:</w:t>
            </w:r>
          </w:p>
        </w:tc>
        <w:tc>
          <w:tcPr>
            <w:tcW w:w="6662" w:type="dxa"/>
            <w:shd w:val="clear" w:color="auto" w:fill="FFFFFF" w:themeFill="background1"/>
          </w:tcPr>
          <w:p w14:paraId="4C1E9C1F" w14:textId="77777777" w:rsidR="009C2A59" w:rsidRPr="006217DD" w:rsidRDefault="009C2A59" w:rsidP="003269C5">
            <w:pPr>
              <w:pStyle w:val="TableText"/>
              <w:rPr>
                <w:b/>
              </w:rPr>
            </w:pPr>
            <w:r w:rsidRPr="006217DD">
              <w:t>New buildings are classified as buildings where a development application was submitted post 1 January 2012.</w:t>
            </w:r>
          </w:p>
          <w:p w14:paraId="4D5840D4" w14:textId="77777777" w:rsidR="009C2A59" w:rsidRDefault="009C2A59" w:rsidP="003269C5">
            <w:pPr>
              <w:pStyle w:val="TableText"/>
            </w:pPr>
            <w:r w:rsidRPr="006217DD">
              <w:t>Where building grade information in accordance with the PCA guidance is not reliable or easily available, report ‘unknown’ for this element.</w:t>
            </w:r>
          </w:p>
        </w:tc>
      </w:tr>
      <w:tr w:rsidR="009C2A59" w14:paraId="211AEDEF" w14:textId="77777777" w:rsidTr="00F33416">
        <w:tc>
          <w:tcPr>
            <w:tcW w:w="2552" w:type="dxa"/>
            <w:shd w:val="clear" w:color="auto" w:fill="FFFFFF" w:themeFill="background1"/>
          </w:tcPr>
          <w:p w14:paraId="3E0A8A95" w14:textId="77777777" w:rsidR="009C2A59" w:rsidRPr="006217DD" w:rsidRDefault="009C2A59" w:rsidP="003269C5">
            <w:pPr>
              <w:pStyle w:val="TableText"/>
              <w:rPr>
                <w:b/>
              </w:rPr>
            </w:pPr>
            <w:r w:rsidRPr="006217DD">
              <w:t>Reference:</w:t>
            </w:r>
          </w:p>
        </w:tc>
        <w:tc>
          <w:tcPr>
            <w:tcW w:w="6662" w:type="dxa"/>
            <w:shd w:val="clear" w:color="auto" w:fill="FFFFFF" w:themeFill="background1"/>
          </w:tcPr>
          <w:p w14:paraId="35733DE9" w14:textId="77777777" w:rsidR="009C2A59" w:rsidRPr="006217DD" w:rsidRDefault="009C2A59" w:rsidP="003269C5">
            <w:pPr>
              <w:pStyle w:val="TableText"/>
              <w:rPr>
                <w:b/>
              </w:rPr>
            </w:pPr>
            <w:r w:rsidRPr="006217DD">
              <w:t>PCA: A Guide to Office Building Quality, most current version</w:t>
            </w:r>
          </w:p>
        </w:tc>
      </w:tr>
      <w:tr w:rsidR="009C2A59" w14:paraId="59014952" w14:textId="77777777" w:rsidTr="00F33416">
        <w:trPr>
          <w:cnfStyle w:val="010000000000" w:firstRow="0" w:lastRow="1" w:firstColumn="0" w:lastColumn="0" w:oddVBand="0" w:evenVBand="0" w:oddHBand="0" w:evenHBand="0" w:firstRowFirstColumn="0" w:firstRowLastColumn="0" w:lastRowFirstColumn="0" w:lastRowLastColumn="0"/>
          <w:trHeight w:val="4935"/>
        </w:trPr>
        <w:tc>
          <w:tcPr>
            <w:tcW w:w="2552" w:type="dxa"/>
            <w:shd w:val="clear" w:color="auto" w:fill="FFFFFF" w:themeFill="background1"/>
          </w:tcPr>
          <w:p w14:paraId="2126BEF2" w14:textId="77777777" w:rsidR="009C2A59" w:rsidRPr="006217DD" w:rsidRDefault="009C2A59" w:rsidP="003269C5">
            <w:pPr>
              <w:pStyle w:val="TableText"/>
              <w:rPr>
                <w:b/>
              </w:rPr>
            </w:pPr>
            <w:r w:rsidRPr="006217DD">
              <w:t>Format:</w:t>
            </w:r>
          </w:p>
        </w:tc>
        <w:tc>
          <w:tcPr>
            <w:tcW w:w="6662" w:type="dxa"/>
            <w:shd w:val="clear" w:color="auto" w:fill="FFFFFF" w:themeFill="background1"/>
          </w:tcPr>
          <w:p w14:paraId="66780A93" w14:textId="77777777" w:rsidR="009C2A59" w:rsidRDefault="009C2A59" w:rsidP="003269C5">
            <w:pPr>
              <w:pStyle w:val="TableText"/>
            </w:pPr>
            <w:r w:rsidRPr="00BD1D62">
              <w:t>[Pick from List]</w:t>
            </w:r>
          </w:p>
          <w:tbl>
            <w:tblPr>
              <w:tblStyle w:val="TableGrid"/>
              <w:tblW w:w="0" w:type="auto"/>
              <w:tblLook w:val="04A0" w:firstRow="1" w:lastRow="0" w:firstColumn="1" w:lastColumn="0" w:noHBand="0" w:noVBand="1"/>
            </w:tblPr>
            <w:tblGrid>
              <w:gridCol w:w="2816"/>
              <w:gridCol w:w="2816"/>
            </w:tblGrid>
            <w:tr w:rsidR="009C2A59" w14:paraId="625E723D" w14:textId="77777777" w:rsidTr="00041E61">
              <w:tc>
                <w:tcPr>
                  <w:tcW w:w="2816" w:type="dxa"/>
                </w:tcPr>
                <w:p w14:paraId="263AA03E" w14:textId="77777777" w:rsidR="009C2A59" w:rsidRDefault="009C2A59" w:rsidP="003269C5">
                  <w:pPr>
                    <w:pStyle w:val="TableText"/>
                  </w:pPr>
                  <w:r>
                    <w:t>Code</w:t>
                  </w:r>
                </w:p>
              </w:tc>
              <w:tc>
                <w:tcPr>
                  <w:tcW w:w="2816" w:type="dxa"/>
                </w:tcPr>
                <w:p w14:paraId="32222126" w14:textId="77777777" w:rsidR="009C2A59" w:rsidRDefault="009C2A59" w:rsidP="003269C5">
                  <w:pPr>
                    <w:pStyle w:val="TableText"/>
                  </w:pPr>
                  <w:r>
                    <w:t>Meaning</w:t>
                  </w:r>
                </w:p>
              </w:tc>
            </w:tr>
            <w:tr w:rsidR="009C2A59" w:rsidRPr="00D268D3" w14:paraId="1EA42233" w14:textId="77777777" w:rsidTr="00041E61">
              <w:tc>
                <w:tcPr>
                  <w:tcW w:w="2816" w:type="dxa"/>
                </w:tcPr>
                <w:p w14:paraId="5C517A48" w14:textId="77777777" w:rsidR="009C2A59" w:rsidRPr="00D268D3" w:rsidRDefault="009C2A59" w:rsidP="003269C5">
                  <w:pPr>
                    <w:pStyle w:val="TableText"/>
                  </w:pPr>
                  <w:r>
                    <w:t xml:space="preserve">EB Premium </w:t>
                  </w:r>
                </w:p>
              </w:tc>
              <w:tc>
                <w:tcPr>
                  <w:tcW w:w="2816" w:type="dxa"/>
                </w:tcPr>
                <w:p w14:paraId="3CCCFA1E" w14:textId="77777777" w:rsidR="009C2A59" w:rsidRPr="00D268D3" w:rsidRDefault="009C2A59" w:rsidP="003269C5">
                  <w:pPr>
                    <w:pStyle w:val="TableText"/>
                  </w:pPr>
                  <w:r>
                    <w:t>Premium grade for existing buildings</w:t>
                  </w:r>
                </w:p>
              </w:tc>
            </w:tr>
            <w:tr w:rsidR="009C2A59" w:rsidRPr="00D268D3" w14:paraId="4E91022D" w14:textId="77777777" w:rsidTr="00041E61">
              <w:tc>
                <w:tcPr>
                  <w:tcW w:w="2816" w:type="dxa"/>
                </w:tcPr>
                <w:p w14:paraId="19C0B514" w14:textId="77777777" w:rsidR="009C2A59" w:rsidRPr="00D268D3" w:rsidRDefault="009C2A59" w:rsidP="003269C5">
                  <w:pPr>
                    <w:pStyle w:val="TableText"/>
                  </w:pPr>
                  <w:r>
                    <w:t>EB Grade A</w:t>
                  </w:r>
                </w:p>
              </w:tc>
              <w:tc>
                <w:tcPr>
                  <w:tcW w:w="2816" w:type="dxa"/>
                </w:tcPr>
                <w:p w14:paraId="10EF7CBC" w14:textId="77777777" w:rsidR="009C2A59" w:rsidRPr="00D268D3" w:rsidRDefault="009C2A59" w:rsidP="003269C5">
                  <w:pPr>
                    <w:pStyle w:val="TableText"/>
                  </w:pPr>
                  <w:r>
                    <w:t>Grade A for existing buildings</w:t>
                  </w:r>
                </w:p>
              </w:tc>
            </w:tr>
            <w:tr w:rsidR="009C2A59" w:rsidRPr="00D268D3" w14:paraId="0D883319" w14:textId="77777777" w:rsidTr="00041E61">
              <w:tc>
                <w:tcPr>
                  <w:tcW w:w="2816" w:type="dxa"/>
                </w:tcPr>
                <w:p w14:paraId="2C0D55EF" w14:textId="77777777" w:rsidR="009C2A59" w:rsidRPr="00D268D3" w:rsidRDefault="009C2A59" w:rsidP="003269C5">
                  <w:pPr>
                    <w:pStyle w:val="TableText"/>
                  </w:pPr>
                  <w:r>
                    <w:t xml:space="preserve">EB Grade B </w:t>
                  </w:r>
                </w:p>
              </w:tc>
              <w:tc>
                <w:tcPr>
                  <w:tcW w:w="2816" w:type="dxa"/>
                </w:tcPr>
                <w:p w14:paraId="16A686A5" w14:textId="77777777" w:rsidR="009C2A59" w:rsidRPr="00D268D3" w:rsidRDefault="009C2A59" w:rsidP="003269C5">
                  <w:pPr>
                    <w:pStyle w:val="TableText"/>
                  </w:pPr>
                  <w:r>
                    <w:t>Grade B for existing buildings</w:t>
                  </w:r>
                </w:p>
              </w:tc>
            </w:tr>
            <w:tr w:rsidR="009C2A59" w:rsidRPr="00D268D3" w14:paraId="1EA55CC4" w14:textId="77777777" w:rsidTr="00041E61">
              <w:tc>
                <w:tcPr>
                  <w:tcW w:w="2816" w:type="dxa"/>
                </w:tcPr>
                <w:p w14:paraId="3D1D00AD" w14:textId="77777777" w:rsidR="009C2A59" w:rsidRPr="00D268D3" w:rsidRDefault="009C2A59" w:rsidP="003269C5">
                  <w:pPr>
                    <w:pStyle w:val="TableText"/>
                  </w:pPr>
                  <w:r>
                    <w:t>EB Grade C</w:t>
                  </w:r>
                </w:p>
              </w:tc>
              <w:tc>
                <w:tcPr>
                  <w:tcW w:w="2816" w:type="dxa"/>
                </w:tcPr>
                <w:p w14:paraId="1CAFC856" w14:textId="77777777" w:rsidR="009C2A59" w:rsidRPr="00D268D3" w:rsidRDefault="009C2A59" w:rsidP="003269C5">
                  <w:pPr>
                    <w:pStyle w:val="TableText"/>
                  </w:pPr>
                  <w:r>
                    <w:t>Grade C for existing buildings</w:t>
                  </w:r>
                </w:p>
              </w:tc>
            </w:tr>
            <w:tr w:rsidR="009C2A59" w:rsidRPr="00D268D3" w14:paraId="0498D682" w14:textId="77777777" w:rsidTr="00041E61">
              <w:tc>
                <w:tcPr>
                  <w:tcW w:w="2816" w:type="dxa"/>
                </w:tcPr>
                <w:p w14:paraId="48E496A8" w14:textId="77777777" w:rsidR="009C2A59" w:rsidRPr="00D268D3" w:rsidRDefault="009C2A59" w:rsidP="003269C5">
                  <w:pPr>
                    <w:pStyle w:val="TableText"/>
                  </w:pPr>
                  <w:r>
                    <w:t>EB Grade D</w:t>
                  </w:r>
                </w:p>
              </w:tc>
              <w:tc>
                <w:tcPr>
                  <w:tcW w:w="2816" w:type="dxa"/>
                </w:tcPr>
                <w:p w14:paraId="04748181" w14:textId="77777777" w:rsidR="009C2A59" w:rsidRPr="00D268D3" w:rsidRDefault="009C2A59" w:rsidP="003269C5">
                  <w:pPr>
                    <w:pStyle w:val="TableText"/>
                  </w:pPr>
                  <w:r>
                    <w:t>Grade D for existing buildings</w:t>
                  </w:r>
                </w:p>
              </w:tc>
            </w:tr>
            <w:tr w:rsidR="009C2A59" w:rsidRPr="00D268D3" w14:paraId="6E04A639" w14:textId="77777777" w:rsidTr="00041E61">
              <w:tc>
                <w:tcPr>
                  <w:tcW w:w="2816" w:type="dxa"/>
                </w:tcPr>
                <w:p w14:paraId="7669E5E1" w14:textId="77777777" w:rsidR="009C2A59" w:rsidRPr="00D268D3" w:rsidRDefault="009C2A59" w:rsidP="003269C5">
                  <w:pPr>
                    <w:pStyle w:val="TableText"/>
                  </w:pPr>
                  <w:r>
                    <w:t>New Premium</w:t>
                  </w:r>
                </w:p>
              </w:tc>
              <w:tc>
                <w:tcPr>
                  <w:tcW w:w="2816" w:type="dxa"/>
                </w:tcPr>
                <w:p w14:paraId="57A4F2D4" w14:textId="77777777" w:rsidR="009C2A59" w:rsidRPr="00D268D3" w:rsidRDefault="009C2A59" w:rsidP="003269C5">
                  <w:pPr>
                    <w:pStyle w:val="TableText"/>
                  </w:pPr>
                  <w:r>
                    <w:t>Premium grade for new buildings</w:t>
                  </w:r>
                </w:p>
              </w:tc>
            </w:tr>
            <w:tr w:rsidR="009C2A59" w:rsidRPr="00D268D3" w14:paraId="24908F1B" w14:textId="77777777" w:rsidTr="00041E61">
              <w:tc>
                <w:tcPr>
                  <w:tcW w:w="2816" w:type="dxa"/>
                </w:tcPr>
                <w:p w14:paraId="4369D889" w14:textId="77777777" w:rsidR="009C2A59" w:rsidRPr="00D268D3" w:rsidRDefault="009C2A59" w:rsidP="003269C5">
                  <w:pPr>
                    <w:pStyle w:val="TableText"/>
                  </w:pPr>
                  <w:r>
                    <w:t>New Grade A</w:t>
                  </w:r>
                </w:p>
              </w:tc>
              <w:tc>
                <w:tcPr>
                  <w:tcW w:w="2816" w:type="dxa"/>
                </w:tcPr>
                <w:p w14:paraId="4EA4D51D" w14:textId="77777777" w:rsidR="009C2A59" w:rsidRPr="00D268D3" w:rsidRDefault="009C2A59" w:rsidP="003269C5">
                  <w:pPr>
                    <w:pStyle w:val="TableText"/>
                  </w:pPr>
                  <w:r>
                    <w:t>Grade A for new buildings</w:t>
                  </w:r>
                </w:p>
              </w:tc>
            </w:tr>
            <w:tr w:rsidR="009C2A59" w:rsidRPr="00D268D3" w14:paraId="3C4540EB" w14:textId="77777777" w:rsidTr="00041E61">
              <w:tc>
                <w:tcPr>
                  <w:tcW w:w="2816" w:type="dxa"/>
                </w:tcPr>
                <w:p w14:paraId="58CEC2EB" w14:textId="77777777" w:rsidR="009C2A59" w:rsidRPr="00D268D3" w:rsidRDefault="009C2A59" w:rsidP="003269C5">
                  <w:pPr>
                    <w:pStyle w:val="TableText"/>
                  </w:pPr>
                  <w:r>
                    <w:t>New Grade B</w:t>
                  </w:r>
                </w:p>
              </w:tc>
              <w:tc>
                <w:tcPr>
                  <w:tcW w:w="2816" w:type="dxa"/>
                </w:tcPr>
                <w:p w14:paraId="0F188F7C" w14:textId="77777777" w:rsidR="009C2A59" w:rsidRPr="00D268D3" w:rsidRDefault="009C2A59" w:rsidP="003269C5">
                  <w:pPr>
                    <w:pStyle w:val="TableText"/>
                  </w:pPr>
                  <w:r>
                    <w:t>Grade B for new buildings</w:t>
                  </w:r>
                </w:p>
              </w:tc>
            </w:tr>
            <w:tr w:rsidR="009C2A59" w:rsidRPr="00D268D3" w14:paraId="5EF0A3D1" w14:textId="77777777" w:rsidTr="00041E61">
              <w:tc>
                <w:tcPr>
                  <w:tcW w:w="2816" w:type="dxa"/>
                </w:tcPr>
                <w:p w14:paraId="47D84C0A" w14:textId="77777777" w:rsidR="009C2A59" w:rsidRDefault="009C2A59" w:rsidP="003269C5">
                  <w:pPr>
                    <w:pStyle w:val="TableText"/>
                  </w:pPr>
                  <w:r>
                    <w:t>Unknown</w:t>
                  </w:r>
                </w:p>
              </w:tc>
              <w:tc>
                <w:tcPr>
                  <w:tcW w:w="2816" w:type="dxa"/>
                </w:tcPr>
                <w:p w14:paraId="4FE9FF36" w14:textId="77777777" w:rsidR="009C2A59" w:rsidRDefault="009C2A59" w:rsidP="003269C5">
                  <w:pPr>
                    <w:pStyle w:val="TableText"/>
                  </w:pPr>
                  <w:r>
                    <w:t>Building grade not known or unreliable</w:t>
                  </w:r>
                </w:p>
              </w:tc>
            </w:tr>
          </w:tbl>
          <w:p w14:paraId="50C963AA" w14:textId="77777777" w:rsidR="009C2A59" w:rsidRDefault="009C2A59" w:rsidP="003269C5">
            <w:pPr>
              <w:pStyle w:val="TableText"/>
            </w:pPr>
          </w:p>
        </w:tc>
      </w:tr>
    </w:tbl>
    <w:p w14:paraId="2166C374" w14:textId="77777777" w:rsidR="009C2A59" w:rsidRDefault="009C2A59" w:rsidP="003269C5">
      <w:pPr>
        <w:pStyle w:val="TableSourceNotes"/>
      </w:pPr>
    </w:p>
    <w:p w14:paraId="7E650BDC" w14:textId="77777777" w:rsidR="009C2A59" w:rsidRDefault="009C2A59" w:rsidP="003269C5">
      <w:pPr>
        <w:pStyle w:val="TableSourceNotes"/>
      </w:pPr>
    </w:p>
    <w:p w14:paraId="0584E525" w14:textId="77777777" w:rsidR="00976B75" w:rsidRDefault="00976B75" w:rsidP="003269C5">
      <w:pPr>
        <w:rPr>
          <w:noProof/>
          <w:color w:val="000000" w:themeColor="text1"/>
          <w:szCs w:val="18"/>
          <w:lang w:eastAsia="en-AU"/>
        </w:rPr>
      </w:pPr>
      <w:r>
        <w:rPr>
          <w:noProof/>
          <w:lang w:eastAsia="en-AU"/>
        </w:rPr>
        <w:br w:type="page"/>
      </w:r>
    </w:p>
    <w:bookmarkStart w:id="93" w:name="_Toc74650727"/>
    <w:bookmarkStart w:id="94" w:name="_Toc75941120"/>
    <w:p w14:paraId="56577769" w14:textId="77777777" w:rsidR="009C2A59" w:rsidRDefault="009C2A59" w:rsidP="002D09BD">
      <w:pPr>
        <w:pStyle w:val="FIELDHEADING"/>
      </w:pPr>
      <w:r w:rsidRPr="00D268D3">
        <mc:AlternateContent>
          <mc:Choice Requires="wps">
            <w:drawing>
              <wp:anchor distT="0" distB="0" distL="114300" distR="114300" simplePos="0" relativeHeight="251658256" behindDoc="0" locked="0" layoutInCell="1" allowOverlap="1" wp14:anchorId="7B8DEACE" wp14:editId="596F9C9C">
                <wp:simplePos x="0" y="0"/>
                <wp:positionH relativeFrom="leftMargin">
                  <wp:align>right</wp:align>
                </wp:positionH>
                <wp:positionV relativeFrom="paragraph">
                  <wp:posOffset>32109</wp:posOffset>
                </wp:positionV>
                <wp:extent cx="124460" cy="124460"/>
                <wp:effectExtent l="0" t="0" r="27940" b="27940"/>
                <wp:wrapNone/>
                <wp:docPr id="13" name="Rectangle 1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CEFE2" id="Rectangle 13" o:spid="_x0000_s1026" style="position:absolute;margin-left:-41.4pt;margin-top:2.55pt;width:9.8pt;height:9.8pt;z-index:2516582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" fillcolor="#fb8c05" strokecolor="#fb8c05" strokeweight="1pt">
                <w10:wrap anchorx="margin"/>
              </v:rect>
            </w:pict>
          </mc:Fallback>
        </mc:AlternateContent>
      </w:r>
      <w:r w:rsidRPr="00342165">
        <w:t>Heritage Status</w:t>
      </w:r>
      <w:bookmarkEnd w:id="93"/>
      <w:bookmarkEnd w:id="94"/>
    </w:p>
    <w:tbl>
      <w:tblPr>
        <w:tblStyle w:val="Finance1"/>
        <w:tblW w:w="9214" w:type="dxa"/>
        <w:tblLook w:val="0660" w:firstRow="1" w:lastRow="1" w:firstColumn="0" w:lastColumn="0" w:noHBand="1" w:noVBand="1"/>
        <w:tblDescription w:val="Table style"/>
      </w:tblPr>
      <w:tblGrid>
        <w:gridCol w:w="2552"/>
        <w:gridCol w:w="6662"/>
      </w:tblGrid>
      <w:tr w:rsidR="009C2A59" w14:paraId="61D2578A" w14:textId="77777777" w:rsidTr="00F33416">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748CCF1C" w14:textId="77777777" w:rsidR="009C2A59" w:rsidRPr="00F870A2" w:rsidRDefault="009C2A59" w:rsidP="003269C5">
            <w:pPr>
              <w:pStyle w:val="TableText"/>
            </w:pPr>
            <w:r w:rsidRPr="00F870A2">
              <w:t>Definition:</w:t>
            </w:r>
          </w:p>
        </w:tc>
        <w:tc>
          <w:tcPr>
            <w:tcW w:w="6662" w:type="dxa"/>
            <w:shd w:val="clear" w:color="auto" w:fill="E7E6E6" w:themeFill="background2"/>
          </w:tcPr>
          <w:p w14:paraId="58F24873" w14:textId="77777777" w:rsidR="009C2A59" w:rsidRPr="001F1F7B" w:rsidRDefault="009C2A59" w:rsidP="003269C5">
            <w:pPr>
              <w:pStyle w:val="TableText"/>
              <w:rPr>
                <w:i/>
              </w:rPr>
            </w:pPr>
            <w:r w:rsidRPr="001F1F7B">
              <w:t xml:space="preserve">The outcome of a heritage assessment done under section 341ZB of the </w:t>
            </w:r>
            <w:r w:rsidRPr="00D51F66">
              <w:rPr>
                <w:i/>
              </w:rPr>
              <w:t>Environment</w:t>
            </w:r>
            <w:r w:rsidRPr="00152DAB">
              <w:rPr>
                <w:i/>
              </w:rPr>
              <w:t xml:space="preserve"> </w:t>
            </w:r>
            <w:r w:rsidRPr="001F1F7B">
              <w:rPr>
                <w:i/>
              </w:rPr>
              <w:t>Protection and Biodiversity Conservation Act 1999 (EPBC Act).</w:t>
            </w:r>
          </w:p>
        </w:tc>
      </w:tr>
      <w:tr w:rsidR="009C2A59" w14:paraId="25CA45D8" w14:textId="77777777" w:rsidTr="00F33416">
        <w:tc>
          <w:tcPr>
            <w:tcW w:w="2552" w:type="dxa"/>
            <w:shd w:val="clear" w:color="auto" w:fill="FFFFFF" w:themeFill="background1"/>
          </w:tcPr>
          <w:p w14:paraId="5D753B52" w14:textId="77777777" w:rsidR="009C2A59" w:rsidRPr="006217DD" w:rsidRDefault="009C2A59" w:rsidP="003269C5">
            <w:pPr>
              <w:pStyle w:val="TableText"/>
              <w:rPr>
                <w:b/>
              </w:rPr>
            </w:pPr>
            <w:r w:rsidRPr="006217DD">
              <w:t>Notes:</w:t>
            </w:r>
          </w:p>
        </w:tc>
        <w:tc>
          <w:tcPr>
            <w:tcW w:w="6662" w:type="dxa"/>
            <w:shd w:val="clear" w:color="auto" w:fill="FFFFFF" w:themeFill="background1"/>
          </w:tcPr>
          <w:p w14:paraId="7571B218" w14:textId="77777777" w:rsidR="009C2A59" w:rsidRPr="00A53DCE" w:rsidRDefault="009C2A59" w:rsidP="003269C5">
            <w:r w:rsidRPr="00A53DCE">
              <w:t>A property is only reported as ‘heritage’ if the heritage assessment required under section 341ZB or the EPBC Act indicates that the property is located in, or includes, a place with identified heritage values.</w:t>
            </w:r>
          </w:p>
        </w:tc>
      </w:tr>
      <w:tr w:rsidR="009C2A59" w14:paraId="244D9984" w14:textId="77777777" w:rsidTr="00F33416">
        <w:trPr>
          <w:cnfStyle w:val="010000000000" w:firstRow="0" w:lastRow="1" w:firstColumn="0" w:lastColumn="0" w:oddVBand="0" w:evenVBand="0" w:oddHBand="0" w:evenHBand="0" w:firstRowFirstColumn="0" w:firstRowLastColumn="0" w:lastRowFirstColumn="0" w:lastRowLastColumn="0"/>
          <w:trHeight w:val="3858"/>
        </w:trPr>
        <w:tc>
          <w:tcPr>
            <w:tcW w:w="2552" w:type="dxa"/>
            <w:shd w:val="clear" w:color="auto" w:fill="FFFFFF" w:themeFill="background1"/>
          </w:tcPr>
          <w:p w14:paraId="5BE64483" w14:textId="77777777" w:rsidR="009C2A59" w:rsidRPr="00927A70" w:rsidRDefault="009C2A59" w:rsidP="003269C5">
            <w:pPr>
              <w:pStyle w:val="TableText"/>
              <w:rPr>
                <w:b/>
              </w:rPr>
            </w:pPr>
            <w:r w:rsidRPr="00927A70">
              <w:t>Format:</w:t>
            </w:r>
          </w:p>
        </w:tc>
        <w:tc>
          <w:tcPr>
            <w:tcW w:w="6662" w:type="dxa"/>
            <w:shd w:val="clear" w:color="auto" w:fill="FFFFFF" w:themeFill="background1"/>
          </w:tcPr>
          <w:p w14:paraId="2BDF35A6" w14:textId="77777777" w:rsidR="009C2A59" w:rsidRDefault="009C2A59" w:rsidP="003269C5">
            <w:pPr>
              <w:pStyle w:val="TableText"/>
            </w:pPr>
            <w:r>
              <w:t>[Pick from List]</w:t>
            </w:r>
          </w:p>
          <w:tbl>
            <w:tblPr>
              <w:tblStyle w:val="TableGrid"/>
              <w:tblW w:w="0" w:type="auto"/>
              <w:tblLook w:val="04A0" w:firstRow="1" w:lastRow="0" w:firstColumn="1" w:lastColumn="0" w:noHBand="0" w:noVBand="1"/>
            </w:tblPr>
            <w:tblGrid>
              <w:gridCol w:w="2816"/>
              <w:gridCol w:w="2816"/>
            </w:tblGrid>
            <w:tr w:rsidR="009C2A59" w14:paraId="5FFF1994" w14:textId="77777777" w:rsidTr="00041E61">
              <w:tc>
                <w:tcPr>
                  <w:tcW w:w="2816" w:type="dxa"/>
                </w:tcPr>
                <w:p w14:paraId="2D19F5E6" w14:textId="77777777" w:rsidR="009C2A59" w:rsidRDefault="009C2A59" w:rsidP="003269C5">
                  <w:pPr>
                    <w:pStyle w:val="TableText"/>
                  </w:pPr>
                  <w:r>
                    <w:t>Code</w:t>
                  </w:r>
                </w:p>
              </w:tc>
              <w:tc>
                <w:tcPr>
                  <w:tcW w:w="2816" w:type="dxa"/>
                </w:tcPr>
                <w:p w14:paraId="57FB552A" w14:textId="77777777" w:rsidR="009C2A59" w:rsidRDefault="009C2A59" w:rsidP="003269C5">
                  <w:pPr>
                    <w:pStyle w:val="TableText"/>
                  </w:pPr>
                  <w:r>
                    <w:t>Meaning</w:t>
                  </w:r>
                </w:p>
              </w:tc>
            </w:tr>
            <w:tr w:rsidR="009C2A59" w:rsidRPr="00D268D3" w14:paraId="7F0856CE" w14:textId="77777777" w:rsidTr="00041E61">
              <w:tc>
                <w:tcPr>
                  <w:tcW w:w="2816" w:type="dxa"/>
                </w:tcPr>
                <w:p w14:paraId="58851D21" w14:textId="77777777" w:rsidR="009C2A59" w:rsidRPr="00D268D3" w:rsidRDefault="009C2A59" w:rsidP="003269C5">
                  <w:pPr>
                    <w:pStyle w:val="TableText"/>
                  </w:pPr>
                  <w:r>
                    <w:t>Heritage</w:t>
                  </w:r>
                </w:p>
              </w:tc>
              <w:tc>
                <w:tcPr>
                  <w:tcW w:w="2816" w:type="dxa"/>
                </w:tcPr>
                <w:p w14:paraId="05BB5714" w14:textId="77777777" w:rsidR="009C2A59" w:rsidRPr="00D268D3" w:rsidRDefault="009C2A59" w:rsidP="003269C5">
                  <w:pPr>
                    <w:pStyle w:val="TableText"/>
                  </w:pPr>
                  <w:r>
                    <w:t>The property is located in, or includes, a place with identified heritage value</w:t>
                  </w:r>
                </w:p>
              </w:tc>
            </w:tr>
            <w:tr w:rsidR="009C2A59" w:rsidRPr="00D268D3" w14:paraId="58C1F8CA" w14:textId="77777777" w:rsidTr="00041E61">
              <w:tc>
                <w:tcPr>
                  <w:tcW w:w="2816" w:type="dxa"/>
                </w:tcPr>
                <w:p w14:paraId="7DF7140B" w14:textId="77777777" w:rsidR="009C2A59" w:rsidRPr="00D268D3" w:rsidRDefault="009C2A59" w:rsidP="003269C5">
                  <w:pPr>
                    <w:pStyle w:val="TableText"/>
                  </w:pPr>
                  <w:r>
                    <w:t>Not Heritage</w:t>
                  </w:r>
                </w:p>
              </w:tc>
              <w:tc>
                <w:tcPr>
                  <w:tcW w:w="2816" w:type="dxa"/>
                </w:tcPr>
                <w:p w14:paraId="0AC8E9E7" w14:textId="77777777" w:rsidR="009C2A59" w:rsidRPr="00D268D3" w:rsidRDefault="009C2A59" w:rsidP="003269C5">
                  <w:pPr>
                    <w:pStyle w:val="TableText"/>
                  </w:pPr>
                  <w:r>
                    <w:t>The property is not located in, and does not include, a place with identified heritage value</w:t>
                  </w:r>
                </w:p>
              </w:tc>
            </w:tr>
            <w:tr w:rsidR="009C2A59" w:rsidRPr="00D268D3" w14:paraId="553EFA0F" w14:textId="77777777" w:rsidTr="00041E61">
              <w:tc>
                <w:tcPr>
                  <w:tcW w:w="2816" w:type="dxa"/>
                </w:tcPr>
                <w:p w14:paraId="24724E3A" w14:textId="77777777" w:rsidR="009C2A59" w:rsidRPr="00D268D3" w:rsidRDefault="009C2A59" w:rsidP="003269C5">
                  <w:pPr>
                    <w:pStyle w:val="TableText"/>
                  </w:pPr>
                  <w:r>
                    <w:t>Unknown</w:t>
                  </w:r>
                </w:p>
              </w:tc>
              <w:tc>
                <w:tcPr>
                  <w:tcW w:w="2816" w:type="dxa"/>
                </w:tcPr>
                <w:p w14:paraId="502FCFAD" w14:textId="77777777" w:rsidR="009C2A59" w:rsidRPr="00D268D3" w:rsidRDefault="009C2A59" w:rsidP="003269C5">
                  <w:pPr>
                    <w:pStyle w:val="TableText"/>
                  </w:pPr>
                  <w:r>
                    <w:t>A heritage assessment has yet to be undertaken for the place in which the property is located</w:t>
                  </w:r>
                </w:p>
              </w:tc>
            </w:tr>
          </w:tbl>
          <w:p w14:paraId="6C0C05F6" w14:textId="77777777" w:rsidR="009C2A59" w:rsidRDefault="009C2A59" w:rsidP="003269C5">
            <w:pPr>
              <w:pStyle w:val="TableText"/>
            </w:pPr>
          </w:p>
        </w:tc>
      </w:tr>
    </w:tbl>
    <w:p w14:paraId="50072D33" w14:textId="77777777" w:rsidR="009C2A59" w:rsidRDefault="009C2A59" w:rsidP="003269C5">
      <w:pPr>
        <w:pStyle w:val="TableSourceNotes"/>
      </w:pPr>
    </w:p>
    <w:p w14:paraId="3E5DEBF9" w14:textId="77777777" w:rsidR="009C2A59" w:rsidRDefault="009C2A59" w:rsidP="003269C5">
      <w:pPr>
        <w:pStyle w:val="TableSourceNotes"/>
      </w:pPr>
    </w:p>
    <w:p w14:paraId="34327F42" w14:textId="77777777" w:rsidR="009C2A59" w:rsidRDefault="009C2A59" w:rsidP="003269C5">
      <w:pPr>
        <w:rPr>
          <w:noProof/>
          <w:lang w:eastAsia="en-AU"/>
        </w:rPr>
      </w:pPr>
      <w:r>
        <w:rPr>
          <w:noProof/>
          <w:lang w:eastAsia="en-AU"/>
        </w:rPr>
        <w:br w:type="page"/>
      </w:r>
    </w:p>
    <w:bookmarkStart w:id="95" w:name="_Toc74650728"/>
    <w:bookmarkStart w:id="96" w:name="_Toc75941121"/>
    <w:p w14:paraId="1048CB9D" w14:textId="77777777" w:rsidR="009C2A59" w:rsidRPr="00880590" w:rsidRDefault="009C2A59" w:rsidP="002D09BD">
      <w:pPr>
        <w:pStyle w:val="FIELDHEADING"/>
      </w:pPr>
      <w:r w:rsidRPr="001020DE">
        <mc:AlternateContent>
          <mc:Choice Requires="wps">
            <w:drawing>
              <wp:anchor distT="0" distB="0" distL="114300" distR="114300" simplePos="0" relativeHeight="251658257" behindDoc="0" locked="0" layoutInCell="1" allowOverlap="1" wp14:anchorId="5AB754D8" wp14:editId="404E0201">
                <wp:simplePos x="0" y="0"/>
                <wp:positionH relativeFrom="leftMargin">
                  <wp:align>right</wp:align>
                </wp:positionH>
                <wp:positionV relativeFrom="paragraph">
                  <wp:posOffset>10436</wp:posOffset>
                </wp:positionV>
                <wp:extent cx="124460" cy="124460"/>
                <wp:effectExtent l="0" t="0" r="27940" b="27940"/>
                <wp:wrapNone/>
                <wp:docPr id="14" name="Rectangle 14"/>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96F78" id="Rectangle 14" o:spid="_x0000_s1026" style="position:absolute;margin-left:-41.4pt;margin-top:.8pt;width:9.8pt;height:9.8pt;z-index:251658257;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" fillcolor="#fb8c05" strokecolor="#fb8c05" strokeweight="1pt">
                <w10:wrap anchorx="margin"/>
              </v:rect>
            </w:pict>
          </mc:Fallback>
        </mc:AlternateContent>
      </w:r>
      <w:r w:rsidRPr="001020DE">
        <w:t>N</w:t>
      </w:r>
      <w:r w:rsidRPr="00383661">
        <w:t>ABERS Rating</w:t>
      </w:r>
      <w:bookmarkEnd w:id="95"/>
      <w:bookmarkEnd w:id="96"/>
    </w:p>
    <w:tbl>
      <w:tblPr>
        <w:tblStyle w:val="Finance1"/>
        <w:tblW w:w="9214" w:type="dxa"/>
        <w:tblLayout w:type="fixed"/>
        <w:tblLook w:val="0660" w:firstRow="1" w:lastRow="1" w:firstColumn="0" w:lastColumn="0" w:noHBand="1" w:noVBand="1"/>
        <w:tblDescription w:val="Table style"/>
      </w:tblPr>
      <w:tblGrid>
        <w:gridCol w:w="2694"/>
        <w:gridCol w:w="6520"/>
      </w:tblGrid>
      <w:tr w:rsidR="009C2A59" w14:paraId="0A233E4E" w14:textId="77777777" w:rsidTr="00F33416">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E7E6E6" w:themeFill="background2"/>
          </w:tcPr>
          <w:p w14:paraId="53B80832" w14:textId="77777777" w:rsidR="009C2A59" w:rsidRPr="00F870A2" w:rsidRDefault="009C2A59" w:rsidP="003269C5">
            <w:pPr>
              <w:pStyle w:val="TableText"/>
            </w:pPr>
            <w:r w:rsidRPr="00F870A2">
              <w:t>Definition:</w:t>
            </w:r>
          </w:p>
        </w:tc>
        <w:tc>
          <w:tcPr>
            <w:tcW w:w="6520" w:type="dxa"/>
            <w:shd w:val="clear" w:color="auto" w:fill="E7E6E6" w:themeFill="background2"/>
          </w:tcPr>
          <w:p w14:paraId="561F4EEA" w14:textId="77777777" w:rsidR="009C2A59" w:rsidRPr="00F870A2" w:rsidRDefault="009C2A59" w:rsidP="003269C5">
            <w:pPr>
              <w:pStyle w:val="TableText"/>
            </w:pPr>
            <w:r w:rsidRPr="00A454F1">
              <w:t xml:space="preserve">NABERS energy rating achieved by the tenancy of the leased/owned </w:t>
            </w:r>
            <w:r w:rsidR="00BF3F36">
              <w:t>scope</w:t>
            </w:r>
            <w:r w:rsidR="00BF3F36" w:rsidRPr="00A454F1">
              <w:t xml:space="preserve"> </w:t>
            </w:r>
            <w:r w:rsidRPr="00A454F1">
              <w:t>of the</w:t>
            </w:r>
            <w:r>
              <w:t xml:space="preserve"> </w:t>
            </w:r>
            <w:r w:rsidRPr="00A454F1">
              <w:t>building.</w:t>
            </w:r>
          </w:p>
        </w:tc>
      </w:tr>
      <w:tr w:rsidR="009C2A59" w14:paraId="423F60F2" w14:textId="77777777" w:rsidTr="00F33416">
        <w:tc>
          <w:tcPr>
            <w:tcW w:w="2694" w:type="dxa"/>
            <w:shd w:val="clear" w:color="auto" w:fill="FFFFFF" w:themeFill="background1"/>
          </w:tcPr>
          <w:p w14:paraId="0519DAE8" w14:textId="77777777" w:rsidR="009C2A59" w:rsidRPr="00927A70" w:rsidRDefault="009C2A59" w:rsidP="003269C5">
            <w:pPr>
              <w:pStyle w:val="TableText"/>
              <w:rPr>
                <w:b/>
              </w:rPr>
            </w:pPr>
            <w:r w:rsidRPr="00927A70">
              <w:t>Exclude:</w:t>
            </w:r>
          </w:p>
        </w:tc>
        <w:tc>
          <w:tcPr>
            <w:tcW w:w="6520" w:type="dxa"/>
            <w:shd w:val="clear" w:color="auto" w:fill="FFFFFF" w:themeFill="background1"/>
          </w:tcPr>
          <w:p w14:paraId="4BEF9BF8" w14:textId="77777777" w:rsidR="009C2A59" w:rsidRPr="00927A70" w:rsidRDefault="009C2A59" w:rsidP="003269C5">
            <w:pPr>
              <w:pStyle w:val="TableText"/>
              <w:rPr>
                <w:b/>
              </w:rPr>
            </w:pPr>
            <w:r w:rsidRPr="00927A70">
              <w:t>GreenPower and Green Star ratings.</w:t>
            </w:r>
          </w:p>
        </w:tc>
      </w:tr>
      <w:tr w:rsidR="009C2A59" w14:paraId="23081FC6" w14:textId="77777777" w:rsidTr="00F33416">
        <w:tc>
          <w:tcPr>
            <w:tcW w:w="2694" w:type="dxa"/>
            <w:shd w:val="clear" w:color="auto" w:fill="FFFFFF" w:themeFill="background1"/>
          </w:tcPr>
          <w:p w14:paraId="1476F451" w14:textId="77777777" w:rsidR="009C2A59" w:rsidRPr="00927A70" w:rsidRDefault="009C2A59" w:rsidP="003269C5">
            <w:pPr>
              <w:pStyle w:val="TableText"/>
              <w:rPr>
                <w:b/>
              </w:rPr>
            </w:pPr>
            <w:r w:rsidRPr="00927A70">
              <w:t>Notes:</w:t>
            </w:r>
          </w:p>
        </w:tc>
        <w:tc>
          <w:tcPr>
            <w:tcW w:w="6520" w:type="dxa"/>
            <w:shd w:val="clear" w:color="auto" w:fill="FFFFFF" w:themeFill="background1"/>
          </w:tcPr>
          <w:p w14:paraId="32877715" w14:textId="77777777" w:rsidR="009C2A59" w:rsidRPr="00927A70" w:rsidRDefault="009C2A59" w:rsidP="003269C5">
            <w:pPr>
              <w:pStyle w:val="TableText"/>
              <w:rPr>
                <w:b/>
              </w:rPr>
            </w:pPr>
            <w:r w:rsidRPr="00927A70">
              <w:t>Note this is not necessarily the rating of the base building as a whole.</w:t>
            </w:r>
          </w:p>
          <w:p w14:paraId="11F02830" w14:textId="77777777" w:rsidR="009C2A59" w:rsidRPr="00927A70" w:rsidRDefault="009C2A59" w:rsidP="003269C5">
            <w:pPr>
              <w:pStyle w:val="TableText"/>
              <w:rPr>
                <w:b/>
              </w:rPr>
            </w:pPr>
            <w:r w:rsidRPr="00927A70">
              <w:t>NABERS is a national rating system that measures the environmental performance of Australian buildings, tenancies and homes. For example, a 6 star rating demonstrates market-leading performance, while a 1 star rating means the building or tenancy has considerable scope for improvement.</w:t>
            </w:r>
          </w:p>
          <w:p w14:paraId="45427ED2" w14:textId="77777777" w:rsidR="009C2A59" w:rsidRPr="00927A70" w:rsidRDefault="009C2A59" w:rsidP="003269C5">
            <w:pPr>
              <w:pStyle w:val="TableText"/>
              <w:rPr>
                <w:b/>
              </w:rPr>
            </w:pPr>
            <w:r w:rsidRPr="00927A70">
              <w:t xml:space="preserve">Most buildings will have a NABERS rating assigned, a register can be found at: </w:t>
            </w:r>
            <w:hyperlink r:id="rId40" w:history="1">
              <w:r w:rsidRPr="00D51F66">
                <w:rPr>
                  <w:rStyle w:val="Hyperlink"/>
                  <w:rFonts w:ascii="Arial" w:hAnsi="Arial" w:cs="Arial"/>
                </w:rPr>
                <w:t>https://www.nabers.gov.au/ratings/find-a-current-rating</w:t>
              </w:r>
            </w:hyperlink>
            <w:r w:rsidRPr="00152DAB">
              <w:t xml:space="preserve">  </w:t>
            </w:r>
          </w:p>
        </w:tc>
      </w:tr>
      <w:tr w:rsidR="009C2A59" w14:paraId="17CA70EE" w14:textId="77777777" w:rsidTr="00F33416">
        <w:tc>
          <w:tcPr>
            <w:tcW w:w="2694" w:type="dxa"/>
            <w:shd w:val="clear" w:color="auto" w:fill="FFFFFF" w:themeFill="background1"/>
          </w:tcPr>
          <w:p w14:paraId="09B7AE79" w14:textId="77777777" w:rsidR="009C2A59" w:rsidRPr="00927A70" w:rsidRDefault="009C2A59" w:rsidP="003269C5">
            <w:pPr>
              <w:pStyle w:val="TableText"/>
              <w:rPr>
                <w:b/>
              </w:rPr>
            </w:pPr>
            <w:r w:rsidRPr="00927A70">
              <w:t>Reference:</w:t>
            </w:r>
          </w:p>
        </w:tc>
        <w:tc>
          <w:tcPr>
            <w:tcW w:w="6520" w:type="dxa"/>
            <w:shd w:val="clear" w:color="auto" w:fill="FFFFFF" w:themeFill="background1"/>
          </w:tcPr>
          <w:p w14:paraId="66AD0CA1" w14:textId="77777777" w:rsidR="009C2A59" w:rsidRPr="00152DAB" w:rsidRDefault="009C2A59" w:rsidP="003269C5">
            <w:pPr>
              <w:pStyle w:val="TableText"/>
              <w:rPr>
                <w:b/>
              </w:rPr>
            </w:pPr>
            <w:r w:rsidRPr="00152DAB">
              <w:t xml:space="preserve">NABERS National Australian Built Environment Rating System: </w:t>
            </w:r>
            <w:hyperlink r:id="rId41" w:history="1">
              <w:r w:rsidRPr="00D51F66">
                <w:rPr>
                  <w:rStyle w:val="Hyperlink"/>
                  <w:rFonts w:ascii="Arial" w:hAnsi="Arial" w:cs="Arial"/>
                </w:rPr>
                <w:t>https://www.nabers.gov.au/ratings/estimate-your-rating</w:t>
              </w:r>
            </w:hyperlink>
            <w:r w:rsidRPr="00152DAB">
              <w:t xml:space="preserve">  </w:t>
            </w:r>
          </w:p>
        </w:tc>
      </w:tr>
      <w:tr w:rsidR="009C2A59" w14:paraId="448B8373" w14:textId="77777777" w:rsidTr="00F33416">
        <w:trPr>
          <w:cnfStyle w:val="010000000000" w:firstRow="0" w:lastRow="1" w:firstColumn="0" w:lastColumn="0" w:oddVBand="0" w:evenVBand="0" w:oddHBand="0" w:evenHBand="0" w:firstRowFirstColumn="0" w:firstRowLastColumn="0" w:lastRowFirstColumn="0" w:lastRowLastColumn="0"/>
          <w:trHeight w:val="4467"/>
        </w:trPr>
        <w:tc>
          <w:tcPr>
            <w:tcW w:w="2694" w:type="dxa"/>
            <w:shd w:val="clear" w:color="auto" w:fill="FFFFFF" w:themeFill="background1"/>
          </w:tcPr>
          <w:p w14:paraId="4C5B1847" w14:textId="77777777" w:rsidR="009C2A59" w:rsidRPr="00927A70" w:rsidRDefault="009C2A59" w:rsidP="003269C5">
            <w:pPr>
              <w:pStyle w:val="TableText"/>
              <w:rPr>
                <w:b/>
              </w:rPr>
            </w:pPr>
            <w:r w:rsidRPr="00927A70">
              <w:t>Format:</w:t>
            </w:r>
          </w:p>
        </w:tc>
        <w:tc>
          <w:tcPr>
            <w:tcW w:w="6520" w:type="dxa"/>
            <w:shd w:val="clear" w:color="auto" w:fill="FFFFFF" w:themeFill="background1"/>
          </w:tcPr>
          <w:p w14:paraId="5DBF3003" w14:textId="77777777" w:rsidR="009C2A59" w:rsidRDefault="009C2A59" w:rsidP="003269C5">
            <w:pPr>
              <w:pStyle w:val="TableText"/>
            </w:pPr>
            <w:r>
              <w:t>[Pick from List]</w:t>
            </w:r>
          </w:p>
          <w:tbl>
            <w:tblPr>
              <w:tblStyle w:val="TableGrid"/>
              <w:tblW w:w="0" w:type="auto"/>
              <w:tblLayout w:type="fixed"/>
              <w:tblLook w:val="04A0" w:firstRow="1" w:lastRow="0" w:firstColumn="1" w:lastColumn="0" w:noHBand="0" w:noVBand="1"/>
            </w:tblPr>
            <w:tblGrid>
              <w:gridCol w:w="2816"/>
              <w:gridCol w:w="2816"/>
            </w:tblGrid>
            <w:tr w:rsidR="009C2A59" w14:paraId="61FA588E" w14:textId="77777777" w:rsidTr="00041E61">
              <w:tc>
                <w:tcPr>
                  <w:tcW w:w="2816" w:type="dxa"/>
                </w:tcPr>
                <w:p w14:paraId="0AA1C33A" w14:textId="77777777" w:rsidR="009C2A59" w:rsidRDefault="009C2A59" w:rsidP="003269C5">
                  <w:pPr>
                    <w:pStyle w:val="TableText"/>
                  </w:pPr>
                  <w:r>
                    <w:t>Code</w:t>
                  </w:r>
                </w:p>
              </w:tc>
              <w:tc>
                <w:tcPr>
                  <w:tcW w:w="2816" w:type="dxa"/>
                </w:tcPr>
                <w:p w14:paraId="7ACB3D44" w14:textId="77777777" w:rsidR="009C2A59" w:rsidRDefault="009C2A59" w:rsidP="003269C5">
                  <w:pPr>
                    <w:pStyle w:val="TableText"/>
                  </w:pPr>
                  <w:r>
                    <w:t>Meaning</w:t>
                  </w:r>
                </w:p>
              </w:tc>
            </w:tr>
            <w:tr w:rsidR="009C2A59" w:rsidRPr="00D268D3" w14:paraId="036F0360" w14:textId="77777777" w:rsidTr="00041E61">
              <w:tc>
                <w:tcPr>
                  <w:tcW w:w="2816" w:type="dxa"/>
                </w:tcPr>
                <w:p w14:paraId="5C242D5B" w14:textId="77777777" w:rsidR="009C2A59" w:rsidRPr="00D268D3" w:rsidRDefault="009C2A59" w:rsidP="003269C5">
                  <w:pPr>
                    <w:pStyle w:val="TableText"/>
                  </w:pPr>
                  <w:r>
                    <w:t>6 stars</w:t>
                  </w:r>
                </w:p>
              </w:tc>
              <w:tc>
                <w:tcPr>
                  <w:tcW w:w="2816" w:type="dxa"/>
                </w:tcPr>
                <w:p w14:paraId="72ECD9DE" w14:textId="77777777" w:rsidR="009C2A59" w:rsidRPr="00D268D3" w:rsidRDefault="009C2A59" w:rsidP="003269C5">
                  <w:pPr>
                    <w:pStyle w:val="TableText"/>
                  </w:pPr>
                  <w:r>
                    <w:t>Market Leading Performance</w:t>
                  </w:r>
                </w:p>
              </w:tc>
            </w:tr>
            <w:tr w:rsidR="009C2A59" w:rsidRPr="00D268D3" w14:paraId="4B1179EB" w14:textId="77777777" w:rsidTr="00041E61">
              <w:tc>
                <w:tcPr>
                  <w:tcW w:w="2816" w:type="dxa"/>
                </w:tcPr>
                <w:p w14:paraId="54E138BD" w14:textId="77777777" w:rsidR="009C2A59" w:rsidRPr="00D268D3" w:rsidRDefault="009C2A59" w:rsidP="003269C5">
                  <w:pPr>
                    <w:pStyle w:val="TableText"/>
                  </w:pPr>
                  <w:r>
                    <w:t>5 – 5.5 stars</w:t>
                  </w:r>
                </w:p>
              </w:tc>
              <w:tc>
                <w:tcPr>
                  <w:tcW w:w="2816" w:type="dxa"/>
                </w:tcPr>
                <w:p w14:paraId="5F4A93B5" w14:textId="77777777" w:rsidR="009C2A59" w:rsidRPr="00D268D3" w:rsidRDefault="009C2A59" w:rsidP="003269C5">
                  <w:pPr>
                    <w:pStyle w:val="TableText"/>
                  </w:pPr>
                  <w:r>
                    <w:t>Excellent Performance</w:t>
                  </w:r>
                </w:p>
              </w:tc>
            </w:tr>
            <w:tr w:rsidR="009C2A59" w:rsidRPr="00D268D3" w14:paraId="7904C32D" w14:textId="77777777" w:rsidTr="00041E61">
              <w:tc>
                <w:tcPr>
                  <w:tcW w:w="2816" w:type="dxa"/>
                </w:tcPr>
                <w:p w14:paraId="787F0D2D" w14:textId="77777777" w:rsidR="009C2A59" w:rsidRPr="00D268D3" w:rsidRDefault="009C2A59" w:rsidP="003269C5">
                  <w:pPr>
                    <w:pStyle w:val="TableText"/>
                  </w:pPr>
                  <w:r>
                    <w:t>4 – 4.5 stars</w:t>
                  </w:r>
                </w:p>
              </w:tc>
              <w:tc>
                <w:tcPr>
                  <w:tcW w:w="2816" w:type="dxa"/>
                </w:tcPr>
                <w:p w14:paraId="3D296B43" w14:textId="77777777" w:rsidR="009C2A59" w:rsidRPr="00D268D3" w:rsidRDefault="009C2A59" w:rsidP="003269C5">
                  <w:pPr>
                    <w:pStyle w:val="TableText"/>
                  </w:pPr>
                  <w:r>
                    <w:t>Good Performance</w:t>
                  </w:r>
                </w:p>
              </w:tc>
            </w:tr>
            <w:tr w:rsidR="009C2A59" w:rsidRPr="00D268D3" w14:paraId="72B0BB3D" w14:textId="77777777" w:rsidTr="00041E61">
              <w:tc>
                <w:tcPr>
                  <w:tcW w:w="2816" w:type="dxa"/>
                </w:tcPr>
                <w:p w14:paraId="46C08D62" w14:textId="77777777" w:rsidR="009C2A59" w:rsidRPr="00D268D3" w:rsidRDefault="009C2A59" w:rsidP="003269C5">
                  <w:pPr>
                    <w:pStyle w:val="TableText"/>
                  </w:pPr>
                  <w:r>
                    <w:t>3 – 3.5 stars</w:t>
                  </w:r>
                </w:p>
              </w:tc>
              <w:tc>
                <w:tcPr>
                  <w:tcW w:w="2816" w:type="dxa"/>
                </w:tcPr>
                <w:p w14:paraId="63FCC224" w14:textId="77777777" w:rsidR="009C2A59" w:rsidRPr="00D268D3" w:rsidRDefault="009C2A59" w:rsidP="003269C5">
                  <w:pPr>
                    <w:pStyle w:val="TableText"/>
                  </w:pPr>
                  <w:r>
                    <w:t>Average Performance</w:t>
                  </w:r>
                </w:p>
              </w:tc>
            </w:tr>
            <w:tr w:rsidR="009C2A59" w:rsidRPr="00D268D3" w14:paraId="780A0658" w14:textId="77777777" w:rsidTr="00041E61">
              <w:tc>
                <w:tcPr>
                  <w:tcW w:w="2816" w:type="dxa"/>
                </w:tcPr>
                <w:p w14:paraId="010BFD0A" w14:textId="77777777" w:rsidR="009C2A59" w:rsidRPr="00D268D3" w:rsidRDefault="009C2A59" w:rsidP="003269C5">
                  <w:pPr>
                    <w:pStyle w:val="TableText"/>
                  </w:pPr>
                  <w:r>
                    <w:t>2 – 2.5 stars</w:t>
                  </w:r>
                </w:p>
              </w:tc>
              <w:tc>
                <w:tcPr>
                  <w:tcW w:w="2816" w:type="dxa"/>
                </w:tcPr>
                <w:p w14:paraId="43F70F12" w14:textId="77777777" w:rsidR="009C2A59" w:rsidRPr="00D268D3" w:rsidRDefault="009C2A59" w:rsidP="003269C5">
                  <w:pPr>
                    <w:pStyle w:val="TableText"/>
                  </w:pPr>
                  <w:r>
                    <w:t>Below Average Performance</w:t>
                  </w:r>
                </w:p>
              </w:tc>
            </w:tr>
            <w:tr w:rsidR="009C2A59" w:rsidRPr="00D268D3" w14:paraId="21A46CA0" w14:textId="77777777" w:rsidTr="00041E61">
              <w:tc>
                <w:tcPr>
                  <w:tcW w:w="2816" w:type="dxa"/>
                </w:tcPr>
                <w:p w14:paraId="33A25D59" w14:textId="77777777" w:rsidR="009C2A59" w:rsidRPr="00D268D3" w:rsidRDefault="009C2A59" w:rsidP="003269C5">
                  <w:pPr>
                    <w:pStyle w:val="TableText"/>
                  </w:pPr>
                  <w:r>
                    <w:t>1 – 1.5 stars</w:t>
                  </w:r>
                </w:p>
              </w:tc>
              <w:tc>
                <w:tcPr>
                  <w:tcW w:w="2816" w:type="dxa"/>
                </w:tcPr>
                <w:p w14:paraId="76E3F113" w14:textId="77777777" w:rsidR="009C2A59" w:rsidRPr="00D268D3" w:rsidRDefault="009C2A59" w:rsidP="003269C5">
                  <w:pPr>
                    <w:pStyle w:val="TableText"/>
                  </w:pPr>
                  <w:r>
                    <w:t>Poor Performance</w:t>
                  </w:r>
                </w:p>
              </w:tc>
            </w:tr>
            <w:tr w:rsidR="009C2A59" w:rsidRPr="00D268D3" w14:paraId="55E5678C" w14:textId="77777777" w:rsidTr="00041E61">
              <w:tc>
                <w:tcPr>
                  <w:tcW w:w="2816" w:type="dxa"/>
                </w:tcPr>
                <w:p w14:paraId="3BE80061" w14:textId="77777777" w:rsidR="009C2A59" w:rsidRPr="00D268D3" w:rsidRDefault="009C2A59" w:rsidP="003269C5">
                  <w:pPr>
                    <w:pStyle w:val="TableText"/>
                  </w:pPr>
                  <w:r>
                    <w:t>0 stars</w:t>
                  </w:r>
                </w:p>
              </w:tc>
              <w:tc>
                <w:tcPr>
                  <w:tcW w:w="2816" w:type="dxa"/>
                </w:tcPr>
                <w:p w14:paraId="4E63634D" w14:textId="77777777" w:rsidR="009C2A59" w:rsidRPr="00D268D3" w:rsidRDefault="009C2A59" w:rsidP="003269C5">
                  <w:pPr>
                    <w:pStyle w:val="TableText"/>
                  </w:pPr>
                  <w:r>
                    <w:t>Very Poor Performance</w:t>
                  </w:r>
                </w:p>
              </w:tc>
            </w:tr>
            <w:tr w:rsidR="00D129FF" w:rsidRPr="00D268D3" w14:paraId="7CB7C421" w14:textId="77777777" w:rsidTr="00041E61">
              <w:tc>
                <w:tcPr>
                  <w:tcW w:w="2816" w:type="dxa"/>
                </w:tcPr>
                <w:p w14:paraId="5CC2593F" w14:textId="77777777" w:rsidR="00D129FF" w:rsidRDefault="00D129FF" w:rsidP="003269C5">
                  <w:pPr>
                    <w:pStyle w:val="TableText"/>
                  </w:pPr>
                  <w:r>
                    <w:t>Pending</w:t>
                  </w:r>
                </w:p>
              </w:tc>
              <w:tc>
                <w:tcPr>
                  <w:tcW w:w="2816" w:type="dxa"/>
                </w:tcPr>
                <w:p w14:paraId="26E6BB9A" w14:textId="77777777" w:rsidR="00D129FF" w:rsidRDefault="00D129FF" w:rsidP="003269C5">
                  <w:pPr>
                    <w:pStyle w:val="TableText"/>
                  </w:pPr>
                  <w:r>
                    <w:t>NABERS Rating yet to be determined</w:t>
                  </w:r>
                </w:p>
              </w:tc>
            </w:tr>
            <w:tr w:rsidR="009C2A59" w:rsidRPr="00D268D3" w14:paraId="12DC60B1" w14:textId="77777777" w:rsidTr="00041E61">
              <w:tc>
                <w:tcPr>
                  <w:tcW w:w="2816" w:type="dxa"/>
                </w:tcPr>
                <w:p w14:paraId="30EC273E" w14:textId="77777777" w:rsidR="009C2A59" w:rsidRPr="00D268D3" w:rsidRDefault="009C2A59" w:rsidP="003269C5">
                  <w:pPr>
                    <w:pStyle w:val="TableText"/>
                  </w:pPr>
                  <w:r>
                    <w:t>Not Applicable</w:t>
                  </w:r>
                </w:p>
              </w:tc>
              <w:tc>
                <w:tcPr>
                  <w:tcW w:w="2816" w:type="dxa"/>
                </w:tcPr>
                <w:p w14:paraId="6EAA35BC" w14:textId="77777777" w:rsidR="009C2A59" w:rsidRPr="00D268D3" w:rsidRDefault="009C2A59" w:rsidP="003269C5">
                  <w:pPr>
                    <w:pStyle w:val="TableText"/>
                  </w:pPr>
                  <w:r>
                    <w:t>Does not Apply (for leases under 1000sqm)</w:t>
                  </w:r>
                </w:p>
              </w:tc>
            </w:tr>
            <w:tr w:rsidR="009D38A4" w:rsidRPr="00D268D3" w14:paraId="768DCC6D" w14:textId="77777777" w:rsidTr="00041E61">
              <w:tc>
                <w:tcPr>
                  <w:tcW w:w="2816" w:type="dxa"/>
                </w:tcPr>
                <w:p w14:paraId="2B760F4A" w14:textId="77777777" w:rsidR="009D38A4" w:rsidRDefault="009D38A4" w:rsidP="003269C5">
                  <w:pPr>
                    <w:pStyle w:val="TableText"/>
                  </w:pPr>
                  <w:r>
                    <w:t>No Assessment Undertaken</w:t>
                  </w:r>
                </w:p>
              </w:tc>
              <w:tc>
                <w:tcPr>
                  <w:tcW w:w="2816" w:type="dxa"/>
                </w:tcPr>
                <w:p w14:paraId="6B354B11" w14:textId="36F75917" w:rsidR="009D38A4" w:rsidRDefault="00152DAB" w:rsidP="00152DAB">
                  <w:pPr>
                    <w:pStyle w:val="TableText"/>
                  </w:pPr>
                  <w:r>
                    <w:t>To date, n</w:t>
                  </w:r>
                  <w:r w:rsidR="009D38A4">
                    <w:t>o assessment has been completed</w:t>
                  </w:r>
                  <w:r>
                    <w:t>, and no assessment is</w:t>
                  </w:r>
                  <w:r w:rsidR="00E53798">
                    <w:t xml:space="preserve"> </w:t>
                  </w:r>
                  <w:r w:rsidR="009D38A4">
                    <w:t>currently pending.</w:t>
                  </w:r>
                </w:p>
              </w:tc>
            </w:tr>
          </w:tbl>
          <w:p w14:paraId="38E8582D" w14:textId="77777777" w:rsidR="009C2A59" w:rsidRDefault="009C2A59" w:rsidP="003269C5">
            <w:pPr>
              <w:pStyle w:val="TableText"/>
            </w:pPr>
          </w:p>
        </w:tc>
      </w:tr>
    </w:tbl>
    <w:p w14:paraId="373EA918" w14:textId="77777777" w:rsidR="009C2A59" w:rsidRDefault="009C2A59" w:rsidP="003269C5">
      <w:pPr>
        <w:pStyle w:val="TableSourceNotes"/>
      </w:pPr>
    </w:p>
    <w:p w14:paraId="79E9E125" w14:textId="77777777" w:rsidR="00976B75" w:rsidRDefault="00976B75" w:rsidP="003269C5">
      <w:pPr>
        <w:rPr>
          <w:noProof/>
          <w:lang w:eastAsia="en-AU"/>
        </w:rPr>
      </w:pPr>
      <w:r>
        <w:rPr>
          <w:noProof/>
          <w:lang w:eastAsia="en-AU"/>
        </w:rPr>
        <w:br w:type="page"/>
      </w:r>
    </w:p>
    <w:bookmarkStart w:id="97" w:name="_Toc74650729"/>
    <w:bookmarkStart w:id="98" w:name="_Toc75941122"/>
    <w:p w14:paraId="1C6F4A12" w14:textId="059BD475" w:rsidR="007B2E9C" w:rsidRPr="00880590" w:rsidRDefault="007B2E9C" w:rsidP="002D09BD">
      <w:pPr>
        <w:pStyle w:val="FIELDHEADING"/>
      </w:pPr>
      <w:r w:rsidRPr="003332D2">
        <mc:AlternateContent>
          <mc:Choice Requires="wps">
            <w:drawing>
              <wp:anchor distT="0" distB="0" distL="114300" distR="114300" simplePos="0" relativeHeight="251658337" behindDoc="0" locked="0" layoutInCell="1" allowOverlap="1" wp14:anchorId="72E7308C" wp14:editId="54058A63">
                <wp:simplePos x="0" y="0"/>
                <wp:positionH relativeFrom="leftMargin">
                  <wp:align>right</wp:align>
                </wp:positionH>
                <wp:positionV relativeFrom="paragraph">
                  <wp:posOffset>110351</wp:posOffset>
                </wp:positionV>
                <wp:extent cx="124460" cy="124460"/>
                <wp:effectExtent l="0" t="0" r="27940" b="27940"/>
                <wp:wrapNone/>
                <wp:docPr id="28" name="Rectangle 2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B8C05"/>
                        </a:solidFill>
                        <a:ln>
                          <a:solidFill>
                            <a:srgbClr val="FB8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D6874" id="Rectangle 28" o:spid="_x0000_s1026" style="position:absolute;margin-left:-41.4pt;margin-top:8.7pt;width:9.8pt;height:9.8pt;z-index:251658337;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" fillcolor="#fb8c05" strokecolor="#fb8c05" strokeweight="1pt">
                <w10:wrap anchorx="margin"/>
              </v:rect>
            </w:pict>
          </mc:Fallback>
        </mc:AlternateContent>
      </w:r>
      <w:r w:rsidRPr="00C21174">
        <w:t>N</w:t>
      </w:r>
      <w:r w:rsidRPr="001C4FA1">
        <w:t xml:space="preserve">ABERS Rating </w:t>
      </w:r>
      <w:r w:rsidR="001F364C">
        <w:t>Scope</w:t>
      </w:r>
      <w:bookmarkEnd w:id="97"/>
      <w:bookmarkEnd w:id="98"/>
      <w:r w:rsidR="001F364C">
        <w:t xml:space="preserve"> </w:t>
      </w:r>
    </w:p>
    <w:tbl>
      <w:tblPr>
        <w:tblStyle w:val="Finance1"/>
        <w:tblW w:w="9214" w:type="dxa"/>
        <w:tblLayout w:type="fixed"/>
        <w:tblLook w:val="0660" w:firstRow="1" w:lastRow="1" w:firstColumn="0" w:lastColumn="0" w:noHBand="1" w:noVBand="1"/>
        <w:tblDescription w:val="Table style"/>
      </w:tblPr>
      <w:tblGrid>
        <w:gridCol w:w="2552"/>
        <w:gridCol w:w="6662"/>
      </w:tblGrid>
      <w:tr w:rsidR="007B2E9C" w14:paraId="0C50569C" w14:textId="77777777" w:rsidTr="00F33416">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7479514E" w14:textId="77777777" w:rsidR="007B2E9C" w:rsidRPr="00F870A2" w:rsidRDefault="007B2E9C" w:rsidP="003269C5">
            <w:pPr>
              <w:pStyle w:val="TableText"/>
            </w:pPr>
            <w:r w:rsidRPr="00F870A2">
              <w:t>Definition:</w:t>
            </w:r>
          </w:p>
        </w:tc>
        <w:tc>
          <w:tcPr>
            <w:tcW w:w="6662" w:type="dxa"/>
            <w:shd w:val="clear" w:color="auto" w:fill="E7E6E6" w:themeFill="background2"/>
          </w:tcPr>
          <w:p w14:paraId="6D310316" w14:textId="77777777" w:rsidR="007B2E9C" w:rsidRPr="00F870A2" w:rsidRDefault="003B46F0" w:rsidP="003269C5">
            <w:pPr>
              <w:pStyle w:val="TableText"/>
            </w:pPr>
            <w:r w:rsidRPr="003B46F0">
              <w:t>The building type and rating scope the NABERS energy rating applies to.</w:t>
            </w:r>
          </w:p>
        </w:tc>
      </w:tr>
      <w:tr w:rsidR="007B2E9C" w14:paraId="3FA60367" w14:textId="77777777" w:rsidTr="00F33416">
        <w:tc>
          <w:tcPr>
            <w:tcW w:w="2552" w:type="dxa"/>
            <w:shd w:val="clear" w:color="auto" w:fill="FFFFFF" w:themeFill="background1"/>
          </w:tcPr>
          <w:p w14:paraId="01175CA4" w14:textId="77777777" w:rsidR="007B2E9C" w:rsidRPr="00927A70" w:rsidRDefault="007B2E9C" w:rsidP="003269C5">
            <w:pPr>
              <w:pStyle w:val="TableText"/>
              <w:rPr>
                <w:b/>
              </w:rPr>
            </w:pPr>
            <w:r w:rsidRPr="00927A70">
              <w:t>Exclude:</w:t>
            </w:r>
          </w:p>
        </w:tc>
        <w:tc>
          <w:tcPr>
            <w:tcW w:w="6662" w:type="dxa"/>
            <w:shd w:val="clear" w:color="auto" w:fill="FFFFFF" w:themeFill="background1"/>
          </w:tcPr>
          <w:p w14:paraId="7849BB5E" w14:textId="77777777" w:rsidR="007B2E9C" w:rsidRPr="00927A70" w:rsidRDefault="00AB3C0A" w:rsidP="003269C5">
            <w:pPr>
              <w:pStyle w:val="TableText"/>
              <w:rPr>
                <w:b/>
              </w:rPr>
            </w:pPr>
            <w:r w:rsidRPr="00927A70">
              <w:t>GreenPower and Green Star ratings.</w:t>
            </w:r>
          </w:p>
        </w:tc>
      </w:tr>
      <w:tr w:rsidR="007B2E9C" w14:paraId="7E249315" w14:textId="77777777" w:rsidTr="00F33416">
        <w:tc>
          <w:tcPr>
            <w:tcW w:w="2552" w:type="dxa"/>
            <w:shd w:val="clear" w:color="auto" w:fill="FFFFFF" w:themeFill="background1"/>
          </w:tcPr>
          <w:p w14:paraId="5EDD6E58" w14:textId="77777777" w:rsidR="007B2E9C" w:rsidRPr="00927A70" w:rsidRDefault="007B2E9C" w:rsidP="003269C5">
            <w:pPr>
              <w:pStyle w:val="TableText"/>
              <w:rPr>
                <w:b/>
              </w:rPr>
            </w:pPr>
            <w:r w:rsidRPr="00927A70">
              <w:t>Notes:</w:t>
            </w:r>
          </w:p>
        </w:tc>
        <w:tc>
          <w:tcPr>
            <w:tcW w:w="6662" w:type="dxa"/>
            <w:shd w:val="clear" w:color="auto" w:fill="FFFFFF" w:themeFill="background1"/>
          </w:tcPr>
          <w:p w14:paraId="6FDEFD55" w14:textId="1EB402BC" w:rsidR="00AB3C0A" w:rsidRPr="00927A70" w:rsidRDefault="005B7747" w:rsidP="003269C5">
            <w:pPr>
              <w:pStyle w:val="TableText"/>
              <w:rPr>
                <w:b/>
              </w:rPr>
            </w:pPr>
            <w:r>
              <w:t>T</w:t>
            </w:r>
            <w:r w:rsidR="00AB3C0A" w:rsidRPr="00927A70">
              <w:t>his is not necessarily the rating of the base building as a whole.</w:t>
            </w:r>
          </w:p>
          <w:p w14:paraId="739A876F" w14:textId="77777777" w:rsidR="007B2E9C" w:rsidRDefault="00AB3C0A" w:rsidP="003269C5">
            <w:pPr>
              <w:pStyle w:val="TableText"/>
            </w:pPr>
            <w:r w:rsidRPr="00927A70">
              <w:t>NABERS is a national rating system that measures the environmental performance of Australian buildings, tenancies and homes. For example, a 6 star rating demonstrates market-leading performance, while a 1 star rating means the building or tenancy has considerable scope for improvement.</w:t>
            </w:r>
          </w:p>
          <w:p w14:paraId="58A99E23" w14:textId="729D4F31" w:rsidR="00871DDC" w:rsidRPr="006C5A31" w:rsidRDefault="00871DDC" w:rsidP="003269C5">
            <w:pPr>
              <w:pStyle w:val="TableText"/>
            </w:pPr>
            <w:r>
              <w:t xml:space="preserve">Where the building has </w:t>
            </w:r>
            <w:r w:rsidRPr="006C5A31">
              <w:rPr>
                <w:u w:val="single"/>
              </w:rPr>
              <w:t>not undergone</w:t>
            </w:r>
            <w:r>
              <w:t xml:space="preserve"> a NABERS rating</w:t>
            </w:r>
            <w:r w:rsidR="000C05EE">
              <w:t xml:space="preserve"> assessment</w:t>
            </w:r>
            <w:r w:rsidR="005B7747">
              <w:t>;</w:t>
            </w:r>
            <w:r w:rsidR="000C05EE">
              <w:t xml:space="preserve"> has a pending NABERS rating</w:t>
            </w:r>
            <w:r w:rsidR="005B7747">
              <w:t>,</w:t>
            </w:r>
            <w:r w:rsidR="000C05EE">
              <w:t xml:space="preserve"> or where a NABERS rating does not apply</w:t>
            </w:r>
            <w:r>
              <w:t xml:space="preserve">, </w:t>
            </w:r>
            <w:r w:rsidR="000C05EE">
              <w:t>please leave this field blank</w:t>
            </w:r>
            <w:r>
              <w:t>.</w:t>
            </w:r>
          </w:p>
        </w:tc>
      </w:tr>
      <w:tr w:rsidR="007B2E9C" w14:paraId="020D02D6" w14:textId="77777777" w:rsidTr="00F33416">
        <w:tc>
          <w:tcPr>
            <w:tcW w:w="2552" w:type="dxa"/>
            <w:shd w:val="clear" w:color="auto" w:fill="FFFFFF" w:themeFill="background1"/>
          </w:tcPr>
          <w:p w14:paraId="5C2B7BD2" w14:textId="77777777" w:rsidR="007B2E9C" w:rsidRPr="00927A70" w:rsidRDefault="007B2E9C" w:rsidP="003269C5">
            <w:pPr>
              <w:pStyle w:val="TableText"/>
              <w:rPr>
                <w:b/>
              </w:rPr>
            </w:pPr>
            <w:r w:rsidRPr="00927A70">
              <w:t>Reference:</w:t>
            </w:r>
          </w:p>
        </w:tc>
        <w:tc>
          <w:tcPr>
            <w:tcW w:w="6662" w:type="dxa"/>
            <w:shd w:val="clear" w:color="auto" w:fill="FFFFFF" w:themeFill="background1"/>
          </w:tcPr>
          <w:p w14:paraId="0B3A1669" w14:textId="77777777" w:rsidR="007B2E9C" w:rsidRPr="00152DAB" w:rsidRDefault="001A6EE3" w:rsidP="003269C5">
            <w:pPr>
              <w:pStyle w:val="TableText"/>
              <w:rPr>
                <w:szCs w:val="18"/>
              </w:rPr>
            </w:pPr>
            <w:r w:rsidRPr="00152DAB">
              <w:rPr>
                <w:szCs w:val="18"/>
              </w:rPr>
              <w:t xml:space="preserve">Most buildings will have a NABERS rating assigned, a register can be found at: </w:t>
            </w:r>
            <w:hyperlink r:id="rId42" w:history="1">
              <w:r w:rsidR="007B2E9C" w:rsidRPr="00D51F66">
                <w:rPr>
                  <w:rStyle w:val="Hyperlink"/>
                  <w:rFonts w:ascii="Arial" w:hAnsi="Arial" w:cs="Arial"/>
                  <w:szCs w:val="18"/>
                </w:rPr>
                <w:t>https://www.nabers.gov.au/ratings/estimate-your-rating</w:t>
              </w:r>
            </w:hyperlink>
            <w:r w:rsidR="007B2E9C" w:rsidRPr="00152DAB">
              <w:rPr>
                <w:szCs w:val="18"/>
              </w:rPr>
              <w:t xml:space="preserve">  </w:t>
            </w:r>
          </w:p>
          <w:p w14:paraId="4E7A7BEE" w14:textId="77777777" w:rsidR="003B46F0" w:rsidRPr="00D51F66" w:rsidRDefault="003B46F0" w:rsidP="003269C5">
            <w:pPr>
              <w:pStyle w:val="NormalWeb"/>
              <w:rPr>
                <w:rFonts w:ascii="Arial" w:hAnsi="Arial" w:cs="Arial"/>
                <w:sz w:val="18"/>
                <w:szCs w:val="18"/>
              </w:rPr>
            </w:pPr>
            <w:r w:rsidRPr="00D51F66">
              <w:rPr>
                <w:rFonts w:ascii="Arial" w:hAnsi="Arial" w:cs="Arial"/>
                <w:sz w:val="18"/>
                <w:szCs w:val="18"/>
              </w:rPr>
              <w:t xml:space="preserve">NABERS Rating Office Tenancies Page: </w:t>
            </w:r>
            <w:hyperlink r:id="rId43" w:history="1">
              <w:r w:rsidRPr="00D51F66">
                <w:rPr>
                  <w:rStyle w:val="Hyperlink"/>
                  <w:rFonts w:ascii="Arial" w:hAnsi="Arial" w:cs="Arial"/>
                  <w:sz w:val="18"/>
                  <w:szCs w:val="18"/>
                </w:rPr>
                <w:t>https://www.nabers.gov.au/tenancy</w:t>
              </w:r>
            </w:hyperlink>
          </w:p>
          <w:p w14:paraId="4BF145BB" w14:textId="77777777" w:rsidR="003B46F0" w:rsidRPr="00927A70" w:rsidRDefault="003B46F0" w:rsidP="003269C5">
            <w:pPr>
              <w:pStyle w:val="TableText"/>
              <w:rPr>
                <w:b/>
              </w:rPr>
            </w:pPr>
            <w:r w:rsidRPr="00152DAB">
              <w:rPr>
                <w:szCs w:val="18"/>
              </w:rPr>
              <w:t xml:space="preserve">Handbook for NABERS Ratings: </w:t>
            </w:r>
            <w:hyperlink r:id="rId44" w:history="1">
              <w:r w:rsidRPr="00D51F66">
                <w:rPr>
                  <w:rStyle w:val="Hyperlink"/>
                  <w:rFonts w:ascii="Arial" w:hAnsi="Arial" w:cs="Arial"/>
                  <w:szCs w:val="18"/>
                </w:rPr>
                <w:t>https://www.nabers.gov.au/file/1941/download?token=Qi0PXBBO</w:t>
              </w:r>
            </w:hyperlink>
          </w:p>
        </w:tc>
      </w:tr>
      <w:tr w:rsidR="007B2E9C" w14:paraId="681F1D16" w14:textId="77777777" w:rsidTr="00F33416">
        <w:trPr>
          <w:cnfStyle w:val="010000000000" w:firstRow="0" w:lastRow="1" w:firstColumn="0" w:lastColumn="0" w:oddVBand="0" w:evenVBand="0" w:oddHBand="0" w:evenHBand="0" w:firstRowFirstColumn="0" w:firstRowLastColumn="0" w:lastRowFirstColumn="0" w:lastRowLastColumn="0"/>
          <w:trHeight w:val="2036"/>
        </w:trPr>
        <w:tc>
          <w:tcPr>
            <w:tcW w:w="2552" w:type="dxa"/>
            <w:shd w:val="clear" w:color="auto" w:fill="FFFFFF" w:themeFill="background1"/>
          </w:tcPr>
          <w:p w14:paraId="48326E6F" w14:textId="77777777" w:rsidR="007B2E9C" w:rsidRPr="00927A70" w:rsidRDefault="007B2E9C" w:rsidP="003269C5">
            <w:pPr>
              <w:pStyle w:val="TableText"/>
              <w:rPr>
                <w:b/>
              </w:rPr>
            </w:pPr>
            <w:r w:rsidRPr="00927A70">
              <w:t>Format:</w:t>
            </w:r>
          </w:p>
        </w:tc>
        <w:tc>
          <w:tcPr>
            <w:tcW w:w="6662" w:type="dxa"/>
            <w:shd w:val="clear" w:color="auto" w:fill="FFFFFF" w:themeFill="background1"/>
          </w:tcPr>
          <w:p w14:paraId="51C375FC" w14:textId="77777777" w:rsidR="007B2E9C" w:rsidRDefault="007B2E9C" w:rsidP="003269C5">
            <w:pPr>
              <w:pStyle w:val="TableText"/>
            </w:pPr>
            <w:r>
              <w:t>[Pick from List]</w:t>
            </w:r>
          </w:p>
          <w:tbl>
            <w:tblPr>
              <w:tblStyle w:val="TableGrid"/>
              <w:tblW w:w="0" w:type="auto"/>
              <w:tblLayout w:type="fixed"/>
              <w:tblLook w:val="04A0" w:firstRow="1" w:lastRow="0" w:firstColumn="1" w:lastColumn="0" w:noHBand="0" w:noVBand="1"/>
            </w:tblPr>
            <w:tblGrid>
              <w:gridCol w:w="2816"/>
              <w:gridCol w:w="2816"/>
            </w:tblGrid>
            <w:tr w:rsidR="007B2E9C" w14:paraId="17723D33" w14:textId="77777777" w:rsidTr="003E5A90">
              <w:tc>
                <w:tcPr>
                  <w:tcW w:w="2816" w:type="dxa"/>
                </w:tcPr>
                <w:p w14:paraId="52923756" w14:textId="77777777" w:rsidR="007B2E9C" w:rsidRDefault="007B2E9C" w:rsidP="003269C5">
                  <w:pPr>
                    <w:pStyle w:val="TableText"/>
                  </w:pPr>
                  <w:r>
                    <w:t>Code</w:t>
                  </w:r>
                </w:p>
              </w:tc>
              <w:tc>
                <w:tcPr>
                  <w:tcW w:w="2816" w:type="dxa"/>
                </w:tcPr>
                <w:p w14:paraId="4E61C292" w14:textId="77777777" w:rsidR="007B2E9C" w:rsidRDefault="007B2E9C" w:rsidP="003269C5">
                  <w:pPr>
                    <w:pStyle w:val="TableText"/>
                  </w:pPr>
                  <w:r>
                    <w:t>Meaning</w:t>
                  </w:r>
                </w:p>
              </w:tc>
            </w:tr>
            <w:tr w:rsidR="007B2E9C" w:rsidRPr="00D268D3" w14:paraId="1441D281" w14:textId="77777777" w:rsidTr="003E5A90">
              <w:tc>
                <w:tcPr>
                  <w:tcW w:w="2816" w:type="dxa"/>
                </w:tcPr>
                <w:p w14:paraId="14A27F0F" w14:textId="77777777" w:rsidR="007B2E9C" w:rsidRPr="00D268D3" w:rsidRDefault="00383661" w:rsidP="003269C5">
                  <w:pPr>
                    <w:pStyle w:val="TableText"/>
                  </w:pPr>
                  <w:r>
                    <w:t>Tenancy</w:t>
                  </w:r>
                </w:p>
              </w:tc>
              <w:tc>
                <w:tcPr>
                  <w:tcW w:w="2816" w:type="dxa"/>
                </w:tcPr>
                <w:p w14:paraId="38F11866" w14:textId="77777777" w:rsidR="007B2E9C" w:rsidRPr="00D268D3" w:rsidRDefault="0084263C" w:rsidP="003269C5">
                  <w:pPr>
                    <w:pStyle w:val="TableText"/>
                  </w:pPr>
                  <w:r w:rsidRPr="0084263C">
                    <w:t>Tenancy</w:t>
                  </w:r>
                  <w:r w:rsidR="000423A1">
                    <w:t>:</w:t>
                  </w:r>
                  <w:r w:rsidRPr="0084263C">
                    <w:t xml:space="preserve"> assess the leased/owned area of the building</w:t>
                  </w:r>
                </w:p>
              </w:tc>
            </w:tr>
            <w:tr w:rsidR="007B2E9C" w:rsidRPr="00D268D3" w14:paraId="63D5535C" w14:textId="77777777" w:rsidTr="003E5A90">
              <w:tc>
                <w:tcPr>
                  <w:tcW w:w="2816" w:type="dxa"/>
                </w:tcPr>
                <w:p w14:paraId="3C356359" w14:textId="77777777" w:rsidR="007B2E9C" w:rsidRPr="00D268D3" w:rsidRDefault="00383661" w:rsidP="003269C5">
                  <w:pPr>
                    <w:pStyle w:val="TableText"/>
                  </w:pPr>
                  <w:r>
                    <w:t>Base Building</w:t>
                  </w:r>
                </w:p>
              </w:tc>
              <w:tc>
                <w:tcPr>
                  <w:tcW w:w="2816" w:type="dxa"/>
                </w:tcPr>
                <w:p w14:paraId="673127EB" w14:textId="77777777" w:rsidR="007B2E9C" w:rsidRPr="00D268D3" w:rsidRDefault="00E744DE" w:rsidP="003269C5">
                  <w:pPr>
                    <w:pStyle w:val="TableText"/>
                  </w:pPr>
                  <w:r>
                    <w:t xml:space="preserve">Base </w:t>
                  </w:r>
                  <w:r w:rsidR="000D49EA">
                    <w:t>B</w:t>
                  </w:r>
                  <w:r>
                    <w:t>uilding</w:t>
                  </w:r>
                  <w:r w:rsidR="000423A1">
                    <w:t>:</w:t>
                  </w:r>
                  <w:r>
                    <w:t xml:space="preserve"> assess the central services of an office building. (e.g. lifts and common area lighting)</w:t>
                  </w:r>
                </w:p>
              </w:tc>
            </w:tr>
            <w:tr w:rsidR="007B2E9C" w:rsidRPr="00D268D3" w14:paraId="04006750" w14:textId="77777777" w:rsidTr="003E5A90">
              <w:tc>
                <w:tcPr>
                  <w:tcW w:w="2816" w:type="dxa"/>
                </w:tcPr>
                <w:p w14:paraId="09EBED55" w14:textId="77777777" w:rsidR="007B2E9C" w:rsidRPr="00D268D3" w:rsidRDefault="00383661" w:rsidP="003269C5">
                  <w:pPr>
                    <w:pStyle w:val="TableText"/>
                  </w:pPr>
                  <w:r>
                    <w:t>Whole Building</w:t>
                  </w:r>
                </w:p>
              </w:tc>
              <w:tc>
                <w:tcPr>
                  <w:tcW w:w="2816" w:type="dxa"/>
                </w:tcPr>
                <w:p w14:paraId="3AFC817D" w14:textId="77777777" w:rsidR="007B2E9C" w:rsidRPr="00D268D3" w:rsidRDefault="00E744DE" w:rsidP="003269C5">
                  <w:pPr>
                    <w:pStyle w:val="TableText"/>
                  </w:pPr>
                  <w:r>
                    <w:t xml:space="preserve">Whole </w:t>
                  </w:r>
                  <w:r w:rsidR="000D49EA">
                    <w:t>B</w:t>
                  </w:r>
                  <w:r>
                    <w:t>uilding</w:t>
                  </w:r>
                  <w:r w:rsidR="000423A1">
                    <w:t>:</w:t>
                  </w:r>
                  <w:r>
                    <w:t xml:space="preserve"> assess the combined impact of office tenancies and base building services (e.g. lifts and common area lighting)</w:t>
                  </w:r>
                </w:p>
              </w:tc>
            </w:tr>
          </w:tbl>
          <w:p w14:paraId="1E8825CE" w14:textId="77777777" w:rsidR="007B2E9C" w:rsidRDefault="007B2E9C" w:rsidP="003269C5">
            <w:pPr>
              <w:pStyle w:val="TableText"/>
            </w:pPr>
          </w:p>
        </w:tc>
      </w:tr>
    </w:tbl>
    <w:p w14:paraId="0CABB940" w14:textId="77777777" w:rsidR="007B2E9C" w:rsidRDefault="007B2E9C" w:rsidP="003269C5">
      <w:pPr>
        <w:pStyle w:val="TableSourceNotes"/>
      </w:pPr>
    </w:p>
    <w:bookmarkStart w:id="99" w:name="_Toc74650730"/>
    <w:bookmarkStart w:id="100" w:name="_Toc75941123"/>
    <w:p w14:paraId="32EE8113" w14:textId="77777777" w:rsidR="009C2A59" w:rsidRDefault="009C2A59" w:rsidP="002D09BD">
      <w:pPr>
        <w:pStyle w:val="FIELDHEADING"/>
      </w:pPr>
      <w:r w:rsidRPr="00F64938">
        <w:rPr>
          <w:sz w:val="18"/>
        </w:rPr>
        <mc:AlternateContent>
          <mc:Choice Requires="wps">
            <w:drawing>
              <wp:anchor distT="0" distB="0" distL="114300" distR="114300" simplePos="0" relativeHeight="251658258" behindDoc="0" locked="0" layoutInCell="1" allowOverlap="1" wp14:anchorId="33346976" wp14:editId="26DFE277">
                <wp:simplePos x="0" y="0"/>
                <wp:positionH relativeFrom="leftMargin">
                  <wp:align>right</wp:align>
                </wp:positionH>
                <wp:positionV relativeFrom="paragraph">
                  <wp:posOffset>116536</wp:posOffset>
                </wp:positionV>
                <wp:extent cx="124691" cy="124690"/>
                <wp:effectExtent l="0" t="0" r="27940" b="27940"/>
                <wp:wrapNone/>
                <wp:docPr id="18" name="Rectangle 18"/>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3AAF1" id="Rectangle 18" o:spid="_x0000_s1026" style="position:absolute;margin-left:-41.4pt;margin-top:9.2pt;width:9.8pt;height:9.8pt;z-index:25165825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" fillcolor="#00b050" strokecolor="#00b050" strokeweight="1pt">
                <w10:wrap anchorx="margin"/>
              </v:rect>
            </w:pict>
          </mc:Fallback>
        </mc:AlternateContent>
      </w:r>
      <w:r w:rsidRPr="00A454F1">
        <w:t>Submitter’s Comments</w:t>
      </w:r>
      <w:bookmarkEnd w:id="99"/>
      <w:bookmarkEnd w:id="100"/>
    </w:p>
    <w:tbl>
      <w:tblPr>
        <w:tblStyle w:val="Finance1"/>
        <w:tblW w:w="9214" w:type="dxa"/>
        <w:tblLook w:val="0660" w:firstRow="1" w:lastRow="1" w:firstColumn="0" w:lastColumn="0" w:noHBand="1" w:noVBand="1"/>
        <w:tblDescription w:val="Table style"/>
      </w:tblPr>
      <w:tblGrid>
        <w:gridCol w:w="2552"/>
        <w:gridCol w:w="6662"/>
      </w:tblGrid>
      <w:tr w:rsidR="009C2A59" w14:paraId="624AADE2" w14:textId="77777777" w:rsidTr="006C5A31">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02DA91EB" w14:textId="77777777" w:rsidR="009C2A59" w:rsidRPr="00F870A2" w:rsidRDefault="009C2A59" w:rsidP="003269C5">
            <w:pPr>
              <w:pStyle w:val="TableText"/>
            </w:pPr>
            <w:r w:rsidRPr="00F870A2">
              <w:t>Definition:</w:t>
            </w:r>
          </w:p>
        </w:tc>
        <w:tc>
          <w:tcPr>
            <w:tcW w:w="6662" w:type="dxa"/>
            <w:shd w:val="clear" w:color="auto" w:fill="E7E6E6" w:themeFill="background2"/>
          </w:tcPr>
          <w:p w14:paraId="161C99F3" w14:textId="77777777" w:rsidR="009C2A59" w:rsidRPr="00F870A2" w:rsidRDefault="009C2A59" w:rsidP="003269C5">
            <w:pPr>
              <w:pStyle w:val="TableText"/>
            </w:pPr>
            <w:r w:rsidRPr="00A454F1">
              <w:t>Any additional details about the Building the user considers relevant.</w:t>
            </w:r>
          </w:p>
        </w:tc>
      </w:tr>
      <w:tr w:rsidR="009C2A59" w14:paraId="666D209F" w14:textId="77777777" w:rsidTr="006C5A31">
        <w:tc>
          <w:tcPr>
            <w:tcW w:w="2552" w:type="dxa"/>
            <w:shd w:val="clear" w:color="auto" w:fill="FFFFFF" w:themeFill="background1"/>
          </w:tcPr>
          <w:p w14:paraId="65FDA731" w14:textId="77777777" w:rsidR="009C2A59" w:rsidRDefault="009C2A59" w:rsidP="003269C5">
            <w:pPr>
              <w:pStyle w:val="TableText"/>
            </w:pPr>
            <w:r>
              <w:t>Exclude:</w:t>
            </w:r>
          </w:p>
        </w:tc>
        <w:tc>
          <w:tcPr>
            <w:tcW w:w="6662" w:type="dxa"/>
            <w:shd w:val="clear" w:color="auto" w:fill="FFFFFF" w:themeFill="background1"/>
          </w:tcPr>
          <w:p w14:paraId="4F03F8D0" w14:textId="77777777" w:rsidR="009C2A59" w:rsidRDefault="009C2A59" w:rsidP="003269C5">
            <w:pPr>
              <w:pStyle w:val="TableText"/>
            </w:pPr>
            <w:r>
              <w:t>This information will be considered by the Finance administrator when creating or editing the building record for the Entity.</w:t>
            </w:r>
          </w:p>
        </w:tc>
      </w:tr>
      <w:tr w:rsidR="009C2A59" w14:paraId="32FDBF55" w14:textId="77777777" w:rsidTr="006C5A31">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03896488" w14:textId="77777777" w:rsidR="009C2A59" w:rsidRDefault="009C2A59" w:rsidP="003269C5">
            <w:pPr>
              <w:pStyle w:val="TableText"/>
            </w:pPr>
            <w:r>
              <w:t>Format:</w:t>
            </w:r>
          </w:p>
        </w:tc>
        <w:tc>
          <w:tcPr>
            <w:tcW w:w="6662" w:type="dxa"/>
            <w:shd w:val="clear" w:color="auto" w:fill="FFFFFF" w:themeFill="background1"/>
          </w:tcPr>
          <w:p w14:paraId="48E2770B" w14:textId="77777777" w:rsidR="009C2A59" w:rsidRDefault="009C2A59" w:rsidP="003269C5">
            <w:pPr>
              <w:pStyle w:val="TableText"/>
            </w:pPr>
            <w:r w:rsidRPr="00A454F1">
              <w:t>[Text]</w:t>
            </w:r>
          </w:p>
        </w:tc>
      </w:tr>
    </w:tbl>
    <w:p w14:paraId="4BA1EDA7" w14:textId="77777777" w:rsidR="009C2A59" w:rsidRDefault="009C2A59" w:rsidP="003269C5">
      <w:pPr>
        <w:pStyle w:val="TableSourceNotes"/>
      </w:pPr>
    </w:p>
    <w:p w14:paraId="1E270E57" w14:textId="77777777" w:rsidR="009C2A59" w:rsidRDefault="009C2A59" w:rsidP="003269C5">
      <w:pPr>
        <w:rPr>
          <w:sz w:val="18"/>
        </w:rPr>
      </w:pPr>
      <w:r>
        <w:br w:type="page"/>
      </w:r>
    </w:p>
    <w:p w14:paraId="5B5DDDF2" w14:textId="77777777" w:rsidR="009C2A59" w:rsidRDefault="009C2A59" w:rsidP="00D40784">
      <w:pPr>
        <w:pStyle w:val="Boxed2Text"/>
        <w:sectPr w:rsidR="009C2A59" w:rsidSect="00041E61">
          <w:pgSz w:w="11906" w:h="16838" w:code="9"/>
          <w:pgMar w:top="1418" w:right="1418" w:bottom="1418" w:left="1418" w:header="567" w:footer="624" w:gutter="0"/>
          <w:cols w:space="708"/>
          <w:docGrid w:linePitch="360"/>
        </w:sectPr>
      </w:pPr>
    </w:p>
    <w:p w14:paraId="3B186B8D" w14:textId="221E386C" w:rsidR="009C2A59" w:rsidRPr="003F4328" w:rsidRDefault="009C2A59" w:rsidP="00D40784">
      <w:pPr>
        <w:pStyle w:val="Boxed2Text"/>
      </w:pPr>
      <w:bookmarkStart w:id="101" w:name="_Toc75941124"/>
      <w:r>
        <w:t>Building Management 1.2</w:t>
      </w:r>
      <w:bookmarkEnd w:id="101"/>
    </w:p>
    <w:p w14:paraId="32E2C382" w14:textId="77777777" w:rsidR="009C2A59" w:rsidRDefault="009C2A59" w:rsidP="003269C5">
      <w:pPr>
        <w:pStyle w:val="TableSourceNotes"/>
      </w:pPr>
    </w:p>
    <w:p w14:paraId="74432593" w14:textId="77777777" w:rsidR="00062747" w:rsidRDefault="009C2A59" w:rsidP="00062747">
      <w:pPr>
        <w:pStyle w:val="TableSourceNotes"/>
      </w:pPr>
      <w:r w:rsidRPr="00295E92">
        <w:t xml:space="preserve">The ‘Building Management’ tab is accessible through the view button located on the right-hand side of a building record. </w:t>
      </w:r>
      <w:r w:rsidR="00062747" w:rsidRPr="00295E92">
        <w:t xml:space="preserve">It </w:t>
      </w:r>
      <w:r w:rsidR="00062747">
        <w:t xml:space="preserve">contains fields </w:t>
      </w:r>
      <w:r w:rsidR="00062747" w:rsidRPr="00295E92">
        <w:t>relating to building expenses, general</w:t>
      </w:r>
      <w:r w:rsidR="00062747">
        <w:t xml:space="preserve"> </w:t>
      </w:r>
      <w:r w:rsidR="00062747" w:rsidRPr="00295E92">
        <w:t xml:space="preserve">information and facilities management. </w:t>
      </w:r>
    </w:p>
    <w:p w14:paraId="40733069" w14:textId="77777777" w:rsidR="009C2A59" w:rsidRPr="00295E92" w:rsidRDefault="009C2A59" w:rsidP="003269C5">
      <w:pPr>
        <w:pStyle w:val="TableSourceNotes"/>
      </w:pPr>
    </w:p>
    <w:p w14:paraId="296DB0E2" w14:textId="5DE4B00A" w:rsidR="009C2A59" w:rsidRDefault="00037BB5" w:rsidP="003269C5">
      <w:r w:rsidRPr="00037BB5">
        <w:rPr>
          <w:noProof/>
          <w:lang w:eastAsia="en-AU"/>
        </w:rPr>
        <w:drawing>
          <wp:inline distT="0" distB="0" distL="0" distR="0" wp14:anchorId="294247D3" wp14:editId="2CD2573D">
            <wp:extent cx="8891270" cy="2417445"/>
            <wp:effectExtent l="0" t="0" r="508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891270" cy="2417445"/>
                    </a:xfrm>
                    <a:prstGeom prst="rect">
                      <a:avLst/>
                    </a:prstGeom>
                  </pic:spPr>
                </pic:pic>
              </a:graphicData>
            </a:graphic>
          </wp:inline>
        </w:drawing>
      </w:r>
    </w:p>
    <w:p w14:paraId="70278BB1" w14:textId="77777777" w:rsidR="009C2A59" w:rsidRDefault="009C2A59" w:rsidP="003269C5">
      <w:pPr>
        <w:pStyle w:val="TableSourceNotes"/>
      </w:pPr>
    </w:p>
    <w:p w14:paraId="48116564" w14:textId="77777777" w:rsidR="009C2A59" w:rsidRDefault="009C2A59" w:rsidP="003269C5">
      <w:pPr>
        <w:pStyle w:val="TableSourceNotes"/>
      </w:pPr>
    </w:p>
    <w:p w14:paraId="5E6B8EBC" w14:textId="239883A8" w:rsidR="009C2A59" w:rsidRDefault="00037BB5" w:rsidP="003269C5">
      <w:pPr>
        <w:pStyle w:val="TableSourceNotes"/>
      </w:pPr>
      <w:r w:rsidRPr="00037BB5">
        <w:rPr>
          <w:noProof/>
          <w:lang w:eastAsia="en-AU"/>
        </w:rPr>
        <w:drawing>
          <wp:inline distT="0" distB="0" distL="0" distR="0" wp14:anchorId="577ABBA0" wp14:editId="2CFF89B7">
            <wp:extent cx="8891270" cy="3651885"/>
            <wp:effectExtent l="0" t="0" r="5080"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891270" cy="3651885"/>
                    </a:xfrm>
                    <a:prstGeom prst="rect">
                      <a:avLst/>
                    </a:prstGeom>
                  </pic:spPr>
                </pic:pic>
              </a:graphicData>
            </a:graphic>
          </wp:inline>
        </w:drawing>
      </w:r>
    </w:p>
    <w:p w14:paraId="5F4FA13B" w14:textId="77777777" w:rsidR="009C2A59" w:rsidRDefault="009C2A59" w:rsidP="003269C5">
      <w:pPr>
        <w:pStyle w:val="TableSourceNotes"/>
      </w:pPr>
    </w:p>
    <w:p w14:paraId="0CE93399" w14:textId="77777777" w:rsidR="009C2A59" w:rsidRDefault="009C2A59" w:rsidP="003269C5">
      <w:pPr>
        <w:pStyle w:val="TableSourceNotes"/>
        <w:rPr>
          <w:noProof/>
          <w:lang w:eastAsia="en-AU"/>
        </w:rPr>
      </w:pPr>
      <w:r w:rsidRPr="00295E92">
        <w:t>The following data element definitions apply to this section.</w:t>
      </w:r>
      <w:r w:rsidRPr="00244C6B">
        <w:rPr>
          <w:noProof/>
          <w:lang w:eastAsia="en-AU"/>
        </w:rPr>
        <w:t xml:space="preserve"> </w:t>
      </w:r>
    </w:p>
    <w:p w14:paraId="696D1BEB" w14:textId="77777777" w:rsidR="009C2A59" w:rsidRDefault="009C2A59" w:rsidP="003269C5">
      <w:pPr>
        <w:rPr>
          <w:noProof/>
          <w:sz w:val="18"/>
          <w:lang w:eastAsia="en-AU"/>
        </w:rPr>
      </w:pPr>
      <w:r>
        <w:rPr>
          <w:noProof/>
          <w:lang w:eastAsia="en-AU"/>
        </w:rPr>
        <w:br w:type="page"/>
      </w:r>
    </w:p>
    <w:p w14:paraId="19D4EE13" w14:textId="77777777" w:rsidR="009C2A59" w:rsidRDefault="009C2A59" w:rsidP="003269C5">
      <w:pPr>
        <w:pStyle w:val="Caption"/>
        <w:rPr>
          <w:noProof/>
          <w:lang w:eastAsia="en-AU"/>
        </w:rPr>
        <w:sectPr w:rsidR="009C2A59" w:rsidSect="00041E61">
          <w:pgSz w:w="16838" w:h="11906" w:orient="landscape" w:code="9"/>
          <w:pgMar w:top="1418" w:right="1418" w:bottom="1418" w:left="1418" w:header="567" w:footer="624" w:gutter="0"/>
          <w:cols w:space="708"/>
          <w:docGrid w:linePitch="360"/>
        </w:sectPr>
      </w:pPr>
    </w:p>
    <w:p w14:paraId="23BBA34A" w14:textId="15F54DB0" w:rsidR="00240526" w:rsidRDefault="009C2A59" w:rsidP="00DB569B">
      <w:r w:rsidRPr="00285B98">
        <w:t xml:space="preserve"> </w:t>
      </w:r>
      <w:r w:rsidR="00240526" w:rsidRPr="00295E92">
        <w:t>The following data definitions apply to this section.</w:t>
      </w:r>
    </w:p>
    <w:p w14:paraId="2563ACD7" w14:textId="744D7BF7" w:rsidR="00240526" w:rsidRDefault="00240526" w:rsidP="00F33416">
      <w:pPr>
        <w:pStyle w:val="TableSourceNotes"/>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F33416" w14:paraId="439E1EBA" w14:textId="77777777" w:rsidTr="00B15E12">
        <w:trPr>
          <w:trHeight w:val="664"/>
        </w:trPr>
        <w:tc>
          <w:tcPr>
            <w:tcW w:w="988" w:type="dxa"/>
            <w:vAlign w:val="center"/>
          </w:tcPr>
          <w:p w14:paraId="0F896E36" w14:textId="2DA714B4" w:rsidR="00F33416" w:rsidRDefault="00F33416" w:rsidP="00B15E12">
            <w:r w:rsidRPr="00F91C28">
              <w:rPr>
                <w:rFonts w:ascii="Times New Roman" w:hAnsi="Times New Roman" w:cs="Times New Roman"/>
                <w:noProof/>
                <w:sz w:val="24"/>
                <w:szCs w:val="24"/>
                <w:lang w:eastAsia="en-AU"/>
              </w:rPr>
              <w:drawing>
                <wp:anchor distT="0" distB="0" distL="114300" distR="114300" simplePos="0" relativeHeight="251658363" behindDoc="0" locked="0" layoutInCell="1" allowOverlap="1" wp14:anchorId="240D9765" wp14:editId="552035B1">
                  <wp:simplePos x="0" y="0"/>
                  <wp:positionH relativeFrom="margin">
                    <wp:posOffset>13335</wp:posOffset>
                  </wp:positionH>
                  <wp:positionV relativeFrom="paragraph">
                    <wp:posOffset>-70485</wp:posOffset>
                  </wp:positionV>
                  <wp:extent cx="497205" cy="509905"/>
                  <wp:effectExtent l="0" t="0" r="0" b="4445"/>
                  <wp:wrapNone/>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8072" w:type="dxa"/>
            <w:shd w:val="clear" w:color="auto" w:fill="F2F2F2" w:themeFill="background1" w:themeFillShade="F2"/>
          </w:tcPr>
          <w:p w14:paraId="6B7FE437" w14:textId="7DA65C6D" w:rsidR="00F33416" w:rsidRDefault="00F33416" w:rsidP="00F33416">
            <w:r>
              <w:t xml:space="preserve">In previous years all property operating expenses were reported as aggregate values within each expense category, regardless of whether they were managed by the entity or PSP. </w:t>
            </w:r>
          </w:p>
          <w:p w14:paraId="2655C61D" w14:textId="315713E8" w:rsidR="00F33416" w:rsidRDefault="00F33416" w:rsidP="00B0281B">
            <w:r>
              <w:t xml:space="preserve">In </w:t>
            </w:r>
            <w:r w:rsidR="00B0281B">
              <w:t>the 2021 Office Data Collection, Property Operating E</w:t>
            </w:r>
            <w:r>
              <w:t>xpenses</w:t>
            </w:r>
            <w:r w:rsidR="00B0281B">
              <w:t xml:space="preserve"> are</w:t>
            </w:r>
            <w:r>
              <w:t xml:space="preserve"> to be reported separately, with categories for PSP </w:t>
            </w:r>
            <w:r w:rsidR="00B0281B">
              <w:t>M</w:t>
            </w:r>
            <w:r>
              <w:t xml:space="preserve">anaged operating expenses and </w:t>
            </w:r>
            <w:r w:rsidR="00B0281B">
              <w:t>E</w:t>
            </w:r>
            <w:r>
              <w:t xml:space="preserve">ntity </w:t>
            </w:r>
            <w:r w:rsidR="00B0281B">
              <w:t>M</w:t>
            </w:r>
            <w:r>
              <w:t>anaged operating expenses.</w:t>
            </w:r>
          </w:p>
        </w:tc>
      </w:tr>
    </w:tbl>
    <w:p w14:paraId="1EA52226" w14:textId="5D0A5DC4" w:rsidR="007055F3" w:rsidRDefault="007055F3" w:rsidP="00F33416">
      <w:pPr>
        <w:pStyle w:val="TableSourceNotes"/>
      </w:pPr>
    </w:p>
    <w:p w14:paraId="46CA0C39" w14:textId="75773DB7" w:rsidR="00F33416" w:rsidRDefault="007055F3" w:rsidP="00DB569B">
      <w:r>
        <w:t>Please include</w:t>
      </w:r>
      <w:r w:rsidR="00104934">
        <w:t xml:space="preserve"> the value for</w:t>
      </w:r>
      <w:r>
        <w:t xml:space="preserve"> all </w:t>
      </w:r>
      <w:r w:rsidR="00104934">
        <w:t xml:space="preserve">property </w:t>
      </w:r>
      <w:r>
        <w:t>operating expenses for services received under the Property Services Coordinated Procurement arrangements in the expense fields prefixed with ‘</w:t>
      </w:r>
      <w:r>
        <w:rPr>
          <w:b/>
        </w:rPr>
        <w:t>PSP Managed’</w:t>
      </w:r>
      <w:r w:rsidR="00104934">
        <w:t xml:space="preserve">. </w:t>
      </w:r>
    </w:p>
    <w:p w14:paraId="649F2BE7" w14:textId="602356E9" w:rsidR="007055F3" w:rsidRPr="005E389C" w:rsidRDefault="00104934" w:rsidP="00DB569B">
      <w:r>
        <w:t>A</w:t>
      </w:r>
      <w:r w:rsidR="007055F3">
        <w:t xml:space="preserve">ll operating expenses managed outside of these </w:t>
      </w:r>
      <w:r w:rsidR="002C365E">
        <w:t>arrangements</w:t>
      </w:r>
      <w:r w:rsidR="007055F3">
        <w:t xml:space="preserve"> </w:t>
      </w:r>
      <w:r>
        <w:t xml:space="preserve">must be reported in </w:t>
      </w:r>
      <w:r w:rsidR="007055F3">
        <w:t xml:space="preserve">the elements prefixed with </w:t>
      </w:r>
      <w:r w:rsidR="007055F3" w:rsidRPr="00F33416">
        <w:rPr>
          <w:b/>
        </w:rPr>
        <w:t>‘Entity Managed’</w:t>
      </w:r>
      <w:r w:rsidR="007055F3">
        <w:rPr>
          <w:b/>
        </w:rPr>
        <w:t>.</w:t>
      </w:r>
    </w:p>
    <w:p w14:paraId="2C5AC5EF" w14:textId="2FF726A1" w:rsidR="00240526" w:rsidRDefault="00240526" w:rsidP="00DB569B">
      <w:pPr>
        <w:rPr>
          <w:b/>
        </w:rPr>
      </w:pPr>
      <w:r>
        <w:t>If you do not have a property service provider, please include all operating expense values in the data elements prefixed with ‘</w:t>
      </w:r>
      <w:r>
        <w:rPr>
          <w:b/>
        </w:rPr>
        <w:t>Entity Managed’</w:t>
      </w:r>
    </w:p>
    <w:p w14:paraId="3791C09C" w14:textId="3C180FFC" w:rsidR="00F33416" w:rsidRDefault="00F33416" w:rsidP="00F33416">
      <w:pPr>
        <w:pStyle w:val="TableSourceNotes"/>
        <w:ind w:left="0" w:firstLine="0"/>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8"/>
        <w:gridCol w:w="8072"/>
      </w:tblGrid>
      <w:tr w:rsidR="00F33416" w14:paraId="2A608A61" w14:textId="77777777" w:rsidTr="00B15E12">
        <w:trPr>
          <w:trHeight w:val="664"/>
        </w:trPr>
        <w:tc>
          <w:tcPr>
            <w:tcW w:w="988" w:type="dxa"/>
            <w:vAlign w:val="center"/>
          </w:tcPr>
          <w:p w14:paraId="6256C429" w14:textId="4630DBFC" w:rsidR="00F33416" w:rsidRDefault="00F33416" w:rsidP="00B15E12">
            <w:r w:rsidRPr="00F91C28">
              <w:rPr>
                <w:rFonts w:ascii="Times New Roman" w:hAnsi="Times New Roman" w:cs="Times New Roman"/>
                <w:noProof/>
                <w:sz w:val="24"/>
                <w:szCs w:val="24"/>
                <w:lang w:eastAsia="en-AU"/>
              </w:rPr>
              <w:drawing>
                <wp:anchor distT="0" distB="0" distL="114300" distR="114300" simplePos="0" relativeHeight="251658364" behindDoc="0" locked="0" layoutInCell="1" allowOverlap="1" wp14:anchorId="54A9836E" wp14:editId="14CDA67F">
                  <wp:simplePos x="0" y="0"/>
                  <wp:positionH relativeFrom="margin">
                    <wp:posOffset>-70485</wp:posOffset>
                  </wp:positionH>
                  <wp:positionV relativeFrom="paragraph">
                    <wp:posOffset>3175</wp:posOffset>
                  </wp:positionV>
                  <wp:extent cx="497205" cy="509905"/>
                  <wp:effectExtent l="0" t="0" r="0" b="4445"/>
                  <wp:wrapNone/>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497205" cy="509905"/>
                          </a:xfrm>
                          <a:prstGeom prst="rect">
                            <a:avLst/>
                          </a:prstGeom>
                          <a:noFill/>
                        </pic:spPr>
                      </pic:pic>
                    </a:graphicData>
                  </a:graphic>
                  <wp14:sizeRelH relativeFrom="page">
                    <wp14:pctWidth>0</wp14:pctWidth>
                  </wp14:sizeRelH>
                  <wp14:sizeRelV relativeFrom="page">
                    <wp14:pctHeight>0</wp14:pctHeight>
                  </wp14:sizeRelV>
                </wp:anchor>
              </w:drawing>
            </w:r>
          </w:p>
        </w:tc>
        <w:tc>
          <w:tcPr>
            <w:tcW w:w="8072" w:type="dxa"/>
            <w:shd w:val="clear" w:color="auto" w:fill="F2F2F2" w:themeFill="background1" w:themeFillShade="F2"/>
          </w:tcPr>
          <w:p w14:paraId="1B319159" w14:textId="77777777" w:rsidR="00F33416" w:rsidRDefault="00F33416" w:rsidP="00B15E12">
            <w:r>
              <w:t>As the AGPR is prepopulated with previous year’s data it will be necessary to review all values for the operating expenses in the PSP Managed fields as this is the default location for all previous year’s values.</w:t>
            </w:r>
          </w:p>
          <w:p w14:paraId="4509F749" w14:textId="7131F9F9" w:rsidR="00B0281B" w:rsidRDefault="00B0281B" w:rsidP="00B15E12">
            <w:r>
              <w:t>If your Entity does not have a PSP under the PSCP Arrangements you will need to move the Property Operating Expenses to the new Entity Managed Property Operating Expenses fields.</w:t>
            </w:r>
          </w:p>
        </w:tc>
      </w:tr>
    </w:tbl>
    <w:p w14:paraId="022A1350" w14:textId="77777777" w:rsidR="00F33416" w:rsidRDefault="00F33416" w:rsidP="00F33416">
      <w:pPr>
        <w:pStyle w:val="TableSourceNotes"/>
        <w:ind w:left="0" w:firstLine="0"/>
      </w:pPr>
    </w:p>
    <w:tbl>
      <w:tblPr>
        <w:tblStyle w:val="Finance1"/>
        <w:tblW w:w="9214" w:type="dxa"/>
        <w:tblLook w:val="0660" w:firstRow="1" w:lastRow="1" w:firstColumn="0" w:lastColumn="0" w:noHBand="1" w:noVBand="1"/>
        <w:tblDescription w:val="Table style"/>
      </w:tblPr>
      <w:tblGrid>
        <w:gridCol w:w="4820"/>
        <w:gridCol w:w="4394"/>
      </w:tblGrid>
      <w:tr w:rsidR="007055F3" w14:paraId="594AC8E7" w14:textId="77777777" w:rsidTr="008E5BAD">
        <w:trPr>
          <w:cnfStyle w:val="100000000000" w:firstRow="1" w:lastRow="0" w:firstColumn="0" w:lastColumn="0" w:oddVBand="0" w:evenVBand="0" w:oddHBand="0" w:evenHBand="0" w:firstRowFirstColumn="0" w:firstRowLastColumn="0" w:lastRowFirstColumn="0" w:lastRowLastColumn="0"/>
        </w:trPr>
        <w:tc>
          <w:tcPr>
            <w:tcW w:w="9214" w:type="dxa"/>
            <w:gridSpan w:val="2"/>
            <w:shd w:val="clear" w:color="auto" w:fill="E7E6E6" w:themeFill="background2"/>
          </w:tcPr>
          <w:p w14:paraId="0B230385" w14:textId="513C96D3" w:rsidR="007055F3" w:rsidRPr="00F870A2" w:rsidRDefault="007055F3" w:rsidP="00F33416">
            <w:pPr>
              <w:pStyle w:val="TableText"/>
              <w:jc w:val="center"/>
            </w:pPr>
            <w:r>
              <w:t xml:space="preserve">Split </w:t>
            </w:r>
            <w:r w:rsidR="00104934">
              <w:t>Tenancy</w:t>
            </w:r>
            <w:r>
              <w:t xml:space="preserve"> Expense Fields</w:t>
            </w:r>
          </w:p>
        </w:tc>
      </w:tr>
      <w:tr w:rsidR="007055F3" w14:paraId="51C01DD9" w14:textId="77777777" w:rsidTr="007055F3">
        <w:tc>
          <w:tcPr>
            <w:tcW w:w="4820" w:type="dxa"/>
            <w:shd w:val="clear" w:color="auto" w:fill="E7E6E6" w:themeFill="background2"/>
          </w:tcPr>
          <w:p w14:paraId="73C7A6EC" w14:textId="5D42552C" w:rsidR="007055F3" w:rsidRPr="00F33416" w:rsidRDefault="007055F3" w:rsidP="007055F3">
            <w:pPr>
              <w:pStyle w:val="TableText"/>
              <w:rPr>
                <w:b/>
              </w:rPr>
            </w:pPr>
            <w:r w:rsidRPr="00F33416">
              <w:rPr>
                <w:b/>
              </w:rPr>
              <w:t>PSP Managed Operating Expense</w:t>
            </w:r>
          </w:p>
        </w:tc>
        <w:tc>
          <w:tcPr>
            <w:tcW w:w="4394" w:type="dxa"/>
            <w:shd w:val="clear" w:color="auto" w:fill="E7E6E6" w:themeFill="background2"/>
          </w:tcPr>
          <w:p w14:paraId="4D5BB1C8" w14:textId="54CA60E9" w:rsidR="007055F3" w:rsidRPr="00F33416" w:rsidRDefault="007055F3" w:rsidP="007055F3">
            <w:pPr>
              <w:pStyle w:val="TableText"/>
              <w:rPr>
                <w:b/>
              </w:rPr>
            </w:pPr>
            <w:r w:rsidRPr="00F33416">
              <w:rPr>
                <w:b/>
              </w:rPr>
              <w:t>Entity Managed Operating Expense</w:t>
            </w:r>
          </w:p>
        </w:tc>
      </w:tr>
      <w:tr w:rsidR="007055F3" w14:paraId="5A1A4DD2" w14:textId="77777777" w:rsidTr="00F33416">
        <w:tc>
          <w:tcPr>
            <w:tcW w:w="4820" w:type="dxa"/>
            <w:shd w:val="clear" w:color="auto" w:fill="FFFFFF" w:themeFill="background1"/>
          </w:tcPr>
          <w:p w14:paraId="250A199D" w14:textId="42F0A980" w:rsidR="007055F3" w:rsidRDefault="007055F3" w:rsidP="007055F3">
            <w:pPr>
              <w:pStyle w:val="TableText"/>
            </w:pPr>
            <w:r>
              <w:t>Repair and Maintenance</w:t>
            </w:r>
          </w:p>
        </w:tc>
        <w:tc>
          <w:tcPr>
            <w:tcW w:w="4394" w:type="dxa"/>
            <w:shd w:val="clear" w:color="auto" w:fill="FFFFFF" w:themeFill="background1"/>
          </w:tcPr>
          <w:p w14:paraId="2EA3B9C4" w14:textId="269C1C05" w:rsidR="007055F3" w:rsidRDefault="007055F3" w:rsidP="007055F3">
            <w:pPr>
              <w:pStyle w:val="TableText"/>
            </w:pPr>
            <w:r>
              <w:t>Repair and Maintenance</w:t>
            </w:r>
          </w:p>
        </w:tc>
      </w:tr>
      <w:tr w:rsidR="007055F3" w14:paraId="24AFD4DA" w14:textId="77777777" w:rsidTr="00F33416">
        <w:tc>
          <w:tcPr>
            <w:tcW w:w="4820" w:type="dxa"/>
            <w:shd w:val="clear" w:color="auto" w:fill="FFFFFF" w:themeFill="background1"/>
          </w:tcPr>
          <w:p w14:paraId="3E286547" w14:textId="49E066E9" w:rsidR="007055F3" w:rsidRDefault="007055F3" w:rsidP="007055F3">
            <w:pPr>
              <w:pStyle w:val="TableText"/>
            </w:pPr>
            <w:r>
              <w:t>Energy Expense</w:t>
            </w:r>
          </w:p>
        </w:tc>
        <w:tc>
          <w:tcPr>
            <w:tcW w:w="4394" w:type="dxa"/>
            <w:shd w:val="clear" w:color="auto" w:fill="FFFFFF" w:themeFill="background1"/>
          </w:tcPr>
          <w:p w14:paraId="2B59877F" w14:textId="4DEBC25C" w:rsidR="007055F3" w:rsidRDefault="007055F3" w:rsidP="007055F3">
            <w:pPr>
              <w:pStyle w:val="TableText"/>
            </w:pPr>
            <w:r>
              <w:t>Energy Expense</w:t>
            </w:r>
          </w:p>
        </w:tc>
      </w:tr>
      <w:tr w:rsidR="007055F3" w14:paraId="62D14B31" w14:textId="77777777" w:rsidTr="00F33416">
        <w:tc>
          <w:tcPr>
            <w:tcW w:w="4820" w:type="dxa"/>
            <w:shd w:val="clear" w:color="auto" w:fill="FFFFFF" w:themeFill="background1"/>
          </w:tcPr>
          <w:p w14:paraId="08856E24" w14:textId="3931630E" w:rsidR="007055F3" w:rsidRDefault="007055F3" w:rsidP="005E389C">
            <w:pPr>
              <w:pStyle w:val="TableText"/>
            </w:pPr>
            <w:r>
              <w:t>Water and Sewerage Expense</w:t>
            </w:r>
          </w:p>
        </w:tc>
        <w:tc>
          <w:tcPr>
            <w:tcW w:w="4394" w:type="dxa"/>
            <w:shd w:val="clear" w:color="auto" w:fill="FFFFFF" w:themeFill="background1"/>
          </w:tcPr>
          <w:p w14:paraId="01DEFE60" w14:textId="688C1564" w:rsidR="007055F3" w:rsidRDefault="007055F3" w:rsidP="007055F3">
            <w:pPr>
              <w:pStyle w:val="TableText"/>
            </w:pPr>
            <w:r>
              <w:t>Water and Sewerage Expense</w:t>
            </w:r>
          </w:p>
        </w:tc>
      </w:tr>
      <w:tr w:rsidR="007055F3" w14:paraId="7534E954" w14:textId="77777777" w:rsidTr="007055F3">
        <w:tc>
          <w:tcPr>
            <w:tcW w:w="4820" w:type="dxa"/>
            <w:shd w:val="clear" w:color="auto" w:fill="FFFFFF" w:themeFill="background1"/>
          </w:tcPr>
          <w:p w14:paraId="25D400F1" w14:textId="7AE0DBD8" w:rsidR="007055F3" w:rsidRDefault="007055F3" w:rsidP="005E389C">
            <w:pPr>
              <w:pStyle w:val="TableText"/>
            </w:pPr>
            <w:r>
              <w:t>Cleaning and Waste Removal Expense</w:t>
            </w:r>
          </w:p>
        </w:tc>
        <w:tc>
          <w:tcPr>
            <w:tcW w:w="4394" w:type="dxa"/>
            <w:shd w:val="clear" w:color="auto" w:fill="FFFFFF" w:themeFill="background1"/>
          </w:tcPr>
          <w:p w14:paraId="5134E4A8" w14:textId="611D9297" w:rsidR="007055F3" w:rsidRDefault="007055F3" w:rsidP="007055F3">
            <w:pPr>
              <w:pStyle w:val="TableText"/>
            </w:pPr>
            <w:r>
              <w:t>Cleaning and Waste Removal Expense</w:t>
            </w:r>
          </w:p>
        </w:tc>
      </w:tr>
      <w:tr w:rsidR="007055F3" w14:paraId="0F489D48" w14:textId="77777777" w:rsidTr="007055F3">
        <w:tc>
          <w:tcPr>
            <w:tcW w:w="4820" w:type="dxa"/>
            <w:shd w:val="clear" w:color="auto" w:fill="FFFFFF" w:themeFill="background1"/>
          </w:tcPr>
          <w:p w14:paraId="477D9B36" w14:textId="73F5B354" w:rsidR="007055F3" w:rsidRDefault="007055F3" w:rsidP="007055F3">
            <w:pPr>
              <w:pStyle w:val="TableText"/>
            </w:pPr>
            <w:r>
              <w:t>Relocation and Minor Refurbishments Expense</w:t>
            </w:r>
          </w:p>
        </w:tc>
        <w:tc>
          <w:tcPr>
            <w:tcW w:w="4394" w:type="dxa"/>
            <w:shd w:val="clear" w:color="auto" w:fill="FFFFFF" w:themeFill="background1"/>
          </w:tcPr>
          <w:p w14:paraId="38B83EA9" w14:textId="468D8EF6" w:rsidR="007055F3" w:rsidRDefault="007055F3" w:rsidP="007055F3">
            <w:pPr>
              <w:pStyle w:val="TableText"/>
            </w:pPr>
            <w:r>
              <w:t>Relocation and Minor Refurbishments Expense</w:t>
            </w:r>
          </w:p>
        </w:tc>
      </w:tr>
      <w:tr w:rsidR="007055F3" w14:paraId="3CA849AA" w14:textId="77777777" w:rsidTr="007055F3">
        <w:tc>
          <w:tcPr>
            <w:tcW w:w="4820" w:type="dxa"/>
            <w:shd w:val="clear" w:color="auto" w:fill="FFFFFF" w:themeFill="background1"/>
          </w:tcPr>
          <w:p w14:paraId="1C149D70" w14:textId="09A71F7C" w:rsidR="007055F3" w:rsidRDefault="007055F3" w:rsidP="007055F3">
            <w:pPr>
              <w:pStyle w:val="TableText"/>
            </w:pPr>
            <w:r>
              <w:t>Contractors or Consultants</w:t>
            </w:r>
          </w:p>
        </w:tc>
        <w:tc>
          <w:tcPr>
            <w:tcW w:w="4394" w:type="dxa"/>
            <w:shd w:val="clear" w:color="auto" w:fill="FFFFFF" w:themeFill="background1"/>
          </w:tcPr>
          <w:p w14:paraId="5DE887A2" w14:textId="3FB2409E" w:rsidR="007055F3" w:rsidRDefault="007055F3" w:rsidP="007055F3">
            <w:pPr>
              <w:pStyle w:val="TableText"/>
            </w:pPr>
            <w:r>
              <w:t>Contractors or Consultants</w:t>
            </w:r>
          </w:p>
        </w:tc>
      </w:tr>
      <w:tr w:rsidR="007055F3" w14:paraId="2C4FDE9A" w14:textId="77777777" w:rsidTr="007055F3">
        <w:tc>
          <w:tcPr>
            <w:tcW w:w="4820" w:type="dxa"/>
            <w:shd w:val="clear" w:color="auto" w:fill="FFFFFF" w:themeFill="background1"/>
          </w:tcPr>
          <w:p w14:paraId="7DF7277F" w14:textId="6712E906" w:rsidR="007055F3" w:rsidRDefault="007055F3" w:rsidP="007055F3">
            <w:pPr>
              <w:pStyle w:val="TableText"/>
            </w:pPr>
            <w:r>
              <w:t>Other operating Expense</w:t>
            </w:r>
          </w:p>
        </w:tc>
        <w:tc>
          <w:tcPr>
            <w:tcW w:w="4394" w:type="dxa"/>
            <w:shd w:val="clear" w:color="auto" w:fill="FFFFFF" w:themeFill="background1"/>
          </w:tcPr>
          <w:p w14:paraId="0DB322EF" w14:textId="3465D1A7" w:rsidR="007055F3" w:rsidRDefault="007055F3" w:rsidP="007055F3">
            <w:pPr>
              <w:pStyle w:val="TableText"/>
            </w:pPr>
            <w:r>
              <w:t>Other operating Expense</w:t>
            </w:r>
          </w:p>
        </w:tc>
      </w:tr>
      <w:tr w:rsidR="007055F3" w14:paraId="5DA49B74" w14:textId="77777777" w:rsidTr="008E5BAD">
        <w:tc>
          <w:tcPr>
            <w:tcW w:w="9214" w:type="dxa"/>
            <w:gridSpan w:val="2"/>
            <w:shd w:val="clear" w:color="auto" w:fill="E7E6E6" w:themeFill="background2"/>
          </w:tcPr>
          <w:p w14:paraId="3FD15B33" w14:textId="08B742CA" w:rsidR="007055F3" w:rsidRPr="00F33416" w:rsidRDefault="007055F3" w:rsidP="00F33416">
            <w:pPr>
              <w:pStyle w:val="TableText"/>
              <w:jc w:val="center"/>
              <w:rPr>
                <w:b/>
              </w:rPr>
            </w:pPr>
            <w:r w:rsidRPr="00F33416">
              <w:rPr>
                <w:b/>
              </w:rPr>
              <w:t>Combine</w:t>
            </w:r>
            <w:r>
              <w:rPr>
                <w:b/>
              </w:rPr>
              <w:t>d</w:t>
            </w:r>
            <w:r w:rsidRPr="00F33416">
              <w:rPr>
                <w:b/>
              </w:rPr>
              <w:t xml:space="preserve"> </w:t>
            </w:r>
            <w:r w:rsidR="00104934">
              <w:rPr>
                <w:b/>
              </w:rPr>
              <w:t xml:space="preserve">Tenancy Expense </w:t>
            </w:r>
            <w:r w:rsidRPr="00F33416">
              <w:rPr>
                <w:b/>
              </w:rPr>
              <w:t>Fields</w:t>
            </w:r>
          </w:p>
        </w:tc>
      </w:tr>
      <w:tr w:rsidR="007055F3" w14:paraId="67559989" w14:textId="77777777" w:rsidTr="00F33416">
        <w:tc>
          <w:tcPr>
            <w:tcW w:w="9214" w:type="dxa"/>
            <w:gridSpan w:val="2"/>
            <w:shd w:val="clear" w:color="auto" w:fill="auto"/>
          </w:tcPr>
          <w:p w14:paraId="670FE1C8" w14:textId="280B12B1" w:rsidR="007055F3" w:rsidRPr="00F33416" w:rsidRDefault="007055F3" w:rsidP="005E389C">
            <w:pPr>
              <w:pStyle w:val="TableText"/>
              <w:jc w:val="center"/>
            </w:pPr>
            <w:r w:rsidRPr="00F33416">
              <w:t>Facilities Management Services Base Fees</w:t>
            </w:r>
          </w:p>
        </w:tc>
      </w:tr>
      <w:tr w:rsidR="007055F3" w14:paraId="2B0453DA" w14:textId="77777777" w:rsidTr="00F33416">
        <w:trPr>
          <w:cnfStyle w:val="010000000000" w:firstRow="0" w:lastRow="1" w:firstColumn="0" w:lastColumn="0" w:oddVBand="0" w:evenVBand="0" w:oddHBand="0" w:evenHBand="0" w:firstRowFirstColumn="0" w:firstRowLastColumn="0" w:lastRowFirstColumn="0" w:lastRowLastColumn="0"/>
        </w:trPr>
        <w:tc>
          <w:tcPr>
            <w:tcW w:w="9214" w:type="dxa"/>
            <w:gridSpan w:val="2"/>
            <w:shd w:val="clear" w:color="auto" w:fill="auto"/>
          </w:tcPr>
          <w:p w14:paraId="5BAA301B" w14:textId="21364533" w:rsidR="007055F3" w:rsidRPr="00F33416" w:rsidRDefault="007055F3" w:rsidP="005E389C">
            <w:pPr>
              <w:pStyle w:val="TableText"/>
              <w:jc w:val="center"/>
            </w:pPr>
            <w:r w:rsidRPr="00F33416">
              <w:t>Facilities Management Services Other Fees</w:t>
            </w:r>
          </w:p>
        </w:tc>
      </w:tr>
    </w:tbl>
    <w:p w14:paraId="666FD39D" w14:textId="3CE1C0DB" w:rsidR="00F33416" w:rsidRDefault="00F33416" w:rsidP="006C5A31">
      <w:pPr>
        <w:pStyle w:val="TableSourceNotes"/>
      </w:pPr>
    </w:p>
    <w:p w14:paraId="3BB05658" w14:textId="75C19C31" w:rsidR="00F33416" w:rsidRDefault="00F33416" w:rsidP="006C5A31">
      <w:pPr>
        <w:pStyle w:val="TableSourceNotes"/>
      </w:pPr>
    </w:p>
    <w:bookmarkStart w:id="102" w:name="_Toc74650731"/>
    <w:bookmarkStart w:id="103" w:name="_Toc75941125"/>
    <w:p w14:paraId="18BE115E" w14:textId="6FF6E274" w:rsidR="009C2A59" w:rsidRDefault="00240526" w:rsidP="002D09BD">
      <w:pPr>
        <w:pStyle w:val="FIELDHEADING"/>
      </w:pPr>
      <w:r w:rsidRPr="00F64938">
        <w:rPr>
          <w:sz w:val="18"/>
        </w:rPr>
        <mc:AlternateContent>
          <mc:Choice Requires="wps">
            <w:drawing>
              <wp:anchor distT="0" distB="0" distL="114300" distR="114300" simplePos="0" relativeHeight="251658259" behindDoc="0" locked="0" layoutInCell="1" allowOverlap="1" wp14:anchorId="6A7E3F73" wp14:editId="488422DC">
                <wp:simplePos x="0" y="0"/>
                <wp:positionH relativeFrom="leftMargin">
                  <wp:align>right</wp:align>
                </wp:positionH>
                <wp:positionV relativeFrom="paragraph">
                  <wp:posOffset>73329</wp:posOffset>
                </wp:positionV>
                <wp:extent cx="124460" cy="124460"/>
                <wp:effectExtent l="0" t="0" r="27940" b="27940"/>
                <wp:wrapNone/>
                <wp:docPr id="23" name="Rectangle 2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23C39" id="Rectangle 23" o:spid="_x0000_s1026" style="position:absolute;margin-left:-41.4pt;margin-top:5.75pt;width:9.8pt;height:9.8pt;z-index:25165825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" fillcolor="#00b050" strokecolor="#00b050" strokeweight="1pt">
                <w10:wrap anchorx="margin"/>
              </v:rect>
            </w:pict>
          </mc:Fallback>
        </mc:AlternateContent>
      </w:r>
      <w:r w:rsidR="009C2A59" w:rsidRPr="00285B98">
        <w:t>Repair and Maintenance Expense</w:t>
      </w:r>
      <w:bookmarkEnd w:id="102"/>
      <w:bookmarkEnd w:id="103"/>
    </w:p>
    <w:tbl>
      <w:tblPr>
        <w:tblStyle w:val="Finance1"/>
        <w:tblW w:w="9214" w:type="dxa"/>
        <w:tblLook w:val="0660" w:firstRow="1" w:lastRow="1" w:firstColumn="0" w:lastColumn="0" w:noHBand="1" w:noVBand="1"/>
        <w:tblDescription w:val="Table style"/>
      </w:tblPr>
      <w:tblGrid>
        <w:gridCol w:w="2515"/>
        <w:gridCol w:w="6699"/>
      </w:tblGrid>
      <w:tr w:rsidR="009C2A59" w14:paraId="5950B80C" w14:textId="77777777" w:rsidTr="00F33416">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EACFB0B" w14:textId="77777777" w:rsidR="009C2A59" w:rsidRPr="00F870A2" w:rsidRDefault="009C2A59" w:rsidP="003269C5">
            <w:pPr>
              <w:pStyle w:val="TableText"/>
            </w:pPr>
            <w:r w:rsidRPr="00F870A2">
              <w:t>Definition:</w:t>
            </w:r>
          </w:p>
        </w:tc>
        <w:tc>
          <w:tcPr>
            <w:tcW w:w="6699" w:type="dxa"/>
            <w:shd w:val="clear" w:color="auto" w:fill="E7E6E6" w:themeFill="background2"/>
          </w:tcPr>
          <w:p w14:paraId="5D27C22A" w14:textId="77777777" w:rsidR="009C2A59" w:rsidRPr="00F870A2" w:rsidRDefault="009C2A59" w:rsidP="003269C5">
            <w:pPr>
              <w:pStyle w:val="TableText"/>
            </w:pPr>
            <w:r w:rsidRPr="00285B98">
              <w:t>Total</w:t>
            </w:r>
            <w:r w:rsidR="0013535B">
              <w:t xml:space="preserve"> actual,</w:t>
            </w:r>
            <w:r w:rsidRPr="00285B98">
              <w:t xml:space="preserve"> non-capitalised expenses (GST Inclusive) incurred by the </w:t>
            </w:r>
            <w:r w:rsidR="00951E2D">
              <w:t>E</w:t>
            </w:r>
            <w:r w:rsidRPr="00285B98">
              <w:t>ntity in the</w:t>
            </w:r>
            <w:r>
              <w:t xml:space="preserve"> </w:t>
            </w:r>
            <w:r w:rsidRPr="00285B98">
              <w:t>reporting period to keep the tenancy, car p</w:t>
            </w:r>
            <w:r>
              <w:t xml:space="preserve">arks, onsite areas and building </w:t>
            </w:r>
            <w:r w:rsidRPr="00285B98">
              <w:t>assets in a condition needed for the tenancy to function as intended by the</w:t>
            </w:r>
            <w:r>
              <w:t xml:space="preserve"> </w:t>
            </w:r>
            <w:r w:rsidRPr="00285B98">
              <w:t>Entity.</w:t>
            </w:r>
          </w:p>
        </w:tc>
      </w:tr>
      <w:tr w:rsidR="009C2A59" w14:paraId="27899591" w14:textId="77777777" w:rsidTr="00F33416">
        <w:tc>
          <w:tcPr>
            <w:tcW w:w="2515" w:type="dxa"/>
            <w:shd w:val="clear" w:color="auto" w:fill="FFFFFF" w:themeFill="background1"/>
          </w:tcPr>
          <w:p w14:paraId="08B188B1" w14:textId="77777777" w:rsidR="009C2A59" w:rsidRDefault="009C2A59" w:rsidP="003269C5">
            <w:pPr>
              <w:pStyle w:val="TableText"/>
            </w:pPr>
            <w:r>
              <w:t>Include:</w:t>
            </w:r>
          </w:p>
        </w:tc>
        <w:tc>
          <w:tcPr>
            <w:tcW w:w="6699" w:type="dxa"/>
            <w:shd w:val="clear" w:color="auto" w:fill="FFFFFF" w:themeFill="background1"/>
          </w:tcPr>
          <w:p w14:paraId="1DD5AA19" w14:textId="77777777" w:rsidR="009C2A59" w:rsidRDefault="009C2A59" w:rsidP="003269C5">
            <w:pPr>
              <w:pStyle w:val="TableText"/>
            </w:pPr>
            <w:r>
              <w:t>Cost of parts and labour for repair or maintenance of building assets, HVAC systems, fire protection systems, lighting, electrical wiring, electrical goods, plumbing, doors, windows, footpaths, gardens and grounds.</w:t>
            </w:r>
          </w:p>
          <w:p w14:paraId="28EB329D" w14:textId="77777777" w:rsidR="009C2A59" w:rsidRDefault="009C2A59" w:rsidP="003269C5">
            <w:pPr>
              <w:pStyle w:val="TableText"/>
            </w:pPr>
            <w:r>
              <w:t>Cost of equipment testing and pest and vermin control.</w:t>
            </w:r>
          </w:p>
          <w:p w14:paraId="620166FB" w14:textId="77777777" w:rsidR="009C2A59" w:rsidRDefault="009C2A59" w:rsidP="003269C5">
            <w:pPr>
              <w:pStyle w:val="TableText"/>
            </w:pPr>
            <w:r>
              <w:t>Payments made to body corporate sinking funds.</w:t>
            </w:r>
          </w:p>
          <w:p w14:paraId="6AD8A2FE" w14:textId="77777777" w:rsidR="009C2A59" w:rsidRDefault="009C2A59" w:rsidP="003269C5">
            <w:pPr>
              <w:pStyle w:val="TableText"/>
            </w:pPr>
            <w:r>
              <w:t>Repair and maintenance for all areas in the tenancy, including office areas, non-office areas and leased-out areas.</w:t>
            </w:r>
          </w:p>
          <w:p w14:paraId="13F1D520" w14:textId="77777777" w:rsidR="009C2A59" w:rsidRDefault="009C2A59" w:rsidP="003269C5">
            <w:pPr>
              <w:pStyle w:val="TableText"/>
            </w:pPr>
            <w:r>
              <w:t>Repair and maintenance to the base building if it is payable to a vendor other than the lessor (as per some triple net leases).</w:t>
            </w:r>
          </w:p>
          <w:p w14:paraId="3F89E100" w14:textId="77777777" w:rsidR="009C2A59" w:rsidRDefault="009C2A59" w:rsidP="003269C5">
            <w:pPr>
              <w:pStyle w:val="TableText"/>
            </w:pPr>
            <w:r>
              <w:t>(As an offset) any discounts or reimbursements received for repair or maintenance received in the same reporting period in which the expenses were paid by the Entity.</w:t>
            </w:r>
          </w:p>
        </w:tc>
      </w:tr>
      <w:tr w:rsidR="009C2A59" w14:paraId="2653D0FA" w14:textId="77777777" w:rsidTr="00F33416">
        <w:tc>
          <w:tcPr>
            <w:tcW w:w="2515" w:type="dxa"/>
            <w:shd w:val="clear" w:color="auto" w:fill="FFFFFF" w:themeFill="background1"/>
          </w:tcPr>
          <w:p w14:paraId="643BA9F9" w14:textId="77777777" w:rsidR="009C2A59" w:rsidRDefault="009C2A59" w:rsidP="003269C5">
            <w:pPr>
              <w:pStyle w:val="TableText"/>
            </w:pPr>
            <w:r>
              <w:t>Exclude:</w:t>
            </w:r>
          </w:p>
        </w:tc>
        <w:tc>
          <w:tcPr>
            <w:tcW w:w="6699" w:type="dxa"/>
            <w:shd w:val="clear" w:color="auto" w:fill="FFFFFF" w:themeFill="background1"/>
          </w:tcPr>
          <w:p w14:paraId="5FF4AE8A" w14:textId="77777777" w:rsidR="009C2A59" w:rsidRDefault="009C2A59" w:rsidP="003269C5">
            <w:pPr>
              <w:pStyle w:val="TableText"/>
            </w:pPr>
            <w:r>
              <w:t>Repair and maintenance costs that are capitalised and expensed across more than one financial year through depreciation of capitalised assets or make good provision</w:t>
            </w:r>
            <w:r w:rsidR="00CF2874">
              <w:t>s</w:t>
            </w:r>
            <w:r>
              <w:t>.</w:t>
            </w:r>
          </w:p>
          <w:p w14:paraId="48D8D25A" w14:textId="77777777" w:rsidR="009C2A59" w:rsidRDefault="009C2A59" w:rsidP="003269C5">
            <w:pPr>
              <w:pStyle w:val="TableText"/>
            </w:pPr>
            <w:r>
              <w:t>Repair and maintenance costs payable to the lessor. Any costs paid to a lessor should be included in Lessors Outgoing Expense</w:t>
            </w:r>
            <w:r w:rsidR="00CF2874">
              <w:t>.</w:t>
            </w:r>
            <w:r>
              <w:t xml:space="preserve"> </w:t>
            </w:r>
          </w:p>
          <w:p w14:paraId="410AA7F4" w14:textId="77777777" w:rsidR="009C2A59" w:rsidRDefault="009C2A59" w:rsidP="003269C5">
            <w:pPr>
              <w:pStyle w:val="TableText"/>
            </w:pPr>
            <w:r>
              <w:t>Reimbursement of any repair and maintenance expenses incurred during previous reporting periods.</w:t>
            </w:r>
          </w:p>
          <w:p w14:paraId="50DA0CA3" w14:textId="77777777" w:rsidR="009C2A59" w:rsidRDefault="009C2A59" w:rsidP="003269C5">
            <w:pPr>
              <w:pStyle w:val="TableText"/>
            </w:pPr>
            <w:r>
              <w:t>Depreciation deductions.</w:t>
            </w:r>
          </w:p>
          <w:p w14:paraId="5823B09D" w14:textId="77777777" w:rsidR="009C2A59" w:rsidRDefault="009C2A59" w:rsidP="003269C5">
            <w:pPr>
              <w:pStyle w:val="TableText"/>
            </w:pPr>
            <w:r>
              <w:t>Professional or consultancy fees to obtain specialist advice on building condition.</w:t>
            </w:r>
          </w:p>
          <w:p w14:paraId="6C3B6A59" w14:textId="77777777" w:rsidR="009C2A59" w:rsidRDefault="009C2A59" w:rsidP="003269C5">
            <w:pPr>
              <w:pStyle w:val="TableText"/>
            </w:pPr>
            <w:r>
              <w:t>Cost of establishing and managing contracts for repair and maintenance, coordinating repair and maintenance activities or paying accounts for repairs and maintenance.</w:t>
            </w:r>
          </w:p>
          <w:p w14:paraId="3E6BC714" w14:textId="77777777" w:rsidR="009C2A59" w:rsidRDefault="009C2A59" w:rsidP="003269C5">
            <w:pPr>
              <w:pStyle w:val="TableText"/>
            </w:pPr>
            <w:r>
              <w:t>General payments made to bodies corporate for property management services.</w:t>
            </w:r>
          </w:p>
          <w:p w14:paraId="47C10FB9" w14:textId="77777777" w:rsidR="009C2A59" w:rsidRDefault="009C2A59" w:rsidP="003269C5">
            <w:pPr>
              <w:pStyle w:val="TableText"/>
            </w:pPr>
            <w:r>
              <w:t>Repair and maintenance of security and ICT equipment.</w:t>
            </w:r>
          </w:p>
          <w:p w14:paraId="548514A8" w14:textId="77777777" w:rsidR="009C2A59" w:rsidRDefault="009C2A59" w:rsidP="003269C5">
            <w:pPr>
              <w:pStyle w:val="TableText"/>
            </w:pPr>
            <w:r>
              <w:t xml:space="preserve">Cleaning, rest-room services or waste removal – these will be reported in </w:t>
            </w:r>
            <w:r w:rsidR="000F70EE">
              <w:t>the field</w:t>
            </w:r>
            <w:r>
              <w:t xml:space="preserve"> Cleaning and </w:t>
            </w:r>
            <w:r w:rsidR="000F70EE">
              <w:t>W</w:t>
            </w:r>
            <w:r>
              <w:t xml:space="preserve">aste </w:t>
            </w:r>
            <w:r w:rsidR="000F70EE">
              <w:t>R</w:t>
            </w:r>
            <w:r>
              <w:t xml:space="preserve">emoval </w:t>
            </w:r>
            <w:r w:rsidR="000F70EE">
              <w:t>E</w:t>
            </w:r>
            <w:r>
              <w:t>xpense.</w:t>
            </w:r>
          </w:p>
          <w:p w14:paraId="107652D1" w14:textId="77777777" w:rsidR="009C2A59" w:rsidRDefault="009C2A59" w:rsidP="003269C5">
            <w:pPr>
              <w:pStyle w:val="TableText"/>
            </w:pPr>
            <w:r>
              <w:t>Cost of non-capitalised refurbishments or minor works.</w:t>
            </w:r>
          </w:p>
        </w:tc>
      </w:tr>
      <w:tr w:rsidR="009C2A59" w14:paraId="1B005506" w14:textId="77777777" w:rsidTr="00F33416">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7884D15F" w14:textId="77777777" w:rsidR="009C2A59" w:rsidRDefault="009C2A59" w:rsidP="003269C5">
            <w:pPr>
              <w:pStyle w:val="TableText"/>
            </w:pPr>
            <w:r>
              <w:t>Format:</w:t>
            </w:r>
          </w:p>
        </w:tc>
        <w:tc>
          <w:tcPr>
            <w:tcW w:w="6699" w:type="dxa"/>
            <w:shd w:val="clear" w:color="auto" w:fill="FFFFFF" w:themeFill="background1"/>
          </w:tcPr>
          <w:p w14:paraId="1A611F74" w14:textId="77777777" w:rsidR="009C2A59" w:rsidRDefault="009C2A59" w:rsidP="003269C5">
            <w:pPr>
              <w:pStyle w:val="TableText"/>
            </w:pPr>
            <w:r w:rsidRPr="00285B98">
              <w:t>Positive value, whole Australian dollars [$nn,nnn,nnn]</w:t>
            </w:r>
          </w:p>
        </w:tc>
      </w:tr>
    </w:tbl>
    <w:p w14:paraId="76CA7D46" w14:textId="77777777" w:rsidR="009C2A59" w:rsidRDefault="009C2A59" w:rsidP="003269C5">
      <w:pPr>
        <w:pStyle w:val="Caption"/>
      </w:pPr>
    </w:p>
    <w:p w14:paraId="5134EC2D" w14:textId="77777777" w:rsidR="009C2A59" w:rsidRPr="00FE51F5" w:rsidRDefault="009C2A59" w:rsidP="002D09BD">
      <w:pPr>
        <w:pStyle w:val="FIELDHEADING"/>
      </w:pPr>
      <w:r>
        <w:br w:type="page"/>
      </w:r>
      <w:bookmarkStart w:id="104" w:name="_Toc74650732"/>
      <w:bookmarkStart w:id="105" w:name="_Toc75941126"/>
      <w:r w:rsidRPr="00FE51F5">
        <w:rPr>
          <w:sz w:val="18"/>
        </w:rPr>
        <mc:AlternateContent>
          <mc:Choice Requires="wps">
            <w:drawing>
              <wp:anchor distT="0" distB="0" distL="114300" distR="114300" simplePos="0" relativeHeight="251658260" behindDoc="0" locked="0" layoutInCell="1" allowOverlap="1" wp14:anchorId="409302E5" wp14:editId="28EC096E">
                <wp:simplePos x="0" y="0"/>
                <wp:positionH relativeFrom="leftMargin">
                  <wp:align>right</wp:align>
                </wp:positionH>
                <wp:positionV relativeFrom="paragraph">
                  <wp:posOffset>112865</wp:posOffset>
                </wp:positionV>
                <wp:extent cx="124691" cy="124690"/>
                <wp:effectExtent l="0" t="0" r="27940" b="27940"/>
                <wp:wrapNone/>
                <wp:docPr id="24" name="Rectangle 24"/>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6AFE" id="Rectangle 24" o:spid="_x0000_s1026" style="position:absolute;margin-left:-41.4pt;margin-top:8.9pt;width:9.8pt;height:9.8pt;z-index:2516582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" fillcolor="#00b050" strokecolor="#00b050" strokeweight="1pt">
                <w10:wrap anchorx="margin"/>
              </v:rect>
            </w:pict>
          </mc:Fallback>
        </mc:AlternateContent>
      </w:r>
      <w:r w:rsidRPr="00FE51F5">
        <w:t>Energy Expense</w:t>
      </w:r>
      <w:bookmarkEnd w:id="104"/>
      <w:bookmarkEnd w:id="105"/>
    </w:p>
    <w:tbl>
      <w:tblPr>
        <w:tblStyle w:val="Finance1"/>
        <w:tblW w:w="9214" w:type="dxa"/>
        <w:tblLook w:val="0660" w:firstRow="1" w:lastRow="1" w:firstColumn="0" w:lastColumn="0" w:noHBand="1" w:noVBand="1"/>
        <w:tblDescription w:val="Table style"/>
      </w:tblPr>
      <w:tblGrid>
        <w:gridCol w:w="2515"/>
        <w:gridCol w:w="6699"/>
      </w:tblGrid>
      <w:tr w:rsidR="009C2A59" w14:paraId="523FE5A9" w14:textId="77777777" w:rsidTr="00F33416">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76555D06" w14:textId="77777777" w:rsidR="009C2A59" w:rsidRPr="00F870A2" w:rsidRDefault="009C2A59" w:rsidP="003269C5">
            <w:pPr>
              <w:pStyle w:val="TableText"/>
            </w:pPr>
            <w:r w:rsidRPr="00F870A2">
              <w:t>Definition:</w:t>
            </w:r>
          </w:p>
        </w:tc>
        <w:tc>
          <w:tcPr>
            <w:tcW w:w="6699" w:type="dxa"/>
            <w:shd w:val="clear" w:color="auto" w:fill="E7E6E6" w:themeFill="background2"/>
          </w:tcPr>
          <w:p w14:paraId="43DEB7D9" w14:textId="77777777" w:rsidR="009C2A59" w:rsidRPr="00F870A2" w:rsidRDefault="009C2A59" w:rsidP="003269C5">
            <w:pPr>
              <w:pStyle w:val="TableText"/>
            </w:pPr>
            <w:r w:rsidRPr="00975926">
              <w:t xml:space="preserve">Total </w:t>
            </w:r>
            <w:r w:rsidR="0013535B">
              <w:t xml:space="preserve">actual </w:t>
            </w:r>
            <w:r w:rsidRPr="00975926">
              <w:t>expenses (GST Inclusive) incurred by the Entity in the reporting period</w:t>
            </w:r>
            <w:r>
              <w:t xml:space="preserve"> </w:t>
            </w:r>
            <w:r w:rsidRPr="00975926">
              <w:t>for the supply of electricity, gas or other energy.</w:t>
            </w:r>
          </w:p>
        </w:tc>
      </w:tr>
      <w:tr w:rsidR="009C2A59" w14:paraId="336B0429" w14:textId="77777777" w:rsidTr="00F33416">
        <w:tc>
          <w:tcPr>
            <w:tcW w:w="2515" w:type="dxa"/>
            <w:shd w:val="clear" w:color="auto" w:fill="FFFFFF" w:themeFill="background1"/>
          </w:tcPr>
          <w:p w14:paraId="785A5876" w14:textId="77777777" w:rsidR="009C2A59" w:rsidRDefault="009C2A59" w:rsidP="003269C5">
            <w:pPr>
              <w:pStyle w:val="TableText"/>
            </w:pPr>
            <w:r>
              <w:t>Include:</w:t>
            </w:r>
          </w:p>
        </w:tc>
        <w:tc>
          <w:tcPr>
            <w:tcW w:w="6699" w:type="dxa"/>
            <w:shd w:val="clear" w:color="auto" w:fill="FFFFFF" w:themeFill="background1"/>
          </w:tcPr>
          <w:p w14:paraId="3D009F6D" w14:textId="77777777" w:rsidR="009C2A59" w:rsidRDefault="009C2A59" w:rsidP="003269C5">
            <w:pPr>
              <w:pStyle w:val="TableText"/>
            </w:pPr>
            <w:r>
              <w:t>All energy costs paid by the Entity to a vendor other than the lessor. Any costs paid to a lessor should be included in Lessors Outgoing Expense.</w:t>
            </w:r>
          </w:p>
          <w:p w14:paraId="5BF0FC7A" w14:textId="77777777" w:rsidR="009C2A59" w:rsidRDefault="009C2A59" w:rsidP="003269C5">
            <w:pPr>
              <w:pStyle w:val="TableText"/>
            </w:pPr>
            <w:r>
              <w:t>Cost of heating, ventilation and air conditioning (HVAC) electricity and any fuels used for back-up power generation within the tenancy. It may also include energy supply to base building facilities where a net or triple net lease is in place.</w:t>
            </w:r>
          </w:p>
          <w:p w14:paraId="4712B308" w14:textId="77777777" w:rsidR="009C2A59" w:rsidRDefault="009C2A59" w:rsidP="003269C5">
            <w:pPr>
              <w:pStyle w:val="TableText"/>
            </w:pPr>
            <w:r>
              <w:t>(As an offset) any discounts or reimbursements received for energy supply received in the same reporting period in which the expenses were paid by the Entity.</w:t>
            </w:r>
          </w:p>
        </w:tc>
      </w:tr>
      <w:tr w:rsidR="009C2A59" w14:paraId="26B205C6" w14:textId="77777777" w:rsidTr="00F33416">
        <w:tc>
          <w:tcPr>
            <w:tcW w:w="2515" w:type="dxa"/>
            <w:shd w:val="clear" w:color="auto" w:fill="FFFFFF" w:themeFill="background1"/>
          </w:tcPr>
          <w:p w14:paraId="2B8B72F6" w14:textId="77777777" w:rsidR="009C2A59" w:rsidRDefault="009C2A59" w:rsidP="003269C5">
            <w:pPr>
              <w:pStyle w:val="TableText"/>
            </w:pPr>
            <w:r>
              <w:t>Exclude:</w:t>
            </w:r>
          </w:p>
        </w:tc>
        <w:tc>
          <w:tcPr>
            <w:tcW w:w="6699" w:type="dxa"/>
            <w:shd w:val="clear" w:color="auto" w:fill="FFFFFF" w:themeFill="background1"/>
          </w:tcPr>
          <w:p w14:paraId="1FC60795" w14:textId="77777777" w:rsidR="009C2A59" w:rsidRDefault="009C2A59" w:rsidP="003269C5">
            <w:pPr>
              <w:pStyle w:val="TableText"/>
            </w:pPr>
            <w:r>
              <w:t>Energy payments to the lessor. Any costs paid to a lessor should be included in Lessors Outgoing Expense.</w:t>
            </w:r>
          </w:p>
          <w:p w14:paraId="0B1DAC29" w14:textId="77777777" w:rsidR="009C2A59" w:rsidRDefault="009C2A59" w:rsidP="003269C5">
            <w:pPr>
              <w:pStyle w:val="TableText"/>
            </w:pPr>
            <w:r>
              <w:t>Reimbursement of any energy expenses incurred during previous reporting periods.</w:t>
            </w:r>
          </w:p>
          <w:p w14:paraId="0C6249E2" w14:textId="77777777" w:rsidR="009C2A59" w:rsidRDefault="009C2A59" w:rsidP="003269C5">
            <w:pPr>
              <w:pStyle w:val="TableText"/>
            </w:pPr>
            <w:r>
              <w:t>Fuel costs for motor vehicles.</w:t>
            </w:r>
          </w:p>
          <w:p w14:paraId="31B9244A" w14:textId="77777777" w:rsidR="009C2A59" w:rsidRDefault="009C2A59" w:rsidP="003269C5">
            <w:pPr>
              <w:pStyle w:val="TableText"/>
            </w:pPr>
            <w:r>
              <w:t>Recovered expenses from lessees or sublessees. That is, do not offset the expenses by amounts received for energy supply.</w:t>
            </w:r>
          </w:p>
        </w:tc>
      </w:tr>
      <w:tr w:rsidR="009C2A59" w14:paraId="69FF3E0D" w14:textId="77777777" w:rsidTr="00F33416">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16943D12" w14:textId="77777777" w:rsidR="009C2A59" w:rsidRDefault="009C2A59" w:rsidP="003269C5">
            <w:pPr>
              <w:pStyle w:val="TableText"/>
            </w:pPr>
            <w:r>
              <w:t>Format:</w:t>
            </w:r>
          </w:p>
        </w:tc>
        <w:tc>
          <w:tcPr>
            <w:tcW w:w="6699" w:type="dxa"/>
            <w:shd w:val="clear" w:color="auto" w:fill="FFFFFF" w:themeFill="background1"/>
          </w:tcPr>
          <w:p w14:paraId="4FF7A199" w14:textId="77777777" w:rsidR="009C2A59" w:rsidRDefault="009C2A59" w:rsidP="003269C5">
            <w:pPr>
              <w:pStyle w:val="TableText"/>
            </w:pPr>
            <w:r w:rsidRPr="00975926">
              <w:t>Positive value, whole Australian dollars [$nn,nnn,nnn]</w:t>
            </w:r>
          </w:p>
        </w:tc>
      </w:tr>
    </w:tbl>
    <w:p w14:paraId="7FFC5FE5" w14:textId="77777777" w:rsidR="009C2A59" w:rsidRDefault="009C2A59" w:rsidP="003269C5">
      <w:pPr>
        <w:pStyle w:val="TableSourceNotes"/>
        <w:rPr>
          <w:noProof/>
          <w:lang w:eastAsia="en-AU"/>
        </w:rPr>
      </w:pPr>
    </w:p>
    <w:bookmarkStart w:id="106" w:name="_Toc75941127"/>
    <w:p w14:paraId="0FF7D8F8" w14:textId="384CC6B5" w:rsidR="009C2A59" w:rsidRPr="00FE51F5" w:rsidRDefault="009C2A59" w:rsidP="002D09BD">
      <w:pPr>
        <w:pStyle w:val="FIELDHEADING"/>
        <w:rPr>
          <w:color w:val="000000" w:themeColor="text1"/>
        </w:rPr>
      </w:pPr>
      <w:r w:rsidRPr="00FE51F5">
        <w:rPr>
          <w:sz w:val="18"/>
        </w:rPr>
        <mc:AlternateContent>
          <mc:Choice Requires="wps">
            <w:drawing>
              <wp:anchor distT="0" distB="0" distL="114300" distR="114300" simplePos="0" relativeHeight="251658261" behindDoc="0" locked="0" layoutInCell="1" allowOverlap="1" wp14:anchorId="36CC6652" wp14:editId="11B4021A">
                <wp:simplePos x="0" y="0"/>
                <wp:positionH relativeFrom="leftMargin">
                  <wp:align>right</wp:align>
                </wp:positionH>
                <wp:positionV relativeFrom="paragraph">
                  <wp:posOffset>108917</wp:posOffset>
                </wp:positionV>
                <wp:extent cx="124691" cy="124690"/>
                <wp:effectExtent l="0" t="0" r="27940" b="27940"/>
                <wp:wrapNone/>
                <wp:docPr id="26" name="Rectangle 26"/>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BA5FE" id="Rectangle 26" o:spid="_x0000_s1026" style="position:absolute;margin-left:-41.4pt;margin-top:8.6pt;width:9.8pt;height:9.8pt;z-index:251658261;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" fillcolor="#00b050" strokecolor="#00b050" strokeweight="1pt">
                <w10:wrap anchorx="margin"/>
              </v:rect>
            </w:pict>
          </mc:Fallback>
        </mc:AlternateContent>
      </w:r>
      <w:r w:rsidRPr="00FE51F5">
        <w:t>Water and Sewerage Expense</w:t>
      </w:r>
      <w:bookmarkEnd w:id="106"/>
    </w:p>
    <w:tbl>
      <w:tblPr>
        <w:tblStyle w:val="Finance1"/>
        <w:tblW w:w="9214" w:type="dxa"/>
        <w:tblLook w:val="0660" w:firstRow="1" w:lastRow="1" w:firstColumn="0" w:lastColumn="0" w:noHBand="1" w:noVBand="1"/>
        <w:tblDescription w:val="Table style"/>
      </w:tblPr>
      <w:tblGrid>
        <w:gridCol w:w="2515"/>
        <w:gridCol w:w="6699"/>
      </w:tblGrid>
      <w:tr w:rsidR="009C2A59" w14:paraId="586165F1" w14:textId="77777777" w:rsidTr="00F33416">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24B507A" w14:textId="77777777" w:rsidR="009C2A59" w:rsidRPr="00F870A2" w:rsidRDefault="009C2A59" w:rsidP="003269C5">
            <w:pPr>
              <w:pStyle w:val="TableText"/>
            </w:pPr>
            <w:r w:rsidRPr="00F870A2">
              <w:t>Definition:</w:t>
            </w:r>
          </w:p>
        </w:tc>
        <w:tc>
          <w:tcPr>
            <w:tcW w:w="6699" w:type="dxa"/>
            <w:shd w:val="clear" w:color="auto" w:fill="E7E6E6" w:themeFill="background2"/>
          </w:tcPr>
          <w:p w14:paraId="0E5B1C82" w14:textId="77777777" w:rsidR="009C2A59" w:rsidRPr="00F870A2" w:rsidRDefault="009C2A59" w:rsidP="003269C5">
            <w:pPr>
              <w:pStyle w:val="TableText"/>
            </w:pPr>
            <w:r w:rsidRPr="00975926">
              <w:t xml:space="preserve">Total </w:t>
            </w:r>
            <w:r w:rsidR="0013535B">
              <w:t xml:space="preserve">actual </w:t>
            </w:r>
            <w:r w:rsidRPr="00975926">
              <w:t>expenses (GST Inclusive) incurred by the Entity in the reporting period</w:t>
            </w:r>
            <w:r>
              <w:t xml:space="preserve"> </w:t>
            </w:r>
            <w:r w:rsidRPr="00975926">
              <w:t>for the supply of water and sewerage services.</w:t>
            </w:r>
          </w:p>
        </w:tc>
      </w:tr>
      <w:tr w:rsidR="009C2A59" w14:paraId="660BF900" w14:textId="77777777" w:rsidTr="00F33416">
        <w:tc>
          <w:tcPr>
            <w:tcW w:w="2515" w:type="dxa"/>
            <w:shd w:val="clear" w:color="auto" w:fill="FFFFFF" w:themeFill="background1"/>
          </w:tcPr>
          <w:p w14:paraId="2B90A9AA" w14:textId="77777777" w:rsidR="009C2A59" w:rsidRDefault="009C2A59" w:rsidP="003269C5">
            <w:pPr>
              <w:pStyle w:val="TableText"/>
            </w:pPr>
            <w:r>
              <w:t>Include:</w:t>
            </w:r>
          </w:p>
        </w:tc>
        <w:tc>
          <w:tcPr>
            <w:tcW w:w="6699" w:type="dxa"/>
            <w:shd w:val="clear" w:color="auto" w:fill="FFFFFF" w:themeFill="background1"/>
          </w:tcPr>
          <w:p w14:paraId="67C9B3CD" w14:textId="77777777" w:rsidR="009C2A59" w:rsidRDefault="009C2A59" w:rsidP="003269C5">
            <w:pPr>
              <w:pStyle w:val="TableText"/>
            </w:pPr>
            <w:r>
              <w:t>All water and sewage costs paid by the Entity to a vendor other than the lessor. Any costs paid to a lessor should be included in Lessor</w:t>
            </w:r>
            <w:r w:rsidR="002F0B4A">
              <w:t>’</w:t>
            </w:r>
            <w:r>
              <w:t>s Outgoing Expense.</w:t>
            </w:r>
          </w:p>
          <w:p w14:paraId="40039F88" w14:textId="77777777" w:rsidR="009C2A59" w:rsidRDefault="009C2A59" w:rsidP="003269C5">
            <w:pPr>
              <w:pStyle w:val="TableText"/>
            </w:pPr>
            <w:r>
              <w:t>(As an offset) any discounts or reimbursements received for water and sewerage received in the same reporting period in which the expenses were paid by the Entity.</w:t>
            </w:r>
          </w:p>
        </w:tc>
      </w:tr>
      <w:tr w:rsidR="009C2A59" w14:paraId="42D2352C" w14:textId="77777777" w:rsidTr="00F33416">
        <w:tc>
          <w:tcPr>
            <w:tcW w:w="2515" w:type="dxa"/>
            <w:shd w:val="clear" w:color="auto" w:fill="FFFFFF" w:themeFill="background1"/>
          </w:tcPr>
          <w:p w14:paraId="745C519C" w14:textId="77777777" w:rsidR="009C2A59" w:rsidRDefault="009C2A59" w:rsidP="003269C5">
            <w:pPr>
              <w:pStyle w:val="TableText"/>
            </w:pPr>
            <w:r>
              <w:t>Exclude:</w:t>
            </w:r>
          </w:p>
        </w:tc>
        <w:tc>
          <w:tcPr>
            <w:tcW w:w="6699" w:type="dxa"/>
            <w:shd w:val="clear" w:color="auto" w:fill="FFFFFF" w:themeFill="background1"/>
          </w:tcPr>
          <w:p w14:paraId="14B3BAFF" w14:textId="35D89740" w:rsidR="009C2A59" w:rsidRDefault="009C2A59" w:rsidP="003269C5">
            <w:pPr>
              <w:pStyle w:val="TableText"/>
            </w:pPr>
            <w:r>
              <w:t xml:space="preserve">Water and sewerage costs that are covered by rent. </w:t>
            </w:r>
            <w:r w:rsidR="00374993">
              <w:t>(</w:t>
            </w:r>
            <w:r>
              <w:t>Any costs paid to a lessor should be included in Lessor</w:t>
            </w:r>
            <w:r w:rsidR="007034FD">
              <w:t>’</w:t>
            </w:r>
            <w:r>
              <w:t xml:space="preserve">s Outgoing Expense). </w:t>
            </w:r>
          </w:p>
          <w:p w14:paraId="4E197CB6" w14:textId="77777777" w:rsidR="009C2A59" w:rsidRDefault="009C2A59" w:rsidP="003269C5">
            <w:pPr>
              <w:pStyle w:val="TableText"/>
            </w:pPr>
            <w:r>
              <w:t>Reimbursement of any water and sewerage expenses incurred during previous reporting periods.</w:t>
            </w:r>
          </w:p>
        </w:tc>
      </w:tr>
      <w:tr w:rsidR="009C2A59" w14:paraId="23390854" w14:textId="77777777" w:rsidTr="00F33416">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154EB7C6" w14:textId="77777777" w:rsidR="009C2A59" w:rsidRDefault="009C2A59" w:rsidP="003269C5">
            <w:pPr>
              <w:pStyle w:val="TableText"/>
            </w:pPr>
            <w:r>
              <w:t>Format:</w:t>
            </w:r>
          </w:p>
        </w:tc>
        <w:tc>
          <w:tcPr>
            <w:tcW w:w="6699" w:type="dxa"/>
            <w:shd w:val="clear" w:color="auto" w:fill="FFFFFF" w:themeFill="background1"/>
          </w:tcPr>
          <w:p w14:paraId="07ECD1CB" w14:textId="77777777" w:rsidR="009C2A59" w:rsidRDefault="009C2A59" w:rsidP="003269C5">
            <w:pPr>
              <w:pStyle w:val="TableText"/>
            </w:pPr>
            <w:r w:rsidRPr="00975926">
              <w:t>Positive value, whole Australian dollars [$nn,nnn,nnn]</w:t>
            </w:r>
          </w:p>
        </w:tc>
      </w:tr>
    </w:tbl>
    <w:p w14:paraId="5E013F1A" w14:textId="77777777" w:rsidR="009C2A59" w:rsidRDefault="009C2A59" w:rsidP="003269C5"/>
    <w:p w14:paraId="70DEB850" w14:textId="77777777" w:rsidR="009C2A59" w:rsidRDefault="009C2A59" w:rsidP="003269C5">
      <w:r>
        <w:br w:type="page"/>
      </w:r>
    </w:p>
    <w:bookmarkStart w:id="107" w:name="_Toc74650733"/>
    <w:bookmarkStart w:id="108" w:name="_Toc75941128"/>
    <w:p w14:paraId="2B51B62C" w14:textId="286CC4CB" w:rsidR="009C2A59" w:rsidRPr="00FE51F5" w:rsidRDefault="009C2A59" w:rsidP="002D09BD">
      <w:pPr>
        <w:pStyle w:val="FIELDHEADING"/>
      </w:pPr>
      <w:r w:rsidRPr="00FE51F5">
        <w:rPr>
          <w:sz w:val="18"/>
        </w:rPr>
        <mc:AlternateContent>
          <mc:Choice Requires="wps">
            <w:drawing>
              <wp:anchor distT="0" distB="0" distL="114300" distR="114300" simplePos="0" relativeHeight="251658262" behindDoc="0" locked="0" layoutInCell="1" allowOverlap="1" wp14:anchorId="324EECAF" wp14:editId="0E03053E">
                <wp:simplePos x="0" y="0"/>
                <wp:positionH relativeFrom="leftMargin">
                  <wp:align>right</wp:align>
                </wp:positionH>
                <wp:positionV relativeFrom="paragraph">
                  <wp:posOffset>105880</wp:posOffset>
                </wp:positionV>
                <wp:extent cx="124691" cy="124690"/>
                <wp:effectExtent l="0" t="0" r="27940" b="27940"/>
                <wp:wrapNone/>
                <wp:docPr id="27" name="Rectangle 27"/>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AFB52" id="Rectangle 27" o:spid="_x0000_s1026" style="position:absolute;margin-left:-41.4pt;margin-top:8.35pt;width:9.8pt;height:9.8pt;z-index:25165826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" fillcolor="#00b050" strokecolor="#00b050" strokeweight="1pt">
                <w10:wrap anchorx="margin"/>
              </v:rect>
            </w:pict>
          </mc:Fallback>
        </mc:AlternateContent>
      </w:r>
      <w:r w:rsidRPr="00FE51F5">
        <w:t>Cleaning and Waste Removal Expense</w:t>
      </w:r>
      <w:bookmarkEnd w:id="107"/>
      <w:bookmarkEnd w:id="108"/>
    </w:p>
    <w:tbl>
      <w:tblPr>
        <w:tblStyle w:val="Finance1"/>
        <w:tblW w:w="9214" w:type="dxa"/>
        <w:tblLook w:val="0660" w:firstRow="1" w:lastRow="1" w:firstColumn="0" w:lastColumn="0" w:noHBand="1" w:noVBand="1"/>
        <w:tblDescription w:val="Table style"/>
      </w:tblPr>
      <w:tblGrid>
        <w:gridCol w:w="2515"/>
        <w:gridCol w:w="6699"/>
      </w:tblGrid>
      <w:tr w:rsidR="009C2A59" w14:paraId="3BB981EE" w14:textId="77777777" w:rsidTr="00F33416">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78C6790B" w14:textId="77777777" w:rsidR="009C2A59" w:rsidRPr="00F870A2" w:rsidRDefault="009C2A59" w:rsidP="003269C5">
            <w:pPr>
              <w:pStyle w:val="TableText"/>
            </w:pPr>
            <w:r w:rsidRPr="00F870A2">
              <w:t>Definition:</w:t>
            </w:r>
          </w:p>
        </w:tc>
        <w:tc>
          <w:tcPr>
            <w:tcW w:w="6699" w:type="dxa"/>
            <w:shd w:val="clear" w:color="auto" w:fill="E7E6E6" w:themeFill="background2"/>
          </w:tcPr>
          <w:p w14:paraId="711E8AA3" w14:textId="77777777" w:rsidR="009C2A59" w:rsidRPr="00F870A2" w:rsidRDefault="009C2A59" w:rsidP="003269C5">
            <w:pPr>
              <w:pStyle w:val="TableText"/>
            </w:pPr>
            <w:r w:rsidRPr="00FE6782">
              <w:t>Total</w:t>
            </w:r>
            <w:r w:rsidR="00371E19">
              <w:t xml:space="preserve"> actual</w:t>
            </w:r>
            <w:r w:rsidRPr="00FE6782">
              <w:t xml:space="preserve"> expenses (GST Inclusive) incurred by the Entity in the reporting period</w:t>
            </w:r>
            <w:r>
              <w:t xml:space="preserve"> </w:t>
            </w:r>
            <w:r w:rsidRPr="00FE6782">
              <w:t>for cleaning or removal of waste.</w:t>
            </w:r>
          </w:p>
        </w:tc>
      </w:tr>
      <w:tr w:rsidR="009C2A59" w14:paraId="0FFA202F" w14:textId="77777777" w:rsidTr="00F33416">
        <w:tc>
          <w:tcPr>
            <w:tcW w:w="2515" w:type="dxa"/>
            <w:shd w:val="clear" w:color="auto" w:fill="FFFFFF" w:themeFill="background1"/>
          </w:tcPr>
          <w:p w14:paraId="56BA64E5" w14:textId="77777777" w:rsidR="009C2A59" w:rsidRDefault="009C2A59" w:rsidP="003269C5">
            <w:pPr>
              <w:pStyle w:val="TableText"/>
            </w:pPr>
            <w:r>
              <w:t>Include:</w:t>
            </w:r>
          </w:p>
        </w:tc>
        <w:tc>
          <w:tcPr>
            <w:tcW w:w="6699" w:type="dxa"/>
            <w:shd w:val="clear" w:color="auto" w:fill="FFFFFF" w:themeFill="background1"/>
          </w:tcPr>
          <w:p w14:paraId="47BD9270" w14:textId="77777777" w:rsidR="009C2A59" w:rsidRDefault="009C2A59" w:rsidP="003269C5">
            <w:pPr>
              <w:pStyle w:val="TableText"/>
            </w:pPr>
            <w:r>
              <w:t>Cost of regular or incidental cleaning of the premises, including carpet and window cleaning, sanitary supplies and services, recycling and the removal of rubbish, green waste and security classified material.</w:t>
            </w:r>
          </w:p>
          <w:p w14:paraId="4EA7A615" w14:textId="77777777" w:rsidR="009C2A59" w:rsidRDefault="009C2A59" w:rsidP="003269C5">
            <w:pPr>
              <w:pStyle w:val="TableText"/>
            </w:pPr>
            <w:r>
              <w:t>Cost of cleaning consumables (i.e. hand towels, soaps, etc.)</w:t>
            </w:r>
          </w:p>
          <w:p w14:paraId="109B53D7" w14:textId="77777777" w:rsidR="009C2A59" w:rsidRDefault="009C2A59" w:rsidP="003269C5">
            <w:pPr>
              <w:pStyle w:val="TableText"/>
            </w:pPr>
            <w:r>
              <w:t>All such cleaning and waste costs are to be reported, irrespective of whether they are in relation to an operational activity, non-office area, office area or leased-out area.</w:t>
            </w:r>
          </w:p>
          <w:p w14:paraId="31EC1B46" w14:textId="77777777" w:rsidR="009C2A59" w:rsidRDefault="009C2A59" w:rsidP="003269C5">
            <w:pPr>
              <w:pStyle w:val="TableText"/>
            </w:pPr>
            <w:r>
              <w:t>Cleaning of base building facilities where the Entity pays these costs, for example, where a triple net lease is in place.</w:t>
            </w:r>
          </w:p>
          <w:p w14:paraId="49DF20CC" w14:textId="77777777" w:rsidR="009C2A59" w:rsidRDefault="009C2A59" w:rsidP="003269C5">
            <w:pPr>
              <w:pStyle w:val="TableText"/>
            </w:pPr>
            <w:r>
              <w:t>(As an offset) any discounts or reimbursements received for cleaning and waste removal received in the same reporting period in which the expenses were paid by the Entity.</w:t>
            </w:r>
          </w:p>
        </w:tc>
      </w:tr>
      <w:tr w:rsidR="009C2A59" w14:paraId="68C4270E" w14:textId="77777777" w:rsidTr="00F33416">
        <w:tc>
          <w:tcPr>
            <w:tcW w:w="2515" w:type="dxa"/>
            <w:shd w:val="clear" w:color="auto" w:fill="FFFFFF" w:themeFill="background1"/>
          </w:tcPr>
          <w:p w14:paraId="09B15809" w14:textId="77777777" w:rsidR="009C2A59" w:rsidRDefault="009C2A59" w:rsidP="003269C5">
            <w:pPr>
              <w:pStyle w:val="TableText"/>
            </w:pPr>
            <w:r>
              <w:t>Exclude:</w:t>
            </w:r>
          </w:p>
        </w:tc>
        <w:tc>
          <w:tcPr>
            <w:tcW w:w="6699" w:type="dxa"/>
            <w:shd w:val="clear" w:color="auto" w:fill="FFFFFF" w:themeFill="background1"/>
          </w:tcPr>
          <w:p w14:paraId="738B0425" w14:textId="77777777" w:rsidR="009C2A59" w:rsidRDefault="009C2A59" w:rsidP="003269C5">
            <w:pPr>
              <w:pStyle w:val="TableText"/>
            </w:pPr>
            <w:r>
              <w:t>Expenditure on cleaning and waste removal that is paid to the lessor. Any costs paid to a lessor should be included in Lessor</w:t>
            </w:r>
            <w:r w:rsidR="006F32BD">
              <w:t>’</w:t>
            </w:r>
            <w:r>
              <w:t>s Outgoing Expense.</w:t>
            </w:r>
          </w:p>
          <w:p w14:paraId="372AE618" w14:textId="77777777" w:rsidR="009C2A59" w:rsidRDefault="009C2A59" w:rsidP="003269C5">
            <w:pPr>
              <w:pStyle w:val="TableText"/>
            </w:pPr>
            <w:r>
              <w:t>Reimbursement of any cleaning expenses incurred during previous reporting periods.</w:t>
            </w:r>
          </w:p>
          <w:p w14:paraId="03C9FADE" w14:textId="77777777" w:rsidR="009C2A59" w:rsidRDefault="009C2A59" w:rsidP="003269C5">
            <w:pPr>
              <w:pStyle w:val="TableText"/>
            </w:pPr>
            <w:r>
              <w:t>The cost of disposing of biological, chemical, radioactive or hazardous waste that is generated from the delivery of core functions of the Entity.</w:t>
            </w:r>
          </w:p>
          <w:p w14:paraId="76A9C972" w14:textId="77777777" w:rsidR="009C2A59" w:rsidRDefault="009C2A59" w:rsidP="003269C5">
            <w:pPr>
              <w:pStyle w:val="TableText"/>
            </w:pPr>
            <w:r>
              <w:t>The cost of disposing of ICT equipment or security equipment.</w:t>
            </w:r>
          </w:p>
          <w:p w14:paraId="6AA22075" w14:textId="77777777" w:rsidR="009C2A59" w:rsidRDefault="009C2A59" w:rsidP="003269C5">
            <w:pPr>
              <w:pStyle w:val="TableText"/>
            </w:pPr>
            <w:r>
              <w:t>The cost of establishing or managing contracts for cleaning and waste removal.</w:t>
            </w:r>
          </w:p>
        </w:tc>
      </w:tr>
      <w:tr w:rsidR="009C2A59" w14:paraId="626F8AAC" w14:textId="77777777" w:rsidTr="00F33416">
        <w:tc>
          <w:tcPr>
            <w:tcW w:w="2515" w:type="dxa"/>
            <w:shd w:val="clear" w:color="auto" w:fill="FFFFFF" w:themeFill="background1"/>
          </w:tcPr>
          <w:p w14:paraId="481B3C45" w14:textId="77777777" w:rsidR="009C2A59" w:rsidRDefault="009C2A59" w:rsidP="003269C5">
            <w:pPr>
              <w:pStyle w:val="TableText"/>
            </w:pPr>
            <w:r>
              <w:t>Notes:</w:t>
            </w:r>
          </w:p>
        </w:tc>
        <w:tc>
          <w:tcPr>
            <w:tcW w:w="6699" w:type="dxa"/>
            <w:shd w:val="clear" w:color="auto" w:fill="FFFFFF" w:themeFill="background1"/>
          </w:tcPr>
          <w:p w14:paraId="57E40A64" w14:textId="77777777" w:rsidR="009C2A59" w:rsidRDefault="009C2A59" w:rsidP="003269C5">
            <w:pPr>
              <w:pStyle w:val="TableText"/>
            </w:pPr>
            <w:r>
              <w:t>Where costs are incurred across more than one tenancy and the amount attributable to each tenancy is not easily available, the costs are to be apportioned between tenancies according to the NLA of each tenancy or a more accurate method if one is available.</w:t>
            </w:r>
          </w:p>
        </w:tc>
      </w:tr>
      <w:tr w:rsidR="009C2A59" w14:paraId="164E8E87" w14:textId="77777777" w:rsidTr="00F33416">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6C27DB59" w14:textId="77777777" w:rsidR="009C2A59" w:rsidRDefault="009C2A59" w:rsidP="003269C5">
            <w:pPr>
              <w:pStyle w:val="TableText"/>
            </w:pPr>
            <w:r>
              <w:t>Format:</w:t>
            </w:r>
          </w:p>
        </w:tc>
        <w:tc>
          <w:tcPr>
            <w:tcW w:w="6699" w:type="dxa"/>
            <w:shd w:val="clear" w:color="auto" w:fill="FFFFFF" w:themeFill="background1"/>
          </w:tcPr>
          <w:p w14:paraId="5016D0A1" w14:textId="77777777" w:rsidR="009C2A59" w:rsidRDefault="009C2A59" w:rsidP="003269C5">
            <w:pPr>
              <w:pStyle w:val="TableText"/>
            </w:pPr>
            <w:r w:rsidRPr="00975926">
              <w:t>Positive value, whole Australian dollars [$nn,nnn,nnn]</w:t>
            </w:r>
          </w:p>
        </w:tc>
      </w:tr>
    </w:tbl>
    <w:p w14:paraId="5EBE82F2" w14:textId="77777777" w:rsidR="009C2A59" w:rsidRDefault="009C2A59" w:rsidP="003269C5">
      <w:pPr>
        <w:pStyle w:val="TableSourceNotes"/>
        <w:rPr>
          <w:noProof/>
          <w:lang w:eastAsia="en-AU"/>
        </w:rPr>
      </w:pPr>
    </w:p>
    <w:p w14:paraId="4DB256B4" w14:textId="77777777" w:rsidR="009C2A59" w:rsidRDefault="009C2A59" w:rsidP="003269C5">
      <w:pPr>
        <w:rPr>
          <w:noProof/>
          <w:sz w:val="18"/>
          <w:lang w:eastAsia="en-AU"/>
        </w:rPr>
      </w:pPr>
      <w:r>
        <w:rPr>
          <w:noProof/>
          <w:lang w:eastAsia="en-AU"/>
        </w:rPr>
        <w:br w:type="page"/>
      </w:r>
    </w:p>
    <w:bookmarkStart w:id="109" w:name="_Toc74650734"/>
    <w:bookmarkStart w:id="110" w:name="_Toc75941129"/>
    <w:p w14:paraId="4DB51A98" w14:textId="1A7A131F" w:rsidR="009C2A59" w:rsidRPr="00FE51F5" w:rsidRDefault="009C2A59" w:rsidP="002D09BD">
      <w:pPr>
        <w:pStyle w:val="FIELDHEADING"/>
      </w:pPr>
      <w:r w:rsidRPr="00FE51F5">
        <w:rPr>
          <w:sz w:val="18"/>
        </w:rPr>
        <mc:AlternateContent>
          <mc:Choice Requires="wps">
            <w:drawing>
              <wp:anchor distT="0" distB="0" distL="114300" distR="114300" simplePos="0" relativeHeight="251658263" behindDoc="0" locked="0" layoutInCell="1" allowOverlap="1" wp14:anchorId="1C2EB460" wp14:editId="1B187995">
                <wp:simplePos x="0" y="0"/>
                <wp:positionH relativeFrom="leftMargin">
                  <wp:align>right</wp:align>
                </wp:positionH>
                <wp:positionV relativeFrom="paragraph">
                  <wp:posOffset>100137</wp:posOffset>
                </wp:positionV>
                <wp:extent cx="124460" cy="124460"/>
                <wp:effectExtent l="0" t="0" r="27940" b="27940"/>
                <wp:wrapNone/>
                <wp:docPr id="29" name="Rectangle 2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339E4" id="Rectangle 29" o:spid="_x0000_s1026" style="position:absolute;margin-left:-41.4pt;margin-top:7.9pt;width:9.8pt;height:9.8pt;z-index:251658263;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" fillcolor="#00b050" strokecolor="#00b050" strokeweight="1pt">
                <w10:wrap anchorx="margin"/>
              </v:rect>
            </w:pict>
          </mc:Fallback>
        </mc:AlternateContent>
      </w:r>
      <w:r w:rsidRPr="00FE51F5">
        <w:t>Relocation and Minor Refurbishments Expense</w:t>
      </w:r>
      <w:bookmarkEnd w:id="109"/>
      <w:bookmarkEnd w:id="110"/>
    </w:p>
    <w:tbl>
      <w:tblPr>
        <w:tblStyle w:val="Finance1"/>
        <w:tblW w:w="9214" w:type="dxa"/>
        <w:tblLook w:val="0660" w:firstRow="1" w:lastRow="1" w:firstColumn="0" w:lastColumn="0" w:noHBand="1" w:noVBand="1"/>
        <w:tblDescription w:val="Table style"/>
      </w:tblPr>
      <w:tblGrid>
        <w:gridCol w:w="2515"/>
        <w:gridCol w:w="6699"/>
      </w:tblGrid>
      <w:tr w:rsidR="009C2A59" w14:paraId="6410D319" w14:textId="77777777" w:rsidTr="00F33416">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7CA25F1" w14:textId="77777777" w:rsidR="009C2A59" w:rsidRPr="00F870A2" w:rsidRDefault="009C2A59" w:rsidP="003269C5">
            <w:pPr>
              <w:pStyle w:val="TableText"/>
            </w:pPr>
            <w:r w:rsidRPr="00F870A2">
              <w:t>Definition:</w:t>
            </w:r>
          </w:p>
        </w:tc>
        <w:tc>
          <w:tcPr>
            <w:tcW w:w="6699" w:type="dxa"/>
            <w:shd w:val="clear" w:color="auto" w:fill="E7E6E6" w:themeFill="background2"/>
          </w:tcPr>
          <w:p w14:paraId="611E5787" w14:textId="77777777" w:rsidR="009C2A59" w:rsidRPr="00F870A2" w:rsidRDefault="00371E19" w:rsidP="003269C5">
            <w:pPr>
              <w:pStyle w:val="TableText"/>
            </w:pPr>
            <w:r>
              <w:t>Actual e</w:t>
            </w:r>
            <w:r w:rsidR="009C2A59" w:rsidRPr="00FE6782">
              <w:t>xpenses (GST Inclusive) incurred in the reporting period by the Entity to</w:t>
            </w:r>
            <w:r w:rsidR="009C2A59">
              <w:t xml:space="preserve"> </w:t>
            </w:r>
            <w:r w:rsidR="009C2A59" w:rsidRPr="00FE6782">
              <w:t>undertake non-capitalised refurbishments and relocation expenses.</w:t>
            </w:r>
          </w:p>
        </w:tc>
      </w:tr>
      <w:tr w:rsidR="009C2A59" w14:paraId="7E0ED9EC" w14:textId="77777777" w:rsidTr="00F33416">
        <w:tc>
          <w:tcPr>
            <w:tcW w:w="2515" w:type="dxa"/>
            <w:shd w:val="clear" w:color="auto" w:fill="FFFFFF" w:themeFill="background1"/>
          </w:tcPr>
          <w:p w14:paraId="747F45FD" w14:textId="77777777" w:rsidR="009C2A59" w:rsidRDefault="009C2A59" w:rsidP="003269C5">
            <w:pPr>
              <w:pStyle w:val="TableText"/>
            </w:pPr>
            <w:r>
              <w:t>Include:</w:t>
            </w:r>
          </w:p>
        </w:tc>
        <w:tc>
          <w:tcPr>
            <w:tcW w:w="6699" w:type="dxa"/>
            <w:shd w:val="clear" w:color="auto" w:fill="FFFFFF" w:themeFill="background1"/>
          </w:tcPr>
          <w:p w14:paraId="51ACE7EE" w14:textId="77777777" w:rsidR="009C2A59" w:rsidRDefault="009C2A59" w:rsidP="003269C5">
            <w:pPr>
              <w:pStyle w:val="TableText"/>
            </w:pPr>
            <w:r>
              <w:t>Cost of changes to refurbishments that were not capitalised and were directly expensed to the income statement in the reporting period.</w:t>
            </w:r>
          </w:p>
          <w:p w14:paraId="714A7A63" w14:textId="77777777" w:rsidR="009C2A59" w:rsidRDefault="009C2A59" w:rsidP="003269C5">
            <w:pPr>
              <w:pStyle w:val="TableText"/>
            </w:pPr>
            <w:r>
              <w:t>Cost of make good, where this cost was not included in the depreciation of assets.</w:t>
            </w:r>
          </w:p>
          <w:p w14:paraId="51461B81" w14:textId="77777777" w:rsidR="009C2A59" w:rsidRDefault="009C2A59" w:rsidP="003269C5">
            <w:pPr>
              <w:pStyle w:val="TableText"/>
            </w:pPr>
            <w:r>
              <w:t>Cost of removals and other relocation costs to enable refurbishment.</w:t>
            </w:r>
          </w:p>
          <w:p w14:paraId="099A014D" w14:textId="77777777" w:rsidR="009C2A59" w:rsidRDefault="009C2A59" w:rsidP="003269C5">
            <w:pPr>
              <w:pStyle w:val="TableText"/>
            </w:pPr>
            <w:r>
              <w:t>Cost of removals and relocation costs from normal churn or organisational restructures.</w:t>
            </w:r>
          </w:p>
          <w:p w14:paraId="7430ADDA" w14:textId="77777777" w:rsidR="009C2A59" w:rsidRDefault="009C2A59" w:rsidP="003269C5">
            <w:pPr>
              <w:pStyle w:val="TableText"/>
            </w:pPr>
            <w:r>
              <w:t>Depreciation deductions.</w:t>
            </w:r>
          </w:p>
          <w:p w14:paraId="0A8A7DF5" w14:textId="77777777" w:rsidR="009C2A59" w:rsidRDefault="009C2A59" w:rsidP="003269C5">
            <w:pPr>
              <w:pStyle w:val="TableText"/>
            </w:pPr>
            <w:r>
              <w:t>(As an offset) any discounts or reimbursements received for relocation and minor refurbishment received in the same reporting period in which the expenses were paid by the Entity.</w:t>
            </w:r>
          </w:p>
        </w:tc>
      </w:tr>
      <w:tr w:rsidR="009C2A59" w14:paraId="1F860079" w14:textId="77777777" w:rsidTr="00F33416">
        <w:tc>
          <w:tcPr>
            <w:tcW w:w="2515" w:type="dxa"/>
            <w:shd w:val="clear" w:color="auto" w:fill="FFFFFF" w:themeFill="background1"/>
          </w:tcPr>
          <w:p w14:paraId="1ACB1C3C" w14:textId="77777777" w:rsidR="009C2A59" w:rsidRDefault="009C2A59" w:rsidP="003269C5">
            <w:pPr>
              <w:pStyle w:val="TableText"/>
            </w:pPr>
            <w:r>
              <w:t>Exclude:</w:t>
            </w:r>
          </w:p>
        </w:tc>
        <w:tc>
          <w:tcPr>
            <w:tcW w:w="6699" w:type="dxa"/>
            <w:shd w:val="clear" w:color="auto" w:fill="FFFFFF" w:themeFill="background1"/>
          </w:tcPr>
          <w:p w14:paraId="7D06FA0B" w14:textId="77777777" w:rsidR="009C2A59" w:rsidRDefault="009C2A59" w:rsidP="003269C5">
            <w:pPr>
              <w:pStyle w:val="TableText"/>
            </w:pPr>
            <w:r>
              <w:t>Reimbursement of any expenses paid for relocation and minor refurbishment incurred during previous reporting periods.</w:t>
            </w:r>
          </w:p>
          <w:p w14:paraId="0FB36672" w14:textId="77777777" w:rsidR="009C2A59" w:rsidRDefault="009C2A59" w:rsidP="003269C5">
            <w:pPr>
              <w:pStyle w:val="TableText"/>
            </w:pPr>
            <w:r>
              <w:t>Removal and relocation costs that are capitalised and expensed across more than one financial year through depreciation of capitalised assets or make good provision.</w:t>
            </w:r>
          </w:p>
          <w:p w14:paraId="706DCCFF" w14:textId="77777777" w:rsidR="009C2A59" w:rsidRDefault="009C2A59" w:rsidP="003269C5">
            <w:pPr>
              <w:pStyle w:val="TableText"/>
            </w:pPr>
            <w:r>
              <w:t>Costs of relocating ICT equipment.</w:t>
            </w:r>
          </w:p>
          <w:p w14:paraId="3F5E4B92" w14:textId="77777777" w:rsidR="00976B75" w:rsidRDefault="009C2A59" w:rsidP="003269C5">
            <w:pPr>
              <w:pStyle w:val="TableText"/>
            </w:pPr>
            <w:r>
              <w:t>Routine repair and maintenance. This is reported in Repair and maintenance expense.</w:t>
            </w:r>
          </w:p>
        </w:tc>
      </w:tr>
      <w:tr w:rsidR="009C2A59" w14:paraId="3940EFF7" w14:textId="77777777" w:rsidTr="00F33416">
        <w:tc>
          <w:tcPr>
            <w:tcW w:w="2515" w:type="dxa"/>
            <w:shd w:val="clear" w:color="auto" w:fill="FFFFFF" w:themeFill="background1"/>
          </w:tcPr>
          <w:p w14:paraId="72CCF307" w14:textId="77777777" w:rsidR="009C2A59" w:rsidRDefault="009C2A59" w:rsidP="003269C5">
            <w:pPr>
              <w:pStyle w:val="TableText"/>
            </w:pPr>
            <w:r>
              <w:t>Notes:</w:t>
            </w:r>
          </w:p>
        </w:tc>
        <w:tc>
          <w:tcPr>
            <w:tcW w:w="6699" w:type="dxa"/>
            <w:shd w:val="clear" w:color="auto" w:fill="FFFFFF" w:themeFill="background1"/>
          </w:tcPr>
          <w:p w14:paraId="3B9441EA" w14:textId="77777777" w:rsidR="009C2A59" w:rsidRDefault="009C2A59" w:rsidP="003269C5">
            <w:pPr>
              <w:pStyle w:val="TableText"/>
            </w:pPr>
            <w:r>
              <w:t>Relocation and removal expenses that relate to movements from one tenancy to another are to be attributed to the destination tenancy.</w:t>
            </w:r>
          </w:p>
          <w:p w14:paraId="41B176EA" w14:textId="77777777" w:rsidR="009C2A59" w:rsidRDefault="009C2A59" w:rsidP="003269C5">
            <w:pPr>
              <w:pStyle w:val="TableText"/>
            </w:pPr>
            <w:r>
              <w:t>Where costs are incurred across more than one tenancy and the amount attributable to each tenancy is not easily available, the costs are apportioned between tenancies according to the NLA of each tenancy or a more accurate method if one is available.</w:t>
            </w:r>
          </w:p>
          <w:p w14:paraId="502BBEBB" w14:textId="77777777" w:rsidR="00976B75" w:rsidRDefault="00976B75" w:rsidP="003269C5">
            <w:pPr>
              <w:pStyle w:val="TableText"/>
            </w:pPr>
            <w:r>
              <w:t>Any fit-out costs are to be reported in</w:t>
            </w:r>
            <w:r w:rsidR="00D21C1B">
              <w:t xml:space="preserve"> the fields</w:t>
            </w:r>
            <w:r>
              <w:t xml:space="preserve"> Last Year Major Fit-out Cost Conducted</w:t>
            </w:r>
            <w:r w:rsidR="00D21C1B">
              <w:t>, Last Major Fit-out Cost</w:t>
            </w:r>
            <w:r>
              <w:t xml:space="preserve"> and Total Fit-out Cost.</w:t>
            </w:r>
          </w:p>
        </w:tc>
      </w:tr>
      <w:tr w:rsidR="009C2A59" w14:paraId="12B1040C" w14:textId="77777777" w:rsidTr="00F33416">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0B429D04" w14:textId="77777777" w:rsidR="009C2A59" w:rsidRDefault="009C2A59" w:rsidP="003269C5">
            <w:pPr>
              <w:pStyle w:val="TableText"/>
            </w:pPr>
            <w:r>
              <w:t>Format:</w:t>
            </w:r>
          </w:p>
        </w:tc>
        <w:tc>
          <w:tcPr>
            <w:tcW w:w="6699" w:type="dxa"/>
            <w:shd w:val="clear" w:color="auto" w:fill="FFFFFF" w:themeFill="background1"/>
          </w:tcPr>
          <w:p w14:paraId="158E6478" w14:textId="77777777" w:rsidR="009C2A59" w:rsidRDefault="009C2A59" w:rsidP="003269C5">
            <w:pPr>
              <w:pStyle w:val="TableText"/>
            </w:pPr>
            <w:r w:rsidRPr="00975926">
              <w:t>Positive value, whole Australian dollars [$nn,nnn,nnn]</w:t>
            </w:r>
          </w:p>
        </w:tc>
      </w:tr>
    </w:tbl>
    <w:bookmarkStart w:id="111" w:name="_Toc74650735"/>
    <w:bookmarkStart w:id="112" w:name="_Toc75941130"/>
    <w:p w14:paraId="7015A095" w14:textId="6095D90C" w:rsidR="009C2A59" w:rsidRPr="00FE51F5" w:rsidRDefault="001E40F8" w:rsidP="002D09BD">
      <w:pPr>
        <w:pStyle w:val="FIELDHEADING"/>
      </w:pPr>
      <w:r w:rsidRPr="00FE51F5">
        <w:rPr>
          <w:sz w:val="18"/>
        </w:rPr>
        <mc:AlternateContent>
          <mc:Choice Requires="wps">
            <w:drawing>
              <wp:anchor distT="0" distB="0" distL="114300" distR="114300" simplePos="0" relativeHeight="251658264" behindDoc="0" locked="0" layoutInCell="1" allowOverlap="1" wp14:anchorId="607423FD" wp14:editId="1DFCE200">
                <wp:simplePos x="0" y="0"/>
                <wp:positionH relativeFrom="leftMargin">
                  <wp:align>right</wp:align>
                </wp:positionH>
                <wp:positionV relativeFrom="paragraph">
                  <wp:posOffset>114327</wp:posOffset>
                </wp:positionV>
                <wp:extent cx="124460" cy="124460"/>
                <wp:effectExtent l="0" t="0" r="27940" b="27940"/>
                <wp:wrapNone/>
                <wp:docPr id="30" name="Rectangle 3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B49AB" id="Rectangle 30" o:spid="_x0000_s1026" style="position:absolute;margin-left:-41.4pt;margin-top:9pt;width:9.8pt;height:9.8pt;z-index:251658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" fillcolor="#00b050" strokecolor="#00b050" strokeweight="1pt">
                <w10:wrap anchorx="margin"/>
              </v:rect>
            </w:pict>
          </mc:Fallback>
        </mc:AlternateContent>
      </w:r>
      <w:r w:rsidR="009C2A59" w:rsidRPr="00FE51F5">
        <w:t>Contractors and Consultants</w:t>
      </w:r>
      <w:bookmarkEnd w:id="111"/>
      <w:bookmarkEnd w:id="112"/>
    </w:p>
    <w:tbl>
      <w:tblPr>
        <w:tblStyle w:val="Finance1"/>
        <w:tblW w:w="9214" w:type="dxa"/>
        <w:tblLook w:val="0660" w:firstRow="1" w:lastRow="1" w:firstColumn="0" w:lastColumn="0" w:noHBand="1" w:noVBand="1"/>
        <w:tblDescription w:val="Table style"/>
      </w:tblPr>
      <w:tblGrid>
        <w:gridCol w:w="2515"/>
        <w:gridCol w:w="6699"/>
      </w:tblGrid>
      <w:tr w:rsidR="009C2A59" w14:paraId="7EED4A52" w14:textId="77777777" w:rsidTr="00F33416">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8BE6D97" w14:textId="77777777" w:rsidR="009C2A59" w:rsidRPr="00F870A2" w:rsidRDefault="009C2A59" w:rsidP="003269C5">
            <w:pPr>
              <w:pStyle w:val="TableText"/>
            </w:pPr>
            <w:r w:rsidRPr="00F870A2">
              <w:t>Definition:</w:t>
            </w:r>
          </w:p>
        </w:tc>
        <w:tc>
          <w:tcPr>
            <w:tcW w:w="6699" w:type="dxa"/>
            <w:shd w:val="clear" w:color="auto" w:fill="E7E6E6" w:themeFill="background2"/>
          </w:tcPr>
          <w:p w14:paraId="0C7EFE45" w14:textId="77777777" w:rsidR="009C2A59" w:rsidRPr="00F870A2" w:rsidRDefault="009C2A59" w:rsidP="003269C5">
            <w:pPr>
              <w:pStyle w:val="TableText"/>
            </w:pPr>
            <w:r w:rsidRPr="00FE6782">
              <w:t xml:space="preserve">Total </w:t>
            </w:r>
            <w:r w:rsidR="00DE410A">
              <w:t xml:space="preserve">actual </w:t>
            </w:r>
            <w:r w:rsidRPr="00FE6782">
              <w:t>cost (GST Inclusive) for contractors or consultants procured to assist</w:t>
            </w:r>
            <w:r>
              <w:t xml:space="preserve"> </w:t>
            </w:r>
            <w:r w:rsidRPr="00FE6782">
              <w:t>with property administration or management or provide specialist property</w:t>
            </w:r>
            <w:r>
              <w:t xml:space="preserve"> </w:t>
            </w:r>
            <w:r w:rsidRPr="00FE6782">
              <w:t>advice.</w:t>
            </w:r>
          </w:p>
        </w:tc>
      </w:tr>
      <w:tr w:rsidR="009C2A59" w14:paraId="0C92456F" w14:textId="77777777" w:rsidTr="00F33416">
        <w:tc>
          <w:tcPr>
            <w:tcW w:w="2515" w:type="dxa"/>
            <w:shd w:val="clear" w:color="auto" w:fill="FFFFFF" w:themeFill="background1"/>
          </w:tcPr>
          <w:p w14:paraId="704920E6" w14:textId="77777777" w:rsidR="009C2A59" w:rsidRDefault="009C2A59" w:rsidP="003269C5">
            <w:pPr>
              <w:pStyle w:val="TableText"/>
            </w:pPr>
            <w:r>
              <w:t>Include:</w:t>
            </w:r>
          </w:p>
        </w:tc>
        <w:tc>
          <w:tcPr>
            <w:tcW w:w="6699" w:type="dxa"/>
            <w:shd w:val="clear" w:color="auto" w:fill="FFFFFF" w:themeFill="background1"/>
          </w:tcPr>
          <w:p w14:paraId="40801429" w14:textId="77777777" w:rsidR="009C2A59" w:rsidRDefault="009C2A59" w:rsidP="003269C5">
            <w:pPr>
              <w:pStyle w:val="TableText"/>
            </w:pPr>
            <w:r>
              <w:t>Total actual cost for contractors and consultants delivering ad hoc property related services in the reporting period.</w:t>
            </w:r>
          </w:p>
        </w:tc>
      </w:tr>
      <w:tr w:rsidR="009C2A59" w14:paraId="20DAB093" w14:textId="77777777" w:rsidTr="00F33416">
        <w:tc>
          <w:tcPr>
            <w:tcW w:w="2515" w:type="dxa"/>
            <w:shd w:val="clear" w:color="auto" w:fill="FFFFFF" w:themeFill="background1"/>
          </w:tcPr>
          <w:p w14:paraId="627E7350" w14:textId="77777777" w:rsidR="009C2A59" w:rsidRDefault="009C2A59" w:rsidP="003269C5">
            <w:pPr>
              <w:pStyle w:val="TableText"/>
            </w:pPr>
            <w:r>
              <w:t>Exclude:</w:t>
            </w:r>
          </w:p>
        </w:tc>
        <w:tc>
          <w:tcPr>
            <w:tcW w:w="6699" w:type="dxa"/>
            <w:shd w:val="clear" w:color="auto" w:fill="FFFFFF" w:themeFill="background1"/>
          </w:tcPr>
          <w:p w14:paraId="281AA28D" w14:textId="77777777" w:rsidR="009C2A59" w:rsidRDefault="009C2A59" w:rsidP="003269C5">
            <w:pPr>
              <w:pStyle w:val="TableText"/>
            </w:pPr>
            <w:r>
              <w:t>Any costs of contractors and consultants that has been capitalised through the capital work project budget.</w:t>
            </w:r>
          </w:p>
        </w:tc>
      </w:tr>
      <w:tr w:rsidR="009C2A59" w14:paraId="06EB522C" w14:textId="77777777" w:rsidTr="00F33416">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00B4B778" w14:textId="77777777" w:rsidR="009C2A59" w:rsidRDefault="009C2A59" w:rsidP="003269C5">
            <w:pPr>
              <w:pStyle w:val="TableText"/>
            </w:pPr>
            <w:r>
              <w:t>Format:</w:t>
            </w:r>
          </w:p>
        </w:tc>
        <w:tc>
          <w:tcPr>
            <w:tcW w:w="6699" w:type="dxa"/>
            <w:shd w:val="clear" w:color="auto" w:fill="FFFFFF" w:themeFill="background1"/>
          </w:tcPr>
          <w:p w14:paraId="2FEF35AF" w14:textId="77777777" w:rsidR="009C2A59" w:rsidRDefault="009C2A59" w:rsidP="003269C5">
            <w:pPr>
              <w:pStyle w:val="TableText"/>
            </w:pPr>
            <w:r w:rsidRPr="00975926">
              <w:t>Positive value, whole Australian dollars [$nn,nnn,nnn]</w:t>
            </w:r>
          </w:p>
        </w:tc>
      </w:tr>
    </w:tbl>
    <w:p w14:paraId="0CBC0790" w14:textId="77777777" w:rsidR="009C2A59" w:rsidRDefault="009C2A59" w:rsidP="003269C5">
      <w:pPr>
        <w:pStyle w:val="TableSourceNotes"/>
        <w:rPr>
          <w:noProof/>
          <w:lang w:eastAsia="en-AU"/>
        </w:rPr>
      </w:pPr>
    </w:p>
    <w:p w14:paraId="247AE988" w14:textId="77777777" w:rsidR="001E40F8" w:rsidRDefault="001E40F8" w:rsidP="003269C5">
      <w:pPr>
        <w:pStyle w:val="TableSourceNotes"/>
        <w:rPr>
          <w:noProof/>
          <w:lang w:eastAsia="en-AU"/>
        </w:rPr>
      </w:pPr>
    </w:p>
    <w:p w14:paraId="1A5DC9CF" w14:textId="77777777" w:rsidR="001E40F8" w:rsidRDefault="001E40F8" w:rsidP="003269C5">
      <w:pPr>
        <w:pStyle w:val="TableSourceNotes"/>
        <w:rPr>
          <w:noProof/>
          <w:lang w:eastAsia="en-AU"/>
        </w:rPr>
      </w:pPr>
    </w:p>
    <w:p w14:paraId="1B13B94B" w14:textId="77777777" w:rsidR="001E40F8" w:rsidRDefault="001E40F8" w:rsidP="003269C5">
      <w:pPr>
        <w:pStyle w:val="TableSourceNotes"/>
        <w:rPr>
          <w:noProof/>
          <w:lang w:eastAsia="en-AU"/>
        </w:rPr>
      </w:pPr>
    </w:p>
    <w:p w14:paraId="5EB83F15" w14:textId="77777777" w:rsidR="001E40F8" w:rsidRDefault="001E40F8" w:rsidP="003269C5">
      <w:pPr>
        <w:pStyle w:val="TableSourceNotes"/>
        <w:rPr>
          <w:noProof/>
          <w:lang w:eastAsia="en-AU"/>
        </w:rPr>
      </w:pPr>
    </w:p>
    <w:bookmarkStart w:id="113" w:name="_Toc74650736"/>
    <w:bookmarkStart w:id="114" w:name="_Toc75941131"/>
    <w:p w14:paraId="5D59001A" w14:textId="77777777" w:rsidR="009C2A59" w:rsidRPr="001C4FA1" w:rsidRDefault="009C2A59" w:rsidP="002D09BD">
      <w:pPr>
        <w:pStyle w:val="FIELDHEADING"/>
      </w:pPr>
      <w:r w:rsidRPr="00FE51F5">
        <w:rPr>
          <w:sz w:val="18"/>
        </w:rPr>
        <mc:AlternateContent>
          <mc:Choice Requires="wps">
            <w:drawing>
              <wp:anchor distT="0" distB="0" distL="114300" distR="114300" simplePos="0" relativeHeight="251658265" behindDoc="0" locked="0" layoutInCell="1" allowOverlap="1" wp14:anchorId="1B8D29AF" wp14:editId="2CB75CE8">
                <wp:simplePos x="0" y="0"/>
                <wp:positionH relativeFrom="leftMargin">
                  <wp:align>right</wp:align>
                </wp:positionH>
                <wp:positionV relativeFrom="paragraph">
                  <wp:posOffset>119821</wp:posOffset>
                </wp:positionV>
                <wp:extent cx="124460" cy="124460"/>
                <wp:effectExtent l="0" t="0" r="27940" b="27940"/>
                <wp:wrapNone/>
                <wp:docPr id="31" name="Rectangle 3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EB96E" id="Rectangle 31" o:spid="_x0000_s1026" style="position:absolute;margin-left:-41.4pt;margin-top:9.45pt;width:9.8pt;height:9.8pt;z-index:25165826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" fillcolor="#00b050" strokecolor="#00b050" strokeweight="1pt">
                <w10:wrap anchorx="margin"/>
              </v:rect>
            </w:pict>
          </mc:Fallback>
        </mc:AlternateContent>
      </w:r>
      <w:r w:rsidRPr="00FE51F5">
        <w:t>Other Operating Expenses</w:t>
      </w:r>
      <w:bookmarkEnd w:id="113"/>
      <w:bookmarkEnd w:id="114"/>
    </w:p>
    <w:tbl>
      <w:tblPr>
        <w:tblStyle w:val="Finance1"/>
        <w:tblW w:w="9214" w:type="dxa"/>
        <w:tblLook w:val="0660" w:firstRow="1" w:lastRow="1" w:firstColumn="0" w:lastColumn="0" w:noHBand="1" w:noVBand="1"/>
        <w:tblDescription w:val="Table style"/>
      </w:tblPr>
      <w:tblGrid>
        <w:gridCol w:w="2552"/>
        <w:gridCol w:w="6662"/>
      </w:tblGrid>
      <w:tr w:rsidR="009C2A59" w14:paraId="72488515" w14:textId="77777777" w:rsidTr="00F33416">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A65C428" w14:textId="77777777" w:rsidR="009C2A59" w:rsidRPr="00F870A2" w:rsidRDefault="009C2A59" w:rsidP="003269C5">
            <w:pPr>
              <w:pStyle w:val="TableText"/>
            </w:pPr>
            <w:r w:rsidRPr="00F870A2">
              <w:t>Definition:</w:t>
            </w:r>
          </w:p>
        </w:tc>
        <w:tc>
          <w:tcPr>
            <w:tcW w:w="6662" w:type="dxa"/>
            <w:shd w:val="clear" w:color="auto" w:fill="E7E6E6" w:themeFill="background2"/>
          </w:tcPr>
          <w:p w14:paraId="6D22FCC8" w14:textId="77777777" w:rsidR="009C2A59" w:rsidRPr="00F870A2" w:rsidRDefault="009C2A59" w:rsidP="003269C5">
            <w:pPr>
              <w:pStyle w:val="TableText"/>
            </w:pPr>
            <w:r w:rsidRPr="00FE6782">
              <w:t xml:space="preserve">Other substantial </w:t>
            </w:r>
            <w:r w:rsidR="00DE410A">
              <w:t>actual</w:t>
            </w:r>
            <w:r w:rsidR="00117583">
              <w:t xml:space="preserve"> </w:t>
            </w:r>
            <w:r w:rsidRPr="00FE6782">
              <w:t>expenses (GST Inclusive) incurred in the reporting period</w:t>
            </w:r>
            <w:r>
              <w:t xml:space="preserve"> </w:t>
            </w:r>
            <w:r w:rsidRPr="00FE6782">
              <w:t>by the Entity for the tenancy and onsite facilities to function as intended by</w:t>
            </w:r>
            <w:r>
              <w:t xml:space="preserve"> </w:t>
            </w:r>
            <w:r w:rsidRPr="00FE6782">
              <w:t>the Entity.</w:t>
            </w:r>
          </w:p>
        </w:tc>
      </w:tr>
      <w:tr w:rsidR="009C2A59" w14:paraId="52E82B54" w14:textId="77777777" w:rsidTr="00F33416">
        <w:tc>
          <w:tcPr>
            <w:tcW w:w="2552" w:type="dxa"/>
            <w:shd w:val="clear" w:color="auto" w:fill="FFFFFF" w:themeFill="background1"/>
          </w:tcPr>
          <w:p w14:paraId="63265D5B" w14:textId="77777777" w:rsidR="009C2A59" w:rsidRDefault="009C2A59" w:rsidP="003269C5">
            <w:pPr>
              <w:pStyle w:val="TableText"/>
            </w:pPr>
            <w:r>
              <w:t>Include:</w:t>
            </w:r>
          </w:p>
        </w:tc>
        <w:tc>
          <w:tcPr>
            <w:tcW w:w="6662" w:type="dxa"/>
            <w:shd w:val="clear" w:color="auto" w:fill="FFFFFF" w:themeFill="background1"/>
          </w:tcPr>
          <w:p w14:paraId="51D84719" w14:textId="77777777" w:rsidR="009C2A59" w:rsidRDefault="009C2A59" w:rsidP="003269C5">
            <w:pPr>
              <w:pStyle w:val="TableText"/>
            </w:pPr>
            <w:r>
              <w:t>Indoor plant hire.</w:t>
            </w:r>
          </w:p>
          <w:p w14:paraId="712C5828" w14:textId="77777777" w:rsidR="009C2A59" w:rsidRDefault="009C2A59" w:rsidP="003269C5">
            <w:pPr>
              <w:pStyle w:val="TableText"/>
            </w:pPr>
            <w:r>
              <w:t>Fire warden and emergency evacuation supplies.</w:t>
            </w:r>
          </w:p>
          <w:p w14:paraId="4D3EDAB6" w14:textId="77777777" w:rsidR="009C2A59" w:rsidRDefault="009C2A59" w:rsidP="003269C5">
            <w:pPr>
              <w:pStyle w:val="TableText"/>
            </w:pPr>
            <w:r>
              <w:t>Increases to an initial estimate of make good provision that is directly expensed in the income statement and interest expenses from unwinding of discounts associated with the provision of make good.</w:t>
            </w:r>
          </w:p>
          <w:p w14:paraId="7F594C68" w14:textId="77777777" w:rsidR="009C2A59" w:rsidRDefault="009C2A59" w:rsidP="003269C5">
            <w:pPr>
              <w:pStyle w:val="TableText"/>
            </w:pPr>
            <w:r>
              <w:t>Other substantial operating expenses not included or excluded elsewhere in these specifications.</w:t>
            </w:r>
          </w:p>
          <w:p w14:paraId="1FD53F40" w14:textId="77777777" w:rsidR="009C2A59" w:rsidRDefault="009C2A59" w:rsidP="003269C5">
            <w:pPr>
              <w:pStyle w:val="TableText"/>
            </w:pPr>
            <w:r>
              <w:t>(As an offset) any discounts or reimbursements received in relation to other substantial operating expenses received in the same reporting period in which the expenses were paid by the Entity.</w:t>
            </w:r>
          </w:p>
        </w:tc>
      </w:tr>
      <w:tr w:rsidR="009C2A59" w14:paraId="573369BE" w14:textId="77777777" w:rsidTr="00F33416">
        <w:tc>
          <w:tcPr>
            <w:tcW w:w="2552" w:type="dxa"/>
            <w:shd w:val="clear" w:color="auto" w:fill="FFFFFF" w:themeFill="background1"/>
          </w:tcPr>
          <w:p w14:paraId="2FD30E62" w14:textId="77777777" w:rsidR="009C2A59" w:rsidRDefault="009C2A59" w:rsidP="003269C5">
            <w:pPr>
              <w:pStyle w:val="TableText"/>
            </w:pPr>
            <w:r>
              <w:t>Exclude:</w:t>
            </w:r>
          </w:p>
        </w:tc>
        <w:tc>
          <w:tcPr>
            <w:tcW w:w="6662" w:type="dxa"/>
            <w:shd w:val="clear" w:color="auto" w:fill="FFFFFF" w:themeFill="background1"/>
          </w:tcPr>
          <w:p w14:paraId="4EDB8969" w14:textId="77777777" w:rsidR="009C2A59" w:rsidRDefault="009C2A59" w:rsidP="003269C5">
            <w:pPr>
              <w:pStyle w:val="TableText"/>
            </w:pPr>
            <w:r>
              <w:t>Reimbursement of any other operating expenses incurred during previous reporting periods.</w:t>
            </w:r>
            <w:r>
              <w:br/>
              <w:t>Cost of ICT services, ICT equipment or telecommunications.</w:t>
            </w:r>
            <w:r>
              <w:br/>
              <w:t>Cost of office consumables, such as paper, stationery, ad hoc cleaning products.</w:t>
            </w:r>
            <w:r>
              <w:br/>
              <w:t>Cost of first aid training, equipment or supplies.</w:t>
            </w:r>
            <w:r>
              <w:br/>
              <w:t>Cost of mailroom or courier services, offsite storage or archiving.</w:t>
            </w:r>
            <w:r>
              <w:br/>
              <w:t>Depreciation deductions.</w:t>
            </w:r>
            <w:r>
              <w:br/>
              <w:t>Disaster recovery costs.</w:t>
            </w:r>
            <w:r>
              <w:br/>
              <w:t>Insurance costs.</w:t>
            </w:r>
            <w:r>
              <w:br/>
              <w:t>Transport costs.</w:t>
            </w:r>
            <w:r>
              <w:br/>
              <w:t>Security costs.</w:t>
            </w:r>
          </w:p>
        </w:tc>
      </w:tr>
      <w:tr w:rsidR="009C2A59" w14:paraId="1222B621" w14:textId="77777777" w:rsidTr="00F33416">
        <w:tc>
          <w:tcPr>
            <w:tcW w:w="2552" w:type="dxa"/>
            <w:shd w:val="clear" w:color="auto" w:fill="FFFFFF" w:themeFill="background1"/>
          </w:tcPr>
          <w:p w14:paraId="6A6C8DBD" w14:textId="77777777" w:rsidR="009C2A59" w:rsidRDefault="009C2A59" w:rsidP="003269C5">
            <w:pPr>
              <w:pStyle w:val="TableText"/>
            </w:pPr>
            <w:r>
              <w:t>Notes:</w:t>
            </w:r>
          </w:p>
        </w:tc>
        <w:tc>
          <w:tcPr>
            <w:tcW w:w="6662" w:type="dxa"/>
            <w:shd w:val="clear" w:color="auto" w:fill="FFFFFF" w:themeFill="background1"/>
          </w:tcPr>
          <w:p w14:paraId="61868531" w14:textId="77777777" w:rsidR="009C2A59" w:rsidRDefault="009C2A59" w:rsidP="003269C5">
            <w:pPr>
              <w:pStyle w:val="TableText"/>
            </w:pPr>
            <w:r>
              <w:t>This element is used to identify costs incurred by the Entity that are not identified in the other cost data elements.</w:t>
            </w:r>
          </w:p>
          <w:p w14:paraId="00B09A79" w14:textId="77777777" w:rsidR="009C2A59" w:rsidRDefault="009C2A59" w:rsidP="003269C5">
            <w:pPr>
              <w:pStyle w:val="TableText"/>
            </w:pPr>
            <w:r>
              <w:t>Where costs are incurred across more than one tenancy and the amount attributable to each tenancy is not easily available, the costs are apportioned between tenancies according to the NLA of each tenancy or a more accurate method if one is available.</w:t>
            </w:r>
          </w:p>
        </w:tc>
      </w:tr>
      <w:tr w:rsidR="009C2A59" w14:paraId="7903B609" w14:textId="77777777" w:rsidTr="00F33416">
        <w:tc>
          <w:tcPr>
            <w:tcW w:w="2552" w:type="dxa"/>
            <w:shd w:val="clear" w:color="auto" w:fill="FFFFFF" w:themeFill="background1"/>
          </w:tcPr>
          <w:p w14:paraId="58B1BCDF" w14:textId="77777777" w:rsidR="009C2A59" w:rsidRDefault="009C2A59" w:rsidP="003269C5">
            <w:pPr>
              <w:pStyle w:val="TableText"/>
            </w:pPr>
            <w:r>
              <w:t>Reference:</w:t>
            </w:r>
          </w:p>
        </w:tc>
        <w:tc>
          <w:tcPr>
            <w:tcW w:w="6662" w:type="dxa"/>
            <w:shd w:val="clear" w:color="auto" w:fill="FFFFFF" w:themeFill="background1"/>
          </w:tcPr>
          <w:p w14:paraId="35A794C9" w14:textId="77777777" w:rsidR="009C2A59" w:rsidRDefault="009C2A59" w:rsidP="003269C5">
            <w:pPr>
              <w:pStyle w:val="TableText"/>
            </w:pPr>
            <w:r w:rsidRPr="00FE6782">
              <w:t>Resource Management Guide 114 may be applicable.</w:t>
            </w:r>
          </w:p>
        </w:tc>
      </w:tr>
      <w:tr w:rsidR="009C2A59" w14:paraId="6C022950" w14:textId="77777777" w:rsidTr="00F33416">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1E6B815D" w14:textId="77777777" w:rsidR="009C2A59" w:rsidRDefault="009C2A59" w:rsidP="003269C5">
            <w:pPr>
              <w:pStyle w:val="TableText"/>
            </w:pPr>
            <w:r>
              <w:t>Format:</w:t>
            </w:r>
          </w:p>
        </w:tc>
        <w:tc>
          <w:tcPr>
            <w:tcW w:w="6662" w:type="dxa"/>
            <w:shd w:val="clear" w:color="auto" w:fill="FFFFFF" w:themeFill="background1"/>
          </w:tcPr>
          <w:p w14:paraId="1D4E9DA3" w14:textId="77777777" w:rsidR="009C2A59" w:rsidRDefault="009C2A59" w:rsidP="003269C5">
            <w:pPr>
              <w:pStyle w:val="TableText"/>
            </w:pPr>
            <w:r w:rsidRPr="00975926">
              <w:t>Positive value, whole Australian dollars [$nn,nnn,nnn]</w:t>
            </w:r>
          </w:p>
        </w:tc>
      </w:tr>
    </w:tbl>
    <w:p w14:paraId="29F7DD9F" w14:textId="77777777" w:rsidR="00CF2874" w:rsidRDefault="00CF2874" w:rsidP="003269C5"/>
    <w:bookmarkStart w:id="115" w:name="_Toc74650737"/>
    <w:bookmarkStart w:id="116" w:name="_Toc75941132"/>
    <w:p w14:paraId="24FDE478" w14:textId="31B0A793" w:rsidR="009C2A59" w:rsidRPr="00FE51F5" w:rsidRDefault="009C2A59" w:rsidP="002D09BD">
      <w:pPr>
        <w:pStyle w:val="FIELDHEADING"/>
      </w:pPr>
      <w:r w:rsidRPr="00FE51F5">
        <w:rPr>
          <w:sz w:val="18"/>
        </w:rPr>
        <mc:AlternateContent>
          <mc:Choice Requires="wps">
            <w:drawing>
              <wp:anchor distT="0" distB="0" distL="114300" distR="114300" simplePos="0" relativeHeight="251658266" behindDoc="0" locked="0" layoutInCell="1" allowOverlap="1" wp14:anchorId="30A600F2" wp14:editId="50257F81">
                <wp:simplePos x="0" y="0"/>
                <wp:positionH relativeFrom="leftMargin">
                  <wp:align>right</wp:align>
                </wp:positionH>
                <wp:positionV relativeFrom="paragraph">
                  <wp:posOffset>103340</wp:posOffset>
                </wp:positionV>
                <wp:extent cx="124460" cy="124460"/>
                <wp:effectExtent l="0" t="0" r="27940" b="27940"/>
                <wp:wrapNone/>
                <wp:docPr id="32" name="Rectangle 3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1F208" id="Rectangle 32" o:spid="_x0000_s1026" style="position:absolute;margin-left:-41.4pt;margin-top:8.15pt;width:9.8pt;height:9.8pt;z-index:25165826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" fillcolor="#00b050" strokecolor="#00b050" strokeweight="1pt">
                <w10:wrap anchorx="margin"/>
              </v:rect>
            </w:pict>
          </mc:Fallback>
        </mc:AlternateContent>
      </w:r>
      <w:r w:rsidRPr="00FE51F5">
        <w:t>Services Received Free of Charge</w:t>
      </w:r>
      <w:bookmarkEnd w:id="115"/>
      <w:bookmarkEnd w:id="116"/>
    </w:p>
    <w:tbl>
      <w:tblPr>
        <w:tblStyle w:val="Finance1"/>
        <w:tblW w:w="9214" w:type="dxa"/>
        <w:tblLook w:val="0660" w:firstRow="1" w:lastRow="1" w:firstColumn="0" w:lastColumn="0" w:noHBand="1" w:noVBand="1"/>
        <w:tblDescription w:val="Table style"/>
      </w:tblPr>
      <w:tblGrid>
        <w:gridCol w:w="2515"/>
        <w:gridCol w:w="6699"/>
      </w:tblGrid>
      <w:tr w:rsidR="009C2A59" w14:paraId="52958B8A" w14:textId="77777777" w:rsidTr="00F33416">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B32A2EA" w14:textId="77777777" w:rsidR="009C2A59" w:rsidRPr="00F870A2" w:rsidRDefault="009C2A59" w:rsidP="003269C5">
            <w:pPr>
              <w:pStyle w:val="TableText"/>
            </w:pPr>
            <w:r w:rsidRPr="00F870A2">
              <w:t>Definition:</w:t>
            </w:r>
          </w:p>
        </w:tc>
        <w:tc>
          <w:tcPr>
            <w:tcW w:w="6699" w:type="dxa"/>
            <w:shd w:val="clear" w:color="auto" w:fill="E7E6E6" w:themeFill="background2"/>
          </w:tcPr>
          <w:p w14:paraId="20A0C440" w14:textId="77777777" w:rsidR="009C2A59" w:rsidRPr="00F870A2" w:rsidRDefault="009C2A59" w:rsidP="003269C5">
            <w:pPr>
              <w:pStyle w:val="TableText"/>
            </w:pPr>
            <w:r w:rsidRPr="00FE6782">
              <w:t>Services received (GST Inclusive) as part of the lease agreement, free of</w:t>
            </w:r>
            <w:r>
              <w:t xml:space="preserve"> </w:t>
            </w:r>
            <w:r w:rsidRPr="00FE6782">
              <w:t>charge.</w:t>
            </w:r>
          </w:p>
        </w:tc>
      </w:tr>
      <w:tr w:rsidR="009C2A59" w14:paraId="1D6197E9" w14:textId="77777777" w:rsidTr="00F33416">
        <w:tc>
          <w:tcPr>
            <w:tcW w:w="2515" w:type="dxa"/>
            <w:shd w:val="clear" w:color="auto" w:fill="FFFFFF" w:themeFill="background1"/>
          </w:tcPr>
          <w:p w14:paraId="4E170120" w14:textId="77777777" w:rsidR="009C2A59" w:rsidRDefault="009C2A59" w:rsidP="003269C5">
            <w:pPr>
              <w:pStyle w:val="TableText"/>
            </w:pPr>
            <w:r>
              <w:t>Notes:</w:t>
            </w:r>
          </w:p>
        </w:tc>
        <w:tc>
          <w:tcPr>
            <w:tcW w:w="6699" w:type="dxa"/>
            <w:shd w:val="clear" w:color="auto" w:fill="FFFFFF" w:themeFill="background1"/>
          </w:tcPr>
          <w:p w14:paraId="63931A37" w14:textId="77777777" w:rsidR="009C2A59" w:rsidRDefault="009C2A59" w:rsidP="003269C5">
            <w:pPr>
              <w:pStyle w:val="TableText"/>
            </w:pPr>
            <w:r>
              <w:t>Only include services that the provided free of charge under current lease arrangements. For example cleaning, building maintenance, security.</w:t>
            </w:r>
          </w:p>
        </w:tc>
      </w:tr>
      <w:tr w:rsidR="009C2A59" w14:paraId="78E1E2D2" w14:textId="77777777" w:rsidTr="00F33416">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440D76A6" w14:textId="77777777" w:rsidR="009C2A59" w:rsidRDefault="009C2A59" w:rsidP="003269C5">
            <w:pPr>
              <w:pStyle w:val="TableText"/>
            </w:pPr>
            <w:r>
              <w:t>Format:</w:t>
            </w:r>
          </w:p>
        </w:tc>
        <w:tc>
          <w:tcPr>
            <w:tcW w:w="6699" w:type="dxa"/>
            <w:shd w:val="clear" w:color="auto" w:fill="FFFFFF" w:themeFill="background1"/>
          </w:tcPr>
          <w:p w14:paraId="538D9033" w14:textId="77777777" w:rsidR="009C2A59" w:rsidRDefault="009C2A59" w:rsidP="003269C5">
            <w:pPr>
              <w:pStyle w:val="TableText"/>
            </w:pPr>
            <w:r w:rsidRPr="00FE6782">
              <w:t>[Text]</w:t>
            </w:r>
          </w:p>
        </w:tc>
      </w:tr>
    </w:tbl>
    <w:p w14:paraId="7541B110" w14:textId="77777777" w:rsidR="001E40F8" w:rsidRDefault="001E40F8" w:rsidP="00DB569B">
      <w:pPr>
        <w:pStyle w:val="TableSourceNotes"/>
        <w:ind w:left="0" w:firstLine="0"/>
        <w:rPr>
          <w:noProof/>
          <w:lang w:eastAsia="en-AU"/>
        </w:rPr>
      </w:pPr>
    </w:p>
    <w:bookmarkStart w:id="117" w:name="_Toc74650738"/>
    <w:bookmarkStart w:id="118" w:name="_Toc75941133"/>
    <w:p w14:paraId="7432B3B0" w14:textId="77777777" w:rsidR="009C2A59" w:rsidRPr="00FE51F5" w:rsidRDefault="00DB569B" w:rsidP="002D09BD">
      <w:pPr>
        <w:pStyle w:val="FIELDHEADING"/>
      </w:pPr>
      <w:r w:rsidRPr="00FE51F5">
        <w:rPr>
          <w:sz w:val="18"/>
        </w:rPr>
        <mc:AlternateContent>
          <mc:Choice Requires="wps">
            <w:drawing>
              <wp:anchor distT="0" distB="0" distL="114300" distR="114300" simplePos="0" relativeHeight="251658267" behindDoc="0" locked="0" layoutInCell="1" allowOverlap="1" wp14:anchorId="059712F2" wp14:editId="34961A3A">
                <wp:simplePos x="0" y="0"/>
                <wp:positionH relativeFrom="leftMargin">
                  <wp:align>right</wp:align>
                </wp:positionH>
                <wp:positionV relativeFrom="paragraph">
                  <wp:posOffset>122555</wp:posOffset>
                </wp:positionV>
                <wp:extent cx="124460" cy="124460"/>
                <wp:effectExtent l="0" t="0" r="27940" b="27940"/>
                <wp:wrapNone/>
                <wp:docPr id="36" name="Rectangle 3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244D1" id="Rectangle 36" o:spid="_x0000_s1026" style="position:absolute;margin-left:-41.4pt;margin-top:9.65pt;width:9.8pt;height:9.8pt;z-index:251658267;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" fillcolor="#00b050" strokecolor="#00b050" strokeweight="1pt">
                <w10:wrap anchorx="margin"/>
              </v:rect>
            </w:pict>
          </mc:Fallback>
        </mc:AlternateContent>
      </w:r>
      <w:r w:rsidR="009C2A59" w:rsidRPr="00FE51F5">
        <w:t>Comments</w:t>
      </w:r>
      <w:bookmarkEnd w:id="117"/>
      <w:bookmarkEnd w:id="118"/>
    </w:p>
    <w:tbl>
      <w:tblPr>
        <w:tblStyle w:val="Finance1"/>
        <w:tblW w:w="9214" w:type="dxa"/>
        <w:tblLook w:val="0660" w:firstRow="1" w:lastRow="1" w:firstColumn="0" w:lastColumn="0" w:noHBand="1" w:noVBand="1"/>
        <w:tblDescription w:val="Table style"/>
      </w:tblPr>
      <w:tblGrid>
        <w:gridCol w:w="2552"/>
        <w:gridCol w:w="6662"/>
      </w:tblGrid>
      <w:tr w:rsidR="009C2A59" w14:paraId="6B5F4A11" w14:textId="77777777" w:rsidTr="00F33416">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582450F6" w14:textId="77777777" w:rsidR="009C2A59" w:rsidRPr="00F870A2" w:rsidRDefault="009C2A59" w:rsidP="003269C5">
            <w:pPr>
              <w:pStyle w:val="TableText"/>
            </w:pPr>
            <w:r w:rsidRPr="00F870A2">
              <w:t>Definition:</w:t>
            </w:r>
          </w:p>
        </w:tc>
        <w:tc>
          <w:tcPr>
            <w:tcW w:w="6662" w:type="dxa"/>
            <w:shd w:val="clear" w:color="auto" w:fill="E7E6E6" w:themeFill="background2"/>
          </w:tcPr>
          <w:p w14:paraId="502D0D2D" w14:textId="3CCAB1EC" w:rsidR="009C2A59" w:rsidRPr="00F870A2" w:rsidRDefault="009C2A59" w:rsidP="003269C5">
            <w:pPr>
              <w:pStyle w:val="TableText"/>
            </w:pPr>
            <w:r w:rsidRPr="00FE6782">
              <w:t>Any comments that the Entity would like to include to support data relating to</w:t>
            </w:r>
            <w:r>
              <w:t xml:space="preserve"> </w:t>
            </w:r>
            <w:r w:rsidRPr="00FE6782">
              <w:t>building information.</w:t>
            </w:r>
          </w:p>
        </w:tc>
      </w:tr>
      <w:tr w:rsidR="009C2A59" w14:paraId="57B86E25" w14:textId="77777777" w:rsidTr="00F33416">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41A95C65" w14:textId="77777777" w:rsidR="009C2A59" w:rsidRDefault="009C2A59" w:rsidP="003269C5">
            <w:pPr>
              <w:pStyle w:val="TableText"/>
            </w:pPr>
            <w:r>
              <w:t>Format:</w:t>
            </w:r>
          </w:p>
        </w:tc>
        <w:tc>
          <w:tcPr>
            <w:tcW w:w="6662" w:type="dxa"/>
            <w:shd w:val="clear" w:color="auto" w:fill="FFFFFF" w:themeFill="background1"/>
          </w:tcPr>
          <w:p w14:paraId="194A7007" w14:textId="77777777" w:rsidR="009C2A59" w:rsidRDefault="009C2A59" w:rsidP="003269C5">
            <w:pPr>
              <w:pStyle w:val="TableText"/>
            </w:pPr>
            <w:r w:rsidRPr="00FE6782">
              <w:t>[Text]</w:t>
            </w:r>
          </w:p>
        </w:tc>
      </w:tr>
    </w:tbl>
    <w:p w14:paraId="596664B8" w14:textId="77777777" w:rsidR="009C2A59" w:rsidRDefault="009C2A59" w:rsidP="003269C5">
      <w:pPr>
        <w:pStyle w:val="TableSourceNotes"/>
        <w:rPr>
          <w:noProof/>
          <w:lang w:eastAsia="en-AU"/>
        </w:rPr>
      </w:pPr>
    </w:p>
    <w:bookmarkStart w:id="119" w:name="_Toc74650739"/>
    <w:bookmarkStart w:id="120" w:name="_Toc75941134"/>
    <w:p w14:paraId="4832DA88" w14:textId="77777777" w:rsidR="009C2A59" w:rsidRPr="00FE51F5" w:rsidRDefault="009C2A59" w:rsidP="002D09BD">
      <w:pPr>
        <w:pStyle w:val="FIELDHEADING"/>
      </w:pPr>
      <w:r w:rsidRPr="00FE51F5">
        <w:rPr>
          <w:sz w:val="18"/>
        </w:rPr>
        <mc:AlternateContent>
          <mc:Choice Requires="wps">
            <w:drawing>
              <wp:anchor distT="0" distB="0" distL="114300" distR="114300" simplePos="0" relativeHeight="251658268" behindDoc="0" locked="0" layoutInCell="1" allowOverlap="1" wp14:anchorId="1AF52550" wp14:editId="628CCE2B">
                <wp:simplePos x="0" y="0"/>
                <wp:positionH relativeFrom="leftMargin">
                  <wp:align>right</wp:align>
                </wp:positionH>
                <wp:positionV relativeFrom="paragraph">
                  <wp:posOffset>99971</wp:posOffset>
                </wp:positionV>
                <wp:extent cx="124460" cy="124460"/>
                <wp:effectExtent l="0" t="0" r="27940" b="27940"/>
                <wp:wrapNone/>
                <wp:docPr id="37" name="Rectangle 3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12E13" id="Rectangle 37" o:spid="_x0000_s1026" style="position:absolute;margin-left:-41.4pt;margin-top:7.85pt;width:9.8pt;height:9.8pt;z-index:2516582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" fillcolor="#00b050" strokecolor="#00b050" strokeweight="1pt">
                <w10:wrap anchorx="margin"/>
              </v:rect>
            </w:pict>
          </mc:Fallback>
        </mc:AlternateContent>
      </w:r>
      <w:r w:rsidRPr="00FE51F5">
        <w:t>Facilities Management – Provider</w:t>
      </w:r>
      <w:bookmarkEnd w:id="119"/>
      <w:bookmarkEnd w:id="120"/>
    </w:p>
    <w:tbl>
      <w:tblPr>
        <w:tblStyle w:val="Finance1"/>
        <w:tblW w:w="9214" w:type="dxa"/>
        <w:tblLook w:val="0660" w:firstRow="1" w:lastRow="1" w:firstColumn="0" w:lastColumn="0" w:noHBand="1" w:noVBand="1"/>
        <w:tblDescription w:val="Table style"/>
      </w:tblPr>
      <w:tblGrid>
        <w:gridCol w:w="2515"/>
        <w:gridCol w:w="6699"/>
      </w:tblGrid>
      <w:tr w:rsidR="009C2A59" w14:paraId="5BC8CCF9" w14:textId="77777777" w:rsidTr="00F33416">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61F67EA0" w14:textId="77777777" w:rsidR="009C2A59" w:rsidRPr="00F870A2" w:rsidRDefault="009C2A59" w:rsidP="003269C5">
            <w:pPr>
              <w:pStyle w:val="TableText"/>
            </w:pPr>
            <w:r w:rsidRPr="00F870A2">
              <w:t>Definition:</w:t>
            </w:r>
          </w:p>
        </w:tc>
        <w:tc>
          <w:tcPr>
            <w:tcW w:w="6699" w:type="dxa"/>
            <w:shd w:val="clear" w:color="auto" w:fill="E7E6E6" w:themeFill="background2"/>
          </w:tcPr>
          <w:p w14:paraId="4864BD8E" w14:textId="77777777" w:rsidR="009C2A59" w:rsidRPr="00F870A2" w:rsidRDefault="009C2A59" w:rsidP="003269C5">
            <w:pPr>
              <w:pStyle w:val="TableText"/>
            </w:pPr>
            <w:r w:rsidRPr="00FE51F5">
              <w:t>Name of facilities management provider (if applicable).</w:t>
            </w:r>
          </w:p>
        </w:tc>
      </w:tr>
      <w:tr w:rsidR="009C2A59" w14:paraId="6337FE9F" w14:textId="77777777" w:rsidTr="00F33416">
        <w:tc>
          <w:tcPr>
            <w:tcW w:w="2515" w:type="dxa"/>
            <w:shd w:val="clear" w:color="auto" w:fill="FFFFFF" w:themeFill="background1"/>
          </w:tcPr>
          <w:p w14:paraId="416C44DF" w14:textId="77777777" w:rsidR="009C2A59" w:rsidRDefault="009C2A59" w:rsidP="003269C5">
            <w:pPr>
              <w:pStyle w:val="TableText"/>
            </w:pPr>
            <w:r>
              <w:t>Notes:</w:t>
            </w:r>
          </w:p>
        </w:tc>
        <w:tc>
          <w:tcPr>
            <w:tcW w:w="6699" w:type="dxa"/>
            <w:shd w:val="clear" w:color="auto" w:fill="FFFFFF" w:themeFill="background1"/>
          </w:tcPr>
          <w:p w14:paraId="719B05BC" w14:textId="77777777" w:rsidR="009C2A59" w:rsidRDefault="009C2A59" w:rsidP="003269C5">
            <w:pPr>
              <w:pStyle w:val="TableText"/>
            </w:pPr>
            <w:r>
              <w:t>If the Entity does not use a facilities management provider (i.e. facilities management contracts are managed in house), leave blank.</w:t>
            </w:r>
          </w:p>
        </w:tc>
      </w:tr>
      <w:tr w:rsidR="009C2A59" w14:paraId="02D6B614" w14:textId="77777777" w:rsidTr="00F33416">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76300761" w14:textId="77777777" w:rsidR="009C2A59" w:rsidRDefault="009C2A59" w:rsidP="003269C5">
            <w:pPr>
              <w:pStyle w:val="TableText"/>
            </w:pPr>
            <w:r>
              <w:t>Format:</w:t>
            </w:r>
          </w:p>
        </w:tc>
        <w:tc>
          <w:tcPr>
            <w:tcW w:w="6699" w:type="dxa"/>
            <w:shd w:val="clear" w:color="auto" w:fill="FFFFFF" w:themeFill="background1"/>
          </w:tcPr>
          <w:p w14:paraId="2B980A7A" w14:textId="77777777" w:rsidR="009C2A59" w:rsidRDefault="009C2A59" w:rsidP="003269C5">
            <w:pPr>
              <w:pStyle w:val="TableText"/>
            </w:pPr>
            <w:r w:rsidRPr="00FE6782">
              <w:t>[Text]</w:t>
            </w:r>
          </w:p>
        </w:tc>
      </w:tr>
    </w:tbl>
    <w:p w14:paraId="0213C2E2" w14:textId="77777777" w:rsidR="009C2A59" w:rsidRDefault="009C2A59" w:rsidP="003269C5">
      <w:pPr>
        <w:pStyle w:val="TableSourceNotes"/>
        <w:rPr>
          <w:noProof/>
          <w:lang w:eastAsia="en-AU"/>
        </w:rPr>
      </w:pPr>
    </w:p>
    <w:bookmarkStart w:id="121" w:name="_Toc74650740"/>
    <w:bookmarkStart w:id="122" w:name="_Toc75941135"/>
    <w:p w14:paraId="4B28129F" w14:textId="77777777" w:rsidR="009C2A59" w:rsidRPr="00FE51F5" w:rsidRDefault="009C2A59" w:rsidP="002D09BD">
      <w:pPr>
        <w:pStyle w:val="FIELDHEADING"/>
      </w:pPr>
      <w:r w:rsidRPr="00FE51F5">
        <w:rPr>
          <w:sz w:val="18"/>
        </w:rPr>
        <mc:AlternateContent>
          <mc:Choice Requires="wps">
            <w:drawing>
              <wp:anchor distT="0" distB="0" distL="114300" distR="114300" simplePos="0" relativeHeight="251658269" behindDoc="0" locked="0" layoutInCell="1" allowOverlap="1" wp14:anchorId="6085AB79" wp14:editId="52FECC1C">
                <wp:simplePos x="0" y="0"/>
                <wp:positionH relativeFrom="leftMargin">
                  <wp:align>right</wp:align>
                </wp:positionH>
                <wp:positionV relativeFrom="paragraph">
                  <wp:posOffset>123521</wp:posOffset>
                </wp:positionV>
                <wp:extent cx="124460" cy="124460"/>
                <wp:effectExtent l="0" t="0" r="27940" b="27940"/>
                <wp:wrapNone/>
                <wp:docPr id="38" name="Rectangle 3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83F7F" id="Rectangle 38" o:spid="_x0000_s1026" style="position:absolute;margin-left:-41.4pt;margin-top:9.75pt;width:9.8pt;height:9.8pt;z-index:25165826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" fillcolor="#00b050" strokecolor="#00b050" strokeweight="1pt">
                <w10:wrap anchorx="margin"/>
              </v:rect>
            </w:pict>
          </mc:Fallback>
        </mc:AlternateContent>
      </w:r>
      <w:r>
        <w:t xml:space="preserve">Facilities Management Provider </w:t>
      </w:r>
      <w:r w:rsidRPr="00FE51F5">
        <w:t>Contract End Date</w:t>
      </w:r>
      <w:bookmarkEnd w:id="121"/>
      <w:bookmarkEnd w:id="122"/>
    </w:p>
    <w:tbl>
      <w:tblPr>
        <w:tblStyle w:val="Finance1"/>
        <w:tblW w:w="9214" w:type="dxa"/>
        <w:tblLook w:val="0660" w:firstRow="1" w:lastRow="1" w:firstColumn="0" w:lastColumn="0" w:noHBand="1" w:noVBand="1"/>
        <w:tblDescription w:val="Table style"/>
      </w:tblPr>
      <w:tblGrid>
        <w:gridCol w:w="2515"/>
        <w:gridCol w:w="6699"/>
      </w:tblGrid>
      <w:tr w:rsidR="009C2A59" w14:paraId="7F8E9463" w14:textId="77777777" w:rsidTr="00F33416">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B5F4947" w14:textId="77777777" w:rsidR="009C2A59" w:rsidRPr="00F870A2" w:rsidRDefault="009C2A59" w:rsidP="003269C5">
            <w:pPr>
              <w:pStyle w:val="TableText"/>
            </w:pPr>
            <w:r w:rsidRPr="00F870A2">
              <w:t>Definition:</w:t>
            </w:r>
          </w:p>
        </w:tc>
        <w:tc>
          <w:tcPr>
            <w:tcW w:w="6699" w:type="dxa"/>
            <w:shd w:val="clear" w:color="auto" w:fill="E7E6E6" w:themeFill="background2"/>
          </w:tcPr>
          <w:p w14:paraId="718B1416" w14:textId="77777777" w:rsidR="009C2A59" w:rsidRPr="00F870A2" w:rsidRDefault="009C2A59" w:rsidP="003269C5">
            <w:pPr>
              <w:pStyle w:val="TableText"/>
            </w:pPr>
            <w:r w:rsidRPr="00FE51F5">
              <w:t>End date of the facilities management provider contract (if applicable).</w:t>
            </w:r>
          </w:p>
        </w:tc>
      </w:tr>
      <w:tr w:rsidR="009C2A59" w14:paraId="0CCDF1B2" w14:textId="77777777" w:rsidTr="00F33416">
        <w:tc>
          <w:tcPr>
            <w:tcW w:w="2515" w:type="dxa"/>
            <w:shd w:val="clear" w:color="auto" w:fill="FFFFFF" w:themeFill="background1"/>
          </w:tcPr>
          <w:p w14:paraId="1BDF98AC" w14:textId="77777777" w:rsidR="009C2A59" w:rsidRDefault="009C2A59" w:rsidP="003269C5">
            <w:pPr>
              <w:pStyle w:val="TableText"/>
            </w:pPr>
            <w:r>
              <w:t>Notes:</w:t>
            </w:r>
          </w:p>
        </w:tc>
        <w:tc>
          <w:tcPr>
            <w:tcW w:w="6699" w:type="dxa"/>
            <w:shd w:val="clear" w:color="auto" w:fill="FFFFFF" w:themeFill="background1"/>
          </w:tcPr>
          <w:p w14:paraId="6BF0B7F4" w14:textId="77777777" w:rsidR="009C2A59" w:rsidRDefault="009C2A59" w:rsidP="003269C5">
            <w:pPr>
              <w:pStyle w:val="TableText"/>
            </w:pPr>
            <w:r>
              <w:t>If the Entity does not use a facilities management provider (i.e. facilities management contracts are managed in house), leave blank.</w:t>
            </w:r>
          </w:p>
        </w:tc>
      </w:tr>
      <w:tr w:rsidR="009C2A59" w14:paraId="4FFFB3D6" w14:textId="77777777" w:rsidTr="00F33416">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53BDFC6D" w14:textId="77777777" w:rsidR="009C2A59" w:rsidRDefault="009C2A59" w:rsidP="003269C5">
            <w:pPr>
              <w:pStyle w:val="TableText"/>
            </w:pPr>
            <w:r>
              <w:t>Format:</w:t>
            </w:r>
          </w:p>
        </w:tc>
        <w:tc>
          <w:tcPr>
            <w:tcW w:w="6699" w:type="dxa"/>
            <w:shd w:val="clear" w:color="auto" w:fill="FFFFFF" w:themeFill="background1"/>
          </w:tcPr>
          <w:p w14:paraId="3A89B55E" w14:textId="77777777" w:rsidR="009C2A59" w:rsidRDefault="009C2A59" w:rsidP="003269C5">
            <w:pPr>
              <w:pStyle w:val="TableText"/>
            </w:pPr>
            <w:r w:rsidRPr="00FE51F5">
              <w:t>[dd/mm/yyyy]</w:t>
            </w:r>
          </w:p>
        </w:tc>
      </w:tr>
    </w:tbl>
    <w:p w14:paraId="1FA2E6AB" w14:textId="77777777" w:rsidR="009C2A59" w:rsidRDefault="009C2A59" w:rsidP="003269C5">
      <w:pPr>
        <w:pStyle w:val="TableSourceNotes"/>
        <w:rPr>
          <w:noProof/>
          <w:lang w:eastAsia="en-AU"/>
        </w:rPr>
      </w:pPr>
    </w:p>
    <w:p w14:paraId="4778045D" w14:textId="77777777" w:rsidR="009C2A59" w:rsidRDefault="009C2A59" w:rsidP="003269C5">
      <w:pPr>
        <w:rPr>
          <w:noProof/>
          <w:sz w:val="18"/>
          <w:lang w:eastAsia="en-AU"/>
        </w:rPr>
      </w:pPr>
      <w:r>
        <w:rPr>
          <w:noProof/>
          <w:lang w:eastAsia="en-AU"/>
        </w:rPr>
        <w:br w:type="page"/>
      </w:r>
    </w:p>
    <w:bookmarkStart w:id="123" w:name="_Toc74650741"/>
    <w:bookmarkStart w:id="124" w:name="_Toc75941136"/>
    <w:p w14:paraId="624C403F" w14:textId="57BABAA4" w:rsidR="009C2A59" w:rsidRPr="00FE51F5" w:rsidRDefault="009C2A59" w:rsidP="002D09BD">
      <w:pPr>
        <w:pStyle w:val="FIELDHEADING"/>
      </w:pPr>
      <w:r w:rsidRPr="00FE51F5">
        <w:rPr>
          <w:sz w:val="18"/>
        </w:rPr>
        <mc:AlternateContent>
          <mc:Choice Requires="wps">
            <w:drawing>
              <wp:anchor distT="0" distB="0" distL="114300" distR="114300" simplePos="0" relativeHeight="251658270" behindDoc="0" locked="0" layoutInCell="1" allowOverlap="1" wp14:anchorId="1F4AAE78" wp14:editId="62359895">
                <wp:simplePos x="0" y="0"/>
                <wp:positionH relativeFrom="leftMargin">
                  <wp:align>right</wp:align>
                </wp:positionH>
                <wp:positionV relativeFrom="paragraph">
                  <wp:posOffset>103008</wp:posOffset>
                </wp:positionV>
                <wp:extent cx="124460" cy="124460"/>
                <wp:effectExtent l="0" t="0" r="27940" b="27940"/>
                <wp:wrapNone/>
                <wp:docPr id="40" name="Rectangle 4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B51F8" id="Rectangle 40" o:spid="_x0000_s1026" style="position:absolute;margin-left:-41.4pt;margin-top:8.1pt;width:9.8pt;height:9.8pt;z-index:25165827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" fillcolor="#00b050" strokecolor="#00b050" strokeweight="1pt">
                <w10:wrap anchorx="margin"/>
              </v:rect>
            </w:pict>
          </mc:Fallback>
        </mc:AlternateContent>
      </w:r>
      <w:r w:rsidRPr="00FE51F5">
        <w:t>Facilities Management – Services Base Fees (excluding pass through costs)</w:t>
      </w:r>
      <w:bookmarkEnd w:id="123"/>
      <w:bookmarkEnd w:id="124"/>
    </w:p>
    <w:tbl>
      <w:tblPr>
        <w:tblStyle w:val="Finance1"/>
        <w:tblW w:w="9214" w:type="dxa"/>
        <w:tblLook w:val="0660" w:firstRow="1" w:lastRow="1" w:firstColumn="0" w:lastColumn="0" w:noHBand="1" w:noVBand="1"/>
        <w:tblDescription w:val="Table style"/>
      </w:tblPr>
      <w:tblGrid>
        <w:gridCol w:w="2515"/>
        <w:gridCol w:w="6699"/>
      </w:tblGrid>
      <w:tr w:rsidR="009C2A59" w14:paraId="101E66D3" w14:textId="77777777" w:rsidTr="00F33416">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2499046" w14:textId="77777777" w:rsidR="009C2A59" w:rsidRPr="00F870A2" w:rsidRDefault="009C2A59" w:rsidP="003269C5">
            <w:pPr>
              <w:pStyle w:val="TableText"/>
            </w:pPr>
            <w:r w:rsidRPr="00F870A2">
              <w:t>Definition:</w:t>
            </w:r>
          </w:p>
        </w:tc>
        <w:tc>
          <w:tcPr>
            <w:tcW w:w="6699" w:type="dxa"/>
            <w:shd w:val="clear" w:color="auto" w:fill="E7E6E6" w:themeFill="background2"/>
          </w:tcPr>
          <w:p w14:paraId="7B3089AB" w14:textId="77777777" w:rsidR="009C2A59" w:rsidRPr="00F870A2" w:rsidRDefault="009C2A59" w:rsidP="003269C5">
            <w:pPr>
              <w:pStyle w:val="TableText"/>
            </w:pPr>
            <w:r w:rsidRPr="00FE51F5">
              <w:t>Total non-capitalised expenses (GST Inclusiv</w:t>
            </w:r>
            <w:r>
              <w:t xml:space="preserve">e) of external property service </w:t>
            </w:r>
            <w:r w:rsidRPr="00FE51F5">
              <w:t xml:space="preserve">providers for the </w:t>
            </w:r>
            <w:r w:rsidR="00CA5E65">
              <w:t xml:space="preserve">delivery of facilities management services to the building. </w:t>
            </w:r>
          </w:p>
        </w:tc>
      </w:tr>
      <w:tr w:rsidR="009C2A59" w14:paraId="7D93BC50" w14:textId="77777777" w:rsidTr="00F33416">
        <w:tc>
          <w:tcPr>
            <w:tcW w:w="2515" w:type="dxa"/>
            <w:shd w:val="clear" w:color="auto" w:fill="FFFFFF" w:themeFill="background1"/>
          </w:tcPr>
          <w:p w14:paraId="795B704F" w14:textId="77777777" w:rsidR="009C2A59" w:rsidRDefault="009C2A59" w:rsidP="003269C5">
            <w:pPr>
              <w:pStyle w:val="TableText"/>
            </w:pPr>
            <w:r>
              <w:t>Include:</w:t>
            </w:r>
          </w:p>
        </w:tc>
        <w:tc>
          <w:tcPr>
            <w:tcW w:w="6699" w:type="dxa"/>
            <w:shd w:val="clear" w:color="auto" w:fill="FFFFFF" w:themeFill="background1"/>
          </w:tcPr>
          <w:p w14:paraId="43F087BA" w14:textId="77777777" w:rsidR="009C2A59" w:rsidRDefault="009C2A59" w:rsidP="003269C5">
            <w:pPr>
              <w:pStyle w:val="TableText"/>
            </w:pPr>
            <w:r>
              <w:t xml:space="preserve">Total base costs for external property service providers delivering property management services for the </w:t>
            </w:r>
            <w:r w:rsidR="00B94041">
              <w:t>building on behalf of the Entity</w:t>
            </w:r>
            <w:r>
              <w:t>.</w:t>
            </w:r>
          </w:p>
        </w:tc>
      </w:tr>
      <w:tr w:rsidR="009C2A59" w14:paraId="47384CB9" w14:textId="77777777" w:rsidTr="00F33416">
        <w:tc>
          <w:tcPr>
            <w:tcW w:w="2515" w:type="dxa"/>
            <w:shd w:val="clear" w:color="auto" w:fill="FFFFFF" w:themeFill="background1"/>
          </w:tcPr>
          <w:p w14:paraId="27AC4FC9" w14:textId="77777777" w:rsidR="009C2A59" w:rsidRDefault="009C2A59" w:rsidP="003269C5">
            <w:pPr>
              <w:pStyle w:val="TableText"/>
            </w:pPr>
            <w:r>
              <w:t>Exclude:</w:t>
            </w:r>
          </w:p>
        </w:tc>
        <w:tc>
          <w:tcPr>
            <w:tcW w:w="6699" w:type="dxa"/>
            <w:shd w:val="clear" w:color="auto" w:fill="FFFFFF" w:themeFill="background1"/>
          </w:tcPr>
          <w:p w14:paraId="187D9C47" w14:textId="77777777" w:rsidR="009C2A59" w:rsidRDefault="009C2A59" w:rsidP="003269C5">
            <w:pPr>
              <w:pStyle w:val="TableText"/>
            </w:pPr>
            <w:r>
              <w:t>If the Entity does not use a facilities management provider (i.e. facilities management contracts are managed in house)</w:t>
            </w:r>
            <w:r w:rsidR="00B94041">
              <w:t xml:space="preserve"> for the building</w:t>
            </w:r>
            <w:r>
              <w:t>, leave blank.</w:t>
            </w:r>
          </w:p>
          <w:p w14:paraId="25E1037F" w14:textId="77777777" w:rsidR="009C2A59" w:rsidRDefault="009C2A59" w:rsidP="003269C5">
            <w:pPr>
              <w:pStyle w:val="TableText"/>
            </w:pPr>
            <w:r>
              <w:t>Other contractors and consultants delivering ad hoc property services during the reporting period.</w:t>
            </w:r>
          </w:p>
          <w:p w14:paraId="444FDF5A" w14:textId="77777777" w:rsidR="009C2A59" w:rsidRDefault="009C2A59" w:rsidP="003269C5">
            <w:pPr>
              <w:pStyle w:val="TableText"/>
            </w:pPr>
            <w:r>
              <w:t>Pass through costs.</w:t>
            </w:r>
          </w:p>
        </w:tc>
      </w:tr>
      <w:tr w:rsidR="009C2A59" w14:paraId="7F613B61" w14:textId="77777777" w:rsidTr="00F33416">
        <w:tc>
          <w:tcPr>
            <w:tcW w:w="2515" w:type="dxa"/>
            <w:shd w:val="clear" w:color="auto" w:fill="FFFFFF" w:themeFill="background1"/>
          </w:tcPr>
          <w:p w14:paraId="55E4248E" w14:textId="77777777" w:rsidR="009C2A59" w:rsidRDefault="009C2A59" w:rsidP="003269C5">
            <w:pPr>
              <w:pStyle w:val="TableText"/>
            </w:pPr>
            <w:r>
              <w:t>Notes:</w:t>
            </w:r>
          </w:p>
        </w:tc>
        <w:tc>
          <w:tcPr>
            <w:tcW w:w="6699" w:type="dxa"/>
            <w:shd w:val="clear" w:color="auto" w:fill="FFFFFF" w:themeFill="background1"/>
          </w:tcPr>
          <w:p w14:paraId="2C5B4323" w14:textId="77777777" w:rsidR="009C2A59" w:rsidRDefault="009C2A59" w:rsidP="003269C5">
            <w:pPr>
              <w:pStyle w:val="TableText"/>
            </w:pPr>
            <w:r>
              <w:t xml:space="preserve">If </w:t>
            </w:r>
            <w:r w:rsidR="00961C00">
              <w:t>the Entity</w:t>
            </w:r>
            <w:r>
              <w:t xml:space="preserve"> pay</w:t>
            </w:r>
            <w:r w:rsidR="00961C00">
              <w:t>s</w:t>
            </w:r>
            <w:r>
              <w:t xml:space="preserve"> one total fee for facilities management for all properties use the following example and formula to calculate the fee per building:</w:t>
            </w:r>
          </w:p>
          <w:p w14:paraId="442B709A" w14:textId="77777777" w:rsidR="009C2A59" w:rsidRDefault="009C2A59" w:rsidP="003269C5">
            <w:pPr>
              <w:pStyle w:val="TableText"/>
            </w:pPr>
            <w:r>
              <w:t>If the base fee for the facilities manager is $1,000,000 across three buildings</w:t>
            </w:r>
          </w:p>
          <w:p w14:paraId="518BAA72" w14:textId="77777777" w:rsidR="009C2A59" w:rsidRDefault="009C2A59" w:rsidP="003269C5">
            <w:pPr>
              <w:pStyle w:val="TableText"/>
            </w:pPr>
            <w:r>
              <w:t>as below;</w:t>
            </w:r>
          </w:p>
          <w:p w14:paraId="7616C3D5" w14:textId="77777777" w:rsidR="009C2A59" w:rsidRPr="00A60542" w:rsidRDefault="009C2A59" w:rsidP="003269C5">
            <w:pPr>
              <w:pStyle w:val="TableText"/>
              <w:rPr>
                <w:vertAlign w:val="superscript"/>
              </w:rPr>
            </w:pPr>
            <w:r>
              <w:t>Building 1 has a total Net Lettable Area of 5,000m</w:t>
            </w:r>
            <w:r w:rsidRPr="00FE51F5">
              <w:rPr>
                <w:vertAlign w:val="superscript"/>
              </w:rPr>
              <w:t>2</w:t>
            </w:r>
            <w:r>
              <w:rPr>
                <w:vertAlign w:val="superscript"/>
              </w:rPr>
              <w:br/>
            </w:r>
            <w:r>
              <w:t>Building 2 has a total Net Lettable Area of 10,000m</w:t>
            </w:r>
            <w:r w:rsidRPr="00FE51F5">
              <w:rPr>
                <w:vertAlign w:val="superscript"/>
              </w:rPr>
              <w:t>2</w:t>
            </w:r>
            <w:r>
              <w:rPr>
                <w:vertAlign w:val="superscript"/>
              </w:rPr>
              <w:br/>
            </w:r>
            <w:r>
              <w:t>Building 3 has a total Net Lettable Area of 15,000m</w:t>
            </w:r>
            <w:r w:rsidRPr="00FE51F5">
              <w:rPr>
                <w:vertAlign w:val="superscript"/>
              </w:rPr>
              <w:t>2</w:t>
            </w:r>
          </w:p>
          <w:p w14:paraId="6263BC36" w14:textId="77777777" w:rsidR="009C2A59" w:rsidRDefault="009C2A59" w:rsidP="003269C5">
            <w:pPr>
              <w:pStyle w:val="TableText"/>
            </w:pPr>
            <w:r>
              <w:t>The total Net Lettable Area the Facilities Manager is responsible for is 30,000m</w:t>
            </w:r>
            <w:r w:rsidRPr="00FE51F5">
              <w:rPr>
                <w:vertAlign w:val="superscript"/>
              </w:rPr>
              <w:t>2</w:t>
            </w:r>
          </w:p>
          <w:p w14:paraId="27384AF2" w14:textId="77777777" w:rsidR="009C2A59" w:rsidRDefault="009C2A59" w:rsidP="003269C5">
            <w:pPr>
              <w:pStyle w:val="TableText"/>
            </w:pPr>
            <w:r>
              <w:t>The total Base fee should then be divided by the total Net Lettable Area</w:t>
            </w:r>
            <w:r>
              <w:br/>
              <w:t>(1,000,000 ÷ 30,000 = 33.3333333)</w:t>
            </w:r>
          </w:p>
          <w:p w14:paraId="359FEBE6" w14:textId="77777777" w:rsidR="009C2A59" w:rsidRDefault="009C2A59" w:rsidP="003269C5">
            <w:pPr>
              <w:pStyle w:val="TableText"/>
            </w:pPr>
            <w:r>
              <w:t>The Base fee can then be apportioned in AGPR as follows:</w:t>
            </w:r>
            <w:r>
              <w:br/>
              <w:t>Building 1 (5,000m</w:t>
            </w:r>
            <w:r w:rsidRPr="00FE51F5">
              <w:rPr>
                <w:vertAlign w:val="superscript"/>
              </w:rPr>
              <w:t>2</w:t>
            </w:r>
            <w:r>
              <w:t xml:space="preserve"> x 33.3333333 = $166,666.67)</w:t>
            </w:r>
            <w:r>
              <w:br/>
              <w:t>Building 2 (10,000m</w:t>
            </w:r>
            <w:r w:rsidRPr="00FE51F5">
              <w:rPr>
                <w:vertAlign w:val="superscript"/>
              </w:rPr>
              <w:t>2</w:t>
            </w:r>
            <w:r>
              <w:t xml:space="preserve"> x 33.3333333 = $333,333.33)</w:t>
            </w:r>
            <w:r>
              <w:br/>
              <w:t>Building 3 (15,000m</w:t>
            </w:r>
            <w:r w:rsidRPr="00FE51F5">
              <w:rPr>
                <w:vertAlign w:val="superscript"/>
              </w:rPr>
              <w:t>2</w:t>
            </w:r>
            <w:r>
              <w:t xml:space="preserve"> x 33.3333333 = $500,000.00)</w:t>
            </w:r>
          </w:p>
          <w:p w14:paraId="5329A30E" w14:textId="77777777" w:rsidR="009C2A59" w:rsidRDefault="009C2A59" w:rsidP="003269C5">
            <w:pPr>
              <w:pStyle w:val="TableText"/>
            </w:pPr>
            <w:r>
              <w:t>The total of the apportioned costs must be equal back to the total base fee of</w:t>
            </w:r>
            <w:r>
              <w:br/>
              <w:t>$1,000,000.</w:t>
            </w:r>
          </w:p>
        </w:tc>
      </w:tr>
      <w:tr w:rsidR="009C2A59" w14:paraId="66A31458" w14:textId="77777777" w:rsidTr="00F33416">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502FFCA3" w14:textId="77777777" w:rsidR="009C2A59" w:rsidRDefault="009C2A59" w:rsidP="003269C5">
            <w:pPr>
              <w:pStyle w:val="TableText"/>
            </w:pPr>
            <w:r>
              <w:t>Format:</w:t>
            </w:r>
          </w:p>
        </w:tc>
        <w:tc>
          <w:tcPr>
            <w:tcW w:w="6699" w:type="dxa"/>
            <w:shd w:val="clear" w:color="auto" w:fill="FFFFFF" w:themeFill="background1"/>
          </w:tcPr>
          <w:p w14:paraId="5BFBD18E" w14:textId="77777777" w:rsidR="009C2A59" w:rsidRDefault="009C2A59" w:rsidP="003269C5">
            <w:pPr>
              <w:pStyle w:val="TableText"/>
            </w:pPr>
            <w:r w:rsidRPr="00FE51F5">
              <w:t>Positive value, whole Australian dollars [$nn,nnn,nnn]</w:t>
            </w:r>
          </w:p>
        </w:tc>
      </w:tr>
    </w:tbl>
    <w:p w14:paraId="1950530E" w14:textId="77777777" w:rsidR="009C2A59" w:rsidRDefault="009C2A59" w:rsidP="003269C5">
      <w:pPr>
        <w:pStyle w:val="TableSourceNotes"/>
        <w:rPr>
          <w:noProof/>
          <w:lang w:eastAsia="en-AU"/>
        </w:rPr>
      </w:pPr>
    </w:p>
    <w:p w14:paraId="398F06D2" w14:textId="77777777" w:rsidR="009C2A59" w:rsidRDefault="009C2A59" w:rsidP="003269C5">
      <w:pPr>
        <w:rPr>
          <w:noProof/>
          <w:sz w:val="18"/>
          <w:lang w:eastAsia="en-AU"/>
        </w:rPr>
      </w:pPr>
      <w:r>
        <w:rPr>
          <w:noProof/>
          <w:lang w:eastAsia="en-AU"/>
        </w:rPr>
        <w:br w:type="page"/>
      </w:r>
    </w:p>
    <w:bookmarkStart w:id="125" w:name="_Toc74650742"/>
    <w:bookmarkStart w:id="126" w:name="_Toc75941137"/>
    <w:p w14:paraId="3F056BBF" w14:textId="35C4E423" w:rsidR="009C2A59" w:rsidRPr="00FE51F5" w:rsidRDefault="009C2A59" w:rsidP="002D09BD">
      <w:pPr>
        <w:pStyle w:val="FIELDHEADING"/>
      </w:pPr>
      <w:r w:rsidRPr="00FE51F5">
        <w:rPr>
          <w:sz w:val="18"/>
        </w:rPr>
        <mc:AlternateContent>
          <mc:Choice Requires="wps">
            <w:drawing>
              <wp:anchor distT="0" distB="0" distL="114300" distR="114300" simplePos="0" relativeHeight="251658271" behindDoc="0" locked="0" layoutInCell="1" allowOverlap="1" wp14:anchorId="0B30763B" wp14:editId="69E5A859">
                <wp:simplePos x="0" y="0"/>
                <wp:positionH relativeFrom="leftMargin">
                  <wp:align>right</wp:align>
                </wp:positionH>
                <wp:positionV relativeFrom="paragraph">
                  <wp:posOffset>107453</wp:posOffset>
                </wp:positionV>
                <wp:extent cx="124460" cy="124460"/>
                <wp:effectExtent l="0" t="0" r="27940" b="27940"/>
                <wp:wrapNone/>
                <wp:docPr id="42" name="Rectangle 4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9D1FD" id="Rectangle 42" o:spid="_x0000_s1026" style="position:absolute;margin-left:-41.4pt;margin-top:8.45pt;width:9.8pt;height:9.8pt;z-index:251658271;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" fillcolor="#00b050" strokecolor="#00b050" strokeweight="1pt">
                <w10:wrap anchorx="margin"/>
              </v:rect>
            </w:pict>
          </mc:Fallback>
        </mc:AlternateContent>
      </w:r>
      <w:r w:rsidRPr="00FE51F5">
        <w:t>Facilities Management – Services Other Fees (excluding pass through costs)</w:t>
      </w:r>
      <w:bookmarkEnd w:id="125"/>
      <w:bookmarkEnd w:id="126"/>
    </w:p>
    <w:tbl>
      <w:tblPr>
        <w:tblStyle w:val="Finance1"/>
        <w:tblW w:w="9214" w:type="dxa"/>
        <w:tblLook w:val="0660" w:firstRow="1" w:lastRow="1" w:firstColumn="0" w:lastColumn="0" w:noHBand="1" w:noVBand="1"/>
        <w:tblDescription w:val="Table style"/>
      </w:tblPr>
      <w:tblGrid>
        <w:gridCol w:w="2515"/>
        <w:gridCol w:w="6699"/>
      </w:tblGrid>
      <w:tr w:rsidR="009C2A59" w14:paraId="03804D19" w14:textId="77777777" w:rsidTr="00F33416">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E0366D6" w14:textId="77777777" w:rsidR="009C2A59" w:rsidRPr="00F870A2" w:rsidRDefault="009C2A59" w:rsidP="003269C5">
            <w:pPr>
              <w:pStyle w:val="TableText"/>
            </w:pPr>
            <w:r w:rsidRPr="00F870A2">
              <w:t>Definition:</w:t>
            </w:r>
          </w:p>
        </w:tc>
        <w:tc>
          <w:tcPr>
            <w:tcW w:w="6699" w:type="dxa"/>
            <w:shd w:val="clear" w:color="auto" w:fill="E7E6E6" w:themeFill="background2"/>
          </w:tcPr>
          <w:p w14:paraId="738D0185" w14:textId="77777777" w:rsidR="009C2A59" w:rsidRPr="00F870A2" w:rsidRDefault="009C2A59" w:rsidP="003269C5">
            <w:pPr>
              <w:pStyle w:val="TableText"/>
            </w:pPr>
            <w:r w:rsidRPr="00FE51F5">
              <w:t>Total non-capitalised expenses (GST Inclusive) of services delivered by the</w:t>
            </w:r>
            <w:r>
              <w:t xml:space="preserve"> </w:t>
            </w:r>
            <w:r w:rsidRPr="00FE51F5">
              <w:t>facilities management provider not included in the base fee.</w:t>
            </w:r>
          </w:p>
        </w:tc>
      </w:tr>
      <w:tr w:rsidR="009C2A59" w14:paraId="6290319B" w14:textId="77777777" w:rsidTr="00F33416">
        <w:tc>
          <w:tcPr>
            <w:tcW w:w="2515" w:type="dxa"/>
            <w:shd w:val="clear" w:color="auto" w:fill="FFFFFF" w:themeFill="background1"/>
          </w:tcPr>
          <w:p w14:paraId="6C1A5C45" w14:textId="77777777" w:rsidR="009C2A59" w:rsidRDefault="009C2A59" w:rsidP="003269C5">
            <w:pPr>
              <w:pStyle w:val="TableText"/>
            </w:pPr>
            <w:r>
              <w:t>Include:</w:t>
            </w:r>
          </w:p>
        </w:tc>
        <w:tc>
          <w:tcPr>
            <w:tcW w:w="6699" w:type="dxa"/>
            <w:shd w:val="clear" w:color="auto" w:fill="FFFFFF" w:themeFill="background1"/>
          </w:tcPr>
          <w:p w14:paraId="4A52B901" w14:textId="77777777" w:rsidR="009C2A59" w:rsidRDefault="009C2A59" w:rsidP="003269C5">
            <w:pPr>
              <w:pStyle w:val="TableText"/>
            </w:pPr>
            <w:r>
              <w:t xml:space="preserve">Total other fees charged by the external facilities management service providers delivering lease management services for the Entity </w:t>
            </w:r>
            <w:r w:rsidR="00912523">
              <w:t xml:space="preserve">for the building </w:t>
            </w:r>
            <w:r>
              <w:t>not included in the base fee.</w:t>
            </w:r>
          </w:p>
        </w:tc>
      </w:tr>
      <w:tr w:rsidR="009C2A59" w14:paraId="4E1ADAA3" w14:textId="77777777" w:rsidTr="00F33416">
        <w:tc>
          <w:tcPr>
            <w:tcW w:w="2515" w:type="dxa"/>
            <w:shd w:val="clear" w:color="auto" w:fill="FFFFFF" w:themeFill="background1"/>
          </w:tcPr>
          <w:p w14:paraId="50CBE3C5" w14:textId="77777777" w:rsidR="009C2A59" w:rsidRDefault="009C2A59" w:rsidP="003269C5">
            <w:pPr>
              <w:pStyle w:val="TableText"/>
            </w:pPr>
            <w:r>
              <w:t>Exclude:</w:t>
            </w:r>
          </w:p>
        </w:tc>
        <w:tc>
          <w:tcPr>
            <w:tcW w:w="6699" w:type="dxa"/>
            <w:shd w:val="clear" w:color="auto" w:fill="FFFFFF" w:themeFill="background1"/>
          </w:tcPr>
          <w:p w14:paraId="38EDDBF3" w14:textId="77777777" w:rsidR="009C2A59" w:rsidRDefault="009C2A59" w:rsidP="003269C5">
            <w:pPr>
              <w:pStyle w:val="TableText"/>
            </w:pPr>
            <w:r>
              <w:t>If the Entity does not use a facilities management provider (i.e. facilities management contracts are managed in house)</w:t>
            </w:r>
            <w:r w:rsidR="00912523">
              <w:t xml:space="preserve"> for the building</w:t>
            </w:r>
            <w:r>
              <w:t>, leave blank.</w:t>
            </w:r>
          </w:p>
          <w:p w14:paraId="181BDBE3" w14:textId="77777777" w:rsidR="009C2A59" w:rsidRDefault="009C2A59" w:rsidP="003269C5">
            <w:pPr>
              <w:pStyle w:val="TableText"/>
            </w:pPr>
            <w:r>
              <w:t>Other contractors and consultants delivering ad hoc property services during the reporting period.</w:t>
            </w:r>
          </w:p>
          <w:p w14:paraId="7FCF4870" w14:textId="77777777" w:rsidR="009C2A59" w:rsidRDefault="009C2A59" w:rsidP="003269C5">
            <w:pPr>
              <w:pStyle w:val="TableText"/>
            </w:pPr>
            <w:r>
              <w:t>Pass through costs.</w:t>
            </w:r>
          </w:p>
        </w:tc>
      </w:tr>
      <w:tr w:rsidR="009C2A59" w14:paraId="2DD5D7C4" w14:textId="77777777" w:rsidTr="00F33416">
        <w:tc>
          <w:tcPr>
            <w:tcW w:w="2515" w:type="dxa"/>
            <w:shd w:val="clear" w:color="auto" w:fill="FFFFFF" w:themeFill="background1"/>
          </w:tcPr>
          <w:p w14:paraId="7742730E" w14:textId="77777777" w:rsidR="009C2A59" w:rsidRDefault="009C2A59" w:rsidP="003269C5">
            <w:pPr>
              <w:pStyle w:val="TableText"/>
            </w:pPr>
            <w:r>
              <w:t>Notes:</w:t>
            </w:r>
          </w:p>
        </w:tc>
        <w:tc>
          <w:tcPr>
            <w:tcW w:w="6699" w:type="dxa"/>
            <w:shd w:val="clear" w:color="auto" w:fill="FFFFFF" w:themeFill="background1"/>
          </w:tcPr>
          <w:p w14:paraId="4B44EA1A" w14:textId="77777777" w:rsidR="009C2A59" w:rsidRDefault="009C2A59" w:rsidP="003269C5">
            <w:pPr>
              <w:pStyle w:val="TableText"/>
            </w:pPr>
            <w:r>
              <w:t xml:space="preserve">If </w:t>
            </w:r>
            <w:r w:rsidR="002F0B4A">
              <w:t>the Entity</w:t>
            </w:r>
            <w:r>
              <w:t xml:space="preserve"> pay</w:t>
            </w:r>
            <w:r w:rsidR="002F0B4A">
              <w:t>s</w:t>
            </w:r>
            <w:r>
              <w:t xml:space="preserve"> one total other services fee for facilities management for all properties, use the example and formula in Services Base Fees to calculate the other services fee per building.</w:t>
            </w:r>
          </w:p>
        </w:tc>
      </w:tr>
      <w:tr w:rsidR="009C2A59" w14:paraId="52F406EE" w14:textId="77777777" w:rsidTr="00F33416">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7FC33864" w14:textId="77777777" w:rsidR="009C2A59" w:rsidRDefault="009C2A59" w:rsidP="003269C5">
            <w:pPr>
              <w:pStyle w:val="TableText"/>
            </w:pPr>
            <w:r>
              <w:t>Format:</w:t>
            </w:r>
          </w:p>
        </w:tc>
        <w:tc>
          <w:tcPr>
            <w:tcW w:w="6699" w:type="dxa"/>
            <w:shd w:val="clear" w:color="auto" w:fill="FFFFFF" w:themeFill="background1"/>
          </w:tcPr>
          <w:p w14:paraId="7F574B63" w14:textId="77777777" w:rsidR="009C2A59" w:rsidRDefault="009C2A59" w:rsidP="003269C5">
            <w:pPr>
              <w:pStyle w:val="TableText"/>
            </w:pPr>
            <w:r w:rsidRPr="00FE51F5">
              <w:t>Positive value, whole Australian dollars [$nn,nnn,nnn]</w:t>
            </w:r>
          </w:p>
        </w:tc>
      </w:tr>
    </w:tbl>
    <w:p w14:paraId="4E90586C" w14:textId="77777777" w:rsidR="009C2A59" w:rsidRDefault="009C2A59" w:rsidP="003269C5"/>
    <w:bookmarkStart w:id="127" w:name="_Toc74650744"/>
    <w:bookmarkStart w:id="128" w:name="_Toc75941138"/>
    <w:p w14:paraId="129D04F9" w14:textId="77777777" w:rsidR="009C2A59" w:rsidRPr="00FE51F5" w:rsidRDefault="009C2A59" w:rsidP="002D09BD">
      <w:pPr>
        <w:pStyle w:val="FIELDHEADING"/>
      </w:pPr>
      <w:r w:rsidRPr="00FE51F5">
        <w:rPr>
          <w:sz w:val="18"/>
        </w:rPr>
        <mc:AlternateContent>
          <mc:Choice Requires="wps">
            <w:drawing>
              <wp:anchor distT="0" distB="0" distL="114300" distR="114300" simplePos="0" relativeHeight="251658273" behindDoc="0" locked="0" layoutInCell="1" allowOverlap="1" wp14:anchorId="3A06F30C" wp14:editId="7A52B372">
                <wp:simplePos x="0" y="0"/>
                <wp:positionH relativeFrom="leftMargin">
                  <wp:align>right</wp:align>
                </wp:positionH>
                <wp:positionV relativeFrom="paragraph">
                  <wp:posOffset>102235</wp:posOffset>
                </wp:positionV>
                <wp:extent cx="124460" cy="124460"/>
                <wp:effectExtent l="0" t="0" r="27940" b="27940"/>
                <wp:wrapNone/>
                <wp:docPr id="48" name="Rectangle 4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CC2F4" id="Rectangle 48" o:spid="_x0000_s1026" style="position:absolute;margin-left:-41.4pt;margin-top:8.05pt;width:9.8pt;height:9.8pt;z-index:251658273;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" fillcolor="#00b050" strokecolor="#00b050" strokeweight="1pt">
                <w10:wrap anchorx="margin"/>
              </v:rect>
            </w:pict>
          </mc:Fallback>
        </mc:AlternateContent>
      </w:r>
      <w:r w:rsidRPr="00FE51F5">
        <w:t>Other (Facilities Management) Service</w:t>
      </w:r>
      <w:r w:rsidR="000031FD">
        <w:t>s</w:t>
      </w:r>
      <w:bookmarkEnd w:id="127"/>
      <w:bookmarkEnd w:id="128"/>
    </w:p>
    <w:tbl>
      <w:tblPr>
        <w:tblStyle w:val="Finance1"/>
        <w:tblW w:w="9214" w:type="dxa"/>
        <w:tblLook w:val="0660" w:firstRow="1" w:lastRow="1" w:firstColumn="0" w:lastColumn="0" w:noHBand="1" w:noVBand="1"/>
        <w:tblDescription w:val="Table style"/>
      </w:tblPr>
      <w:tblGrid>
        <w:gridCol w:w="2515"/>
        <w:gridCol w:w="6699"/>
      </w:tblGrid>
      <w:tr w:rsidR="009C2A59" w14:paraId="4E3E6384" w14:textId="77777777" w:rsidTr="00F33416">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CD480DA" w14:textId="77777777" w:rsidR="009C2A59" w:rsidRPr="002F0B4A" w:rsidRDefault="009C2A59" w:rsidP="003269C5">
            <w:pPr>
              <w:pStyle w:val="TableText"/>
            </w:pPr>
            <w:r w:rsidRPr="002F0B4A">
              <w:t>Definition:</w:t>
            </w:r>
          </w:p>
        </w:tc>
        <w:tc>
          <w:tcPr>
            <w:tcW w:w="6699" w:type="dxa"/>
            <w:shd w:val="clear" w:color="auto" w:fill="E7E6E6" w:themeFill="background2"/>
          </w:tcPr>
          <w:p w14:paraId="6F5FEE1B" w14:textId="77777777" w:rsidR="009C2A59" w:rsidRPr="00520C66" w:rsidRDefault="009C2A59" w:rsidP="003269C5">
            <w:pPr>
              <w:pStyle w:val="TableText"/>
            </w:pPr>
            <w:r w:rsidRPr="00520C66">
              <w:t xml:space="preserve">Name of other facilities management providers, services provided and contract end dates not included </w:t>
            </w:r>
            <w:r w:rsidR="00CF2874" w:rsidRPr="00520C66">
              <w:t>in</w:t>
            </w:r>
            <w:r w:rsidR="00016580" w:rsidRPr="00520C66">
              <w:t xml:space="preserve"> the field</w:t>
            </w:r>
            <w:r w:rsidR="00BE1886" w:rsidRPr="00520C66">
              <w:t>s</w:t>
            </w:r>
            <w:r w:rsidR="00CF2874" w:rsidRPr="00520C66">
              <w:t xml:space="preserve"> Facilities Management – Provider and Facilities Management Provider Contract End Date.</w:t>
            </w:r>
          </w:p>
        </w:tc>
      </w:tr>
      <w:tr w:rsidR="009C2A59" w14:paraId="411D9B22" w14:textId="77777777" w:rsidTr="00F33416">
        <w:tc>
          <w:tcPr>
            <w:tcW w:w="2515" w:type="dxa"/>
            <w:shd w:val="clear" w:color="auto" w:fill="FFFFFF" w:themeFill="background1"/>
          </w:tcPr>
          <w:p w14:paraId="4A7C9366" w14:textId="77777777" w:rsidR="009C2A59" w:rsidRDefault="009C2A59" w:rsidP="003269C5">
            <w:pPr>
              <w:pStyle w:val="TableText"/>
            </w:pPr>
            <w:r>
              <w:t>Include:</w:t>
            </w:r>
          </w:p>
        </w:tc>
        <w:tc>
          <w:tcPr>
            <w:tcW w:w="6699" w:type="dxa"/>
            <w:shd w:val="clear" w:color="auto" w:fill="FFFFFF" w:themeFill="background1"/>
          </w:tcPr>
          <w:p w14:paraId="282F7EBB" w14:textId="77777777" w:rsidR="009C2A59" w:rsidRDefault="009C2A59" w:rsidP="003269C5">
            <w:pPr>
              <w:pStyle w:val="TableText"/>
            </w:pPr>
            <w:r w:rsidRPr="00FE51F5">
              <w:t>Other facilities management providers directly contracted by the Entity.</w:t>
            </w:r>
          </w:p>
        </w:tc>
      </w:tr>
      <w:tr w:rsidR="009C2A59" w14:paraId="5B21ABAC" w14:textId="77777777" w:rsidTr="00F33416">
        <w:tc>
          <w:tcPr>
            <w:tcW w:w="2515" w:type="dxa"/>
            <w:shd w:val="clear" w:color="auto" w:fill="FFFFFF" w:themeFill="background1"/>
          </w:tcPr>
          <w:p w14:paraId="27D540F8" w14:textId="77777777" w:rsidR="009C2A59" w:rsidRDefault="009C2A59" w:rsidP="003269C5">
            <w:pPr>
              <w:pStyle w:val="TableText"/>
            </w:pPr>
            <w:r>
              <w:t>Exclude:</w:t>
            </w:r>
          </w:p>
        </w:tc>
        <w:tc>
          <w:tcPr>
            <w:tcW w:w="6699" w:type="dxa"/>
            <w:shd w:val="clear" w:color="auto" w:fill="FFFFFF" w:themeFill="background1"/>
          </w:tcPr>
          <w:p w14:paraId="3B2A26DC" w14:textId="77777777" w:rsidR="009C2A59" w:rsidRDefault="009C2A59" w:rsidP="003269C5">
            <w:pPr>
              <w:pStyle w:val="TableText"/>
            </w:pPr>
            <w:r w:rsidRPr="00F34B1C">
              <w:t>Sub-contractors engaged by the facilities management providers.</w:t>
            </w:r>
          </w:p>
        </w:tc>
      </w:tr>
      <w:tr w:rsidR="009C2A59" w14:paraId="40C482A6" w14:textId="77777777" w:rsidTr="00F33416">
        <w:trPr>
          <w:cnfStyle w:val="010000000000" w:firstRow="0" w:lastRow="1" w:firstColumn="0" w:lastColumn="0" w:oddVBand="0" w:evenVBand="0" w:oddHBand="0" w:evenHBand="0" w:firstRowFirstColumn="0" w:firstRowLastColumn="0" w:lastRowFirstColumn="0" w:lastRowLastColumn="0"/>
        </w:trPr>
        <w:tc>
          <w:tcPr>
            <w:tcW w:w="2515" w:type="dxa"/>
            <w:shd w:val="clear" w:color="auto" w:fill="FFFFFF" w:themeFill="background1"/>
          </w:tcPr>
          <w:p w14:paraId="35C3D8F3" w14:textId="77777777" w:rsidR="009C2A59" w:rsidRDefault="009C2A59" w:rsidP="003269C5">
            <w:pPr>
              <w:pStyle w:val="TableText"/>
            </w:pPr>
            <w:r>
              <w:t>Format:</w:t>
            </w:r>
          </w:p>
        </w:tc>
        <w:tc>
          <w:tcPr>
            <w:tcW w:w="6699" w:type="dxa"/>
            <w:shd w:val="clear" w:color="auto" w:fill="FFFFFF" w:themeFill="background1"/>
          </w:tcPr>
          <w:p w14:paraId="3566B899" w14:textId="77777777" w:rsidR="009C2A59" w:rsidRDefault="009C2A59" w:rsidP="003269C5">
            <w:pPr>
              <w:pStyle w:val="TableText"/>
            </w:pPr>
            <w:r>
              <w:t>[</w:t>
            </w:r>
            <w:r w:rsidRPr="00F34B1C">
              <w:t>Text]</w:t>
            </w:r>
          </w:p>
        </w:tc>
      </w:tr>
    </w:tbl>
    <w:p w14:paraId="63B797D5" w14:textId="286A2C5B" w:rsidR="00E75356" w:rsidRDefault="00E75356" w:rsidP="00B0281B">
      <w:pPr>
        <w:rPr>
          <w:noProof/>
          <w:lang w:eastAsia="en-AU"/>
        </w:rPr>
        <w:sectPr w:rsidR="00E75356" w:rsidSect="00E75356">
          <w:pgSz w:w="11906" w:h="16838" w:code="9"/>
          <w:pgMar w:top="1418" w:right="1418" w:bottom="1418" w:left="1418" w:header="567" w:footer="624" w:gutter="0"/>
          <w:cols w:space="708"/>
          <w:docGrid w:linePitch="360"/>
        </w:sectPr>
      </w:pPr>
    </w:p>
    <w:p w14:paraId="7DDD9EA7" w14:textId="211B8BD4" w:rsidR="009C2A59" w:rsidRPr="003F4328" w:rsidRDefault="009C2A59" w:rsidP="00D40784">
      <w:pPr>
        <w:pStyle w:val="Boxed2Text"/>
      </w:pPr>
      <w:bookmarkStart w:id="129" w:name="_Toc75941139"/>
      <w:r>
        <w:t>Leases 2.0</w:t>
      </w:r>
      <w:bookmarkEnd w:id="129"/>
    </w:p>
    <w:p w14:paraId="3A1C6AD9" w14:textId="77777777" w:rsidR="009C2A59" w:rsidRDefault="009C2A59" w:rsidP="003269C5">
      <w:pPr>
        <w:pStyle w:val="TableSourceNotes"/>
      </w:pPr>
    </w:p>
    <w:p w14:paraId="6F3BDC2C" w14:textId="77777777" w:rsidR="009C2A59" w:rsidRDefault="009C2A59" w:rsidP="003269C5">
      <w:pPr>
        <w:pStyle w:val="TableSourceNotes"/>
      </w:pPr>
      <w:r w:rsidRPr="00731814">
        <w:t xml:space="preserve">The Leases table includes all </w:t>
      </w:r>
      <w:r w:rsidR="00912523">
        <w:t>t</w:t>
      </w:r>
      <w:r w:rsidRPr="00731814">
        <w:t xml:space="preserve">enancy </w:t>
      </w:r>
      <w:r w:rsidR="003C04A6">
        <w:t>L</w:t>
      </w:r>
      <w:r w:rsidRPr="00731814">
        <w:t>eases belonging to an Entity.</w:t>
      </w:r>
    </w:p>
    <w:p w14:paraId="667A7FEA" w14:textId="77777777" w:rsidR="009C2A59" w:rsidRDefault="009C2A59" w:rsidP="003269C5">
      <w:pPr>
        <w:pStyle w:val="TableSourceNotes"/>
      </w:pPr>
    </w:p>
    <w:p w14:paraId="048A1EA2" w14:textId="77777777" w:rsidR="009C2A59" w:rsidRDefault="009C2A59" w:rsidP="003269C5">
      <w:pPr>
        <w:pStyle w:val="TableSourceNotes"/>
      </w:pPr>
      <w:r w:rsidRPr="00731814">
        <w:t>Within the Lease record, which users can access by clicking the</w:t>
      </w:r>
      <w:r>
        <w:t xml:space="preserve"> icon at the end of line, there </w:t>
      </w:r>
      <w:r w:rsidRPr="00731814">
        <w:t>are four sub tabs. These tabs include data elements that will defined in the next section.</w:t>
      </w:r>
    </w:p>
    <w:p w14:paraId="41C5F289" w14:textId="77777777" w:rsidR="009C2A59" w:rsidRPr="00D359E0" w:rsidRDefault="009C2A59" w:rsidP="003269C5">
      <w:pPr>
        <w:pStyle w:val="TableSourceNotes"/>
      </w:pPr>
    </w:p>
    <w:p w14:paraId="61F648C2" w14:textId="77777777" w:rsidR="009C2A59" w:rsidRDefault="009C2A59" w:rsidP="003269C5">
      <w:pPr>
        <w:pStyle w:val="TableSourceNotes"/>
      </w:pPr>
      <w:r w:rsidRPr="00731814">
        <w:t xml:space="preserve">To create a new lease, </w:t>
      </w:r>
      <w:r w:rsidR="00951E2D">
        <w:t>E</w:t>
      </w:r>
      <w:r w:rsidR="00CF2874">
        <w:t>ntities</w:t>
      </w:r>
      <w:r w:rsidR="00CF2874" w:rsidRPr="00731814">
        <w:t xml:space="preserve"> </w:t>
      </w:r>
      <w:r w:rsidRPr="00731814">
        <w:t xml:space="preserve">can select the button </w:t>
      </w:r>
      <w:r>
        <w:t xml:space="preserve">located at the top right of the </w:t>
      </w:r>
      <w:r w:rsidRPr="00731814">
        <w:t>table. To edit an existing lease</w:t>
      </w:r>
      <w:r>
        <w:t>,</w:t>
      </w:r>
      <w:r w:rsidRPr="00731814">
        <w:t xml:space="preserve"> select the edit button at the end of a record.</w:t>
      </w:r>
    </w:p>
    <w:p w14:paraId="40523642" w14:textId="7EF8DC4D" w:rsidR="009C2A59" w:rsidRDefault="00DE091E" w:rsidP="003269C5">
      <w:pPr>
        <w:pStyle w:val="TableSourceNotes"/>
        <w:rPr>
          <w:sz w:val="22"/>
        </w:rPr>
      </w:pPr>
      <w:r w:rsidRPr="00DE091E">
        <w:rPr>
          <w:noProof/>
          <w:lang w:eastAsia="en-AU"/>
        </w:rPr>
        <w:t xml:space="preserve"> </w:t>
      </w:r>
      <w:r w:rsidR="004410E7" w:rsidRPr="004410E7">
        <w:rPr>
          <w:noProof/>
          <w:lang w:eastAsia="en-AU"/>
        </w:rPr>
        <w:drawing>
          <wp:inline distT="0" distB="0" distL="0" distR="0" wp14:anchorId="471FFCA7" wp14:editId="2FCD24D0">
            <wp:extent cx="8891270" cy="3037840"/>
            <wp:effectExtent l="0" t="0" r="508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891270" cy="3037840"/>
                    </a:xfrm>
                    <a:prstGeom prst="rect">
                      <a:avLst/>
                    </a:prstGeom>
                  </pic:spPr>
                </pic:pic>
              </a:graphicData>
            </a:graphic>
          </wp:inline>
        </w:drawing>
      </w:r>
    </w:p>
    <w:p w14:paraId="2CF85E84" w14:textId="77777777" w:rsidR="009C2A59" w:rsidRDefault="009C2A59" w:rsidP="003269C5">
      <w:pPr>
        <w:pStyle w:val="TableSourceNotes"/>
      </w:pPr>
    </w:p>
    <w:p w14:paraId="4F4EADF1" w14:textId="33638865" w:rsidR="009C2A59" w:rsidRDefault="009C2A59" w:rsidP="003269C5">
      <w:pPr>
        <w:pStyle w:val="TableSourceNotes"/>
      </w:pPr>
      <w:r w:rsidRPr="00731814">
        <w:t xml:space="preserve">During collection periods, </w:t>
      </w:r>
      <w:r w:rsidR="00951E2D">
        <w:t>E</w:t>
      </w:r>
      <w:r w:rsidR="00CF2874">
        <w:t>ntities</w:t>
      </w:r>
      <w:r w:rsidR="00CF2874" w:rsidRPr="00731814">
        <w:t xml:space="preserve"> </w:t>
      </w:r>
      <w:r w:rsidRPr="00731814">
        <w:t>will be asked to confirm th</w:t>
      </w:r>
      <w:r>
        <w:t xml:space="preserve">at the information contained in </w:t>
      </w:r>
      <w:r w:rsidRPr="00731814">
        <w:t>each lease record is correct as at 30 June. Clicking the flag icon, located to the right of the</w:t>
      </w:r>
      <w:r>
        <w:t xml:space="preserve"> </w:t>
      </w:r>
      <w:r w:rsidRPr="00731814">
        <w:t>record but before the edit button, will change the flag colour from red to green to indicate that</w:t>
      </w:r>
      <w:r>
        <w:t xml:space="preserve"> </w:t>
      </w:r>
      <w:r w:rsidRPr="00731814">
        <w:t>the lease record has been confirmed.</w:t>
      </w:r>
      <w:r>
        <w:t xml:space="preserve"> The ‘confirm all’ button at the bottom right hand side of the table will confirm each lease record.</w:t>
      </w:r>
      <w:r w:rsidR="00B15E12">
        <w:t xml:space="preserve"> This process should not be undertaken until all data has been signed off by the Property Delegate in the sign-off phase of the collection.</w:t>
      </w:r>
    </w:p>
    <w:p w14:paraId="0A25DA21" w14:textId="3B1C05E6" w:rsidR="009C2A59" w:rsidRPr="00295E92" w:rsidRDefault="004410E7" w:rsidP="003269C5">
      <w:pPr>
        <w:pStyle w:val="TableSourceNotes"/>
      </w:pPr>
      <w:r w:rsidRPr="004410E7">
        <w:rPr>
          <w:noProof/>
          <w:lang w:eastAsia="en-AU"/>
        </w:rPr>
        <w:drawing>
          <wp:inline distT="0" distB="0" distL="0" distR="0" wp14:anchorId="1172CA90" wp14:editId="3D1B1582">
            <wp:extent cx="8891270" cy="3580130"/>
            <wp:effectExtent l="0" t="0" r="508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891270" cy="3580130"/>
                    </a:xfrm>
                    <a:prstGeom prst="rect">
                      <a:avLst/>
                    </a:prstGeom>
                  </pic:spPr>
                </pic:pic>
              </a:graphicData>
            </a:graphic>
          </wp:inline>
        </w:drawing>
      </w:r>
    </w:p>
    <w:p w14:paraId="692DD537" w14:textId="77777777" w:rsidR="009C2A59" w:rsidRDefault="009C2A59" w:rsidP="003269C5">
      <w:pPr>
        <w:pStyle w:val="TableSourceNotes"/>
      </w:pPr>
    </w:p>
    <w:p w14:paraId="1E5985C9" w14:textId="0EE5C2CF" w:rsidR="009C2A59" w:rsidRDefault="009C2A59" w:rsidP="003269C5">
      <w:pPr>
        <w:pStyle w:val="TableSourceNotes"/>
        <w:rPr>
          <w:noProof/>
          <w:lang w:eastAsia="en-AU"/>
        </w:rPr>
      </w:pPr>
      <w:r w:rsidRPr="00295E92">
        <w:t>The following data definitions apply to this section.</w:t>
      </w:r>
      <w:r w:rsidRPr="00244C6B">
        <w:rPr>
          <w:noProof/>
          <w:lang w:eastAsia="en-AU"/>
        </w:rPr>
        <w:t xml:space="preserve"> </w:t>
      </w:r>
    </w:p>
    <w:p w14:paraId="6B6E2B96" w14:textId="77777777" w:rsidR="009C2A59" w:rsidRPr="00B047FF" w:rsidRDefault="009C2A59" w:rsidP="003269C5">
      <w:pPr>
        <w:rPr>
          <w:noProof/>
          <w:sz w:val="18"/>
          <w:lang w:eastAsia="en-AU"/>
        </w:rPr>
        <w:sectPr w:rsidR="009C2A59" w:rsidRPr="00B047FF" w:rsidSect="00954545">
          <w:pgSz w:w="16838" w:h="11906" w:orient="landscape" w:code="9"/>
          <w:pgMar w:top="1418" w:right="1418" w:bottom="1418" w:left="1418" w:header="567" w:footer="624" w:gutter="0"/>
          <w:cols w:space="708"/>
          <w:docGrid w:linePitch="360"/>
        </w:sectPr>
      </w:pPr>
      <w:r>
        <w:rPr>
          <w:noProof/>
          <w:lang w:eastAsia="en-AU"/>
        </w:rPr>
        <w:br w:type="page"/>
      </w:r>
    </w:p>
    <w:bookmarkStart w:id="130" w:name="_Toc74650745"/>
    <w:bookmarkStart w:id="131" w:name="_Toc75941140"/>
    <w:p w14:paraId="7C8B02D7" w14:textId="77777777" w:rsidR="009C2A59" w:rsidRDefault="009C2A59" w:rsidP="002D09BD">
      <w:pPr>
        <w:pStyle w:val="FIELDHEADING"/>
      </w:pPr>
      <w:r w:rsidRPr="00F64938">
        <w:rPr>
          <w:sz w:val="18"/>
        </w:rPr>
        <mc:AlternateContent>
          <mc:Choice Requires="wps">
            <w:drawing>
              <wp:anchor distT="0" distB="0" distL="114300" distR="114300" simplePos="0" relativeHeight="251658274" behindDoc="0" locked="0" layoutInCell="1" allowOverlap="1" wp14:anchorId="094461C7" wp14:editId="6765759B">
                <wp:simplePos x="0" y="0"/>
                <wp:positionH relativeFrom="leftMargin">
                  <wp:align>right</wp:align>
                </wp:positionH>
                <wp:positionV relativeFrom="paragraph">
                  <wp:posOffset>90833</wp:posOffset>
                </wp:positionV>
                <wp:extent cx="124691" cy="124690"/>
                <wp:effectExtent l="0" t="0" r="27940" b="27940"/>
                <wp:wrapNone/>
                <wp:docPr id="8" name="Rectangle 8"/>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B5BE2" id="Rectangle 8" o:spid="_x0000_s1026" style="position:absolute;margin-left:-41.4pt;margin-top:7.15pt;width:9.8pt;height:9.8pt;z-index:25165827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" fillcolor="red" strokecolor="red" strokeweight="1pt">
                <w10:wrap anchorx="margin"/>
              </v:rect>
            </w:pict>
          </mc:Fallback>
        </mc:AlternateContent>
      </w:r>
      <w:r w:rsidRPr="00E2120E">
        <w:t>Building</w:t>
      </w:r>
      <w:bookmarkEnd w:id="130"/>
      <w:bookmarkEnd w:id="131"/>
    </w:p>
    <w:tbl>
      <w:tblPr>
        <w:tblStyle w:val="Finance1"/>
        <w:tblW w:w="9214" w:type="dxa"/>
        <w:tblLook w:val="0660" w:firstRow="1" w:lastRow="1" w:firstColumn="0" w:lastColumn="0" w:noHBand="1" w:noVBand="1"/>
        <w:tblDescription w:val="Table style"/>
      </w:tblPr>
      <w:tblGrid>
        <w:gridCol w:w="2552"/>
        <w:gridCol w:w="6662"/>
      </w:tblGrid>
      <w:tr w:rsidR="009C2A59" w14:paraId="6551F1F5" w14:textId="77777777" w:rsidTr="00B15E12">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7BF8DAED" w14:textId="77777777" w:rsidR="009C2A59" w:rsidRPr="00F870A2" w:rsidRDefault="009C2A59" w:rsidP="003269C5">
            <w:pPr>
              <w:pStyle w:val="TableText"/>
            </w:pPr>
            <w:r w:rsidRPr="00F870A2">
              <w:t>Definition:</w:t>
            </w:r>
          </w:p>
        </w:tc>
        <w:tc>
          <w:tcPr>
            <w:tcW w:w="6662" w:type="dxa"/>
            <w:shd w:val="clear" w:color="auto" w:fill="E7E6E6" w:themeFill="background2"/>
          </w:tcPr>
          <w:p w14:paraId="14F3BACC" w14:textId="77777777" w:rsidR="009C2A59" w:rsidRPr="00F870A2" w:rsidRDefault="009C2A59" w:rsidP="003269C5">
            <w:pPr>
              <w:pStyle w:val="TableText"/>
            </w:pPr>
            <w:r w:rsidRPr="00E2120E">
              <w:t>This is a reference field that displays the Bui</w:t>
            </w:r>
            <w:r>
              <w:t xml:space="preserve">lding ID, name and address that </w:t>
            </w:r>
            <w:r w:rsidRPr="00E2120E">
              <w:t>an Entity has previously provided to Finance.</w:t>
            </w:r>
          </w:p>
        </w:tc>
      </w:tr>
      <w:tr w:rsidR="009C2A59" w14:paraId="02C3E8E8" w14:textId="77777777" w:rsidTr="00B15E12">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13BC39A5" w14:textId="77777777" w:rsidR="009C2A59" w:rsidRDefault="009C2A59" w:rsidP="003269C5">
            <w:pPr>
              <w:pStyle w:val="TableText"/>
            </w:pPr>
            <w:r>
              <w:t>Format:</w:t>
            </w:r>
          </w:p>
        </w:tc>
        <w:tc>
          <w:tcPr>
            <w:tcW w:w="6662" w:type="dxa"/>
            <w:shd w:val="clear" w:color="auto" w:fill="FFFFFF" w:themeFill="background1"/>
          </w:tcPr>
          <w:p w14:paraId="36FC2929" w14:textId="77777777" w:rsidR="009C2A59" w:rsidRDefault="009C2A59" w:rsidP="003269C5">
            <w:pPr>
              <w:pStyle w:val="TableText"/>
            </w:pPr>
            <w:r>
              <w:t>[Text]</w:t>
            </w:r>
          </w:p>
        </w:tc>
      </w:tr>
    </w:tbl>
    <w:p w14:paraId="30CACC0C" w14:textId="77777777" w:rsidR="009C2A59" w:rsidRDefault="009C2A59" w:rsidP="003269C5">
      <w:pPr>
        <w:pStyle w:val="TableSourceNotes"/>
        <w:rPr>
          <w:noProof/>
          <w:lang w:eastAsia="en-AU"/>
        </w:rPr>
      </w:pPr>
    </w:p>
    <w:bookmarkStart w:id="132" w:name="_Toc74650746"/>
    <w:bookmarkStart w:id="133" w:name="_Toc75941141"/>
    <w:p w14:paraId="6F02B1F0" w14:textId="77777777" w:rsidR="009C2A59" w:rsidRDefault="009C2A59" w:rsidP="002D09BD">
      <w:pPr>
        <w:pStyle w:val="FIELDHEADING"/>
      </w:pPr>
      <w:r w:rsidRPr="00F64938">
        <w:rPr>
          <w:sz w:val="18"/>
        </w:rPr>
        <mc:AlternateContent>
          <mc:Choice Requires="wps">
            <w:drawing>
              <wp:anchor distT="0" distB="0" distL="114300" distR="114300" simplePos="0" relativeHeight="251658275" behindDoc="0" locked="0" layoutInCell="1" allowOverlap="1" wp14:anchorId="6A8832A9" wp14:editId="5982FB0A">
                <wp:simplePos x="0" y="0"/>
                <wp:positionH relativeFrom="leftMargin">
                  <wp:align>right</wp:align>
                </wp:positionH>
                <wp:positionV relativeFrom="paragraph">
                  <wp:posOffset>114604</wp:posOffset>
                </wp:positionV>
                <wp:extent cx="124691" cy="124690"/>
                <wp:effectExtent l="0" t="0" r="27940" b="27940"/>
                <wp:wrapNone/>
                <wp:docPr id="15" name="Rectangle 15"/>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68317" id="Rectangle 15" o:spid="_x0000_s1026" style="position:absolute;margin-left:-41.4pt;margin-top:9pt;width:9.8pt;height:9.8pt;z-index:25165827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" fillcolor="red" strokecolor="red" strokeweight="1pt">
                <w10:wrap anchorx="margin"/>
              </v:rect>
            </w:pict>
          </mc:Fallback>
        </mc:AlternateContent>
      </w:r>
      <w:r w:rsidRPr="00E2120E">
        <w:t>Type</w:t>
      </w:r>
      <w:bookmarkEnd w:id="132"/>
      <w:bookmarkEnd w:id="133"/>
    </w:p>
    <w:tbl>
      <w:tblPr>
        <w:tblStyle w:val="Finance1"/>
        <w:tblW w:w="9214" w:type="dxa"/>
        <w:tblLook w:val="0660" w:firstRow="1" w:lastRow="1" w:firstColumn="0" w:lastColumn="0" w:noHBand="1" w:noVBand="1"/>
        <w:tblDescription w:val="Table style"/>
      </w:tblPr>
      <w:tblGrid>
        <w:gridCol w:w="2552"/>
        <w:gridCol w:w="6662"/>
      </w:tblGrid>
      <w:tr w:rsidR="009C2A59" w14:paraId="0FBCDF08" w14:textId="77777777" w:rsidTr="00B15E12">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55714344" w14:textId="77777777" w:rsidR="009C2A59" w:rsidRPr="00F870A2" w:rsidRDefault="009C2A59" w:rsidP="003269C5">
            <w:pPr>
              <w:pStyle w:val="TableText"/>
            </w:pPr>
            <w:r w:rsidRPr="00F870A2">
              <w:t>Definition:</w:t>
            </w:r>
          </w:p>
        </w:tc>
        <w:tc>
          <w:tcPr>
            <w:tcW w:w="6662" w:type="dxa"/>
            <w:shd w:val="clear" w:color="auto" w:fill="E7E6E6" w:themeFill="background2"/>
          </w:tcPr>
          <w:p w14:paraId="752E63F0" w14:textId="77777777" w:rsidR="009C2A59" w:rsidRPr="00F870A2" w:rsidRDefault="009C2A59" w:rsidP="003269C5">
            <w:pPr>
              <w:pStyle w:val="TableText"/>
            </w:pPr>
            <w:r w:rsidRPr="00E2120E">
              <w:t>This is a reference field that displays the type of lease under which the Entity</w:t>
            </w:r>
            <w:r>
              <w:t xml:space="preserve"> </w:t>
            </w:r>
            <w:r w:rsidRPr="00E2120E">
              <w:t>is occupying or has the right to occupy the building.</w:t>
            </w:r>
          </w:p>
        </w:tc>
      </w:tr>
      <w:tr w:rsidR="009C2A59" w14:paraId="23F89DC5" w14:textId="77777777" w:rsidTr="00B15E12">
        <w:tc>
          <w:tcPr>
            <w:tcW w:w="2552" w:type="dxa"/>
            <w:shd w:val="clear" w:color="auto" w:fill="FFFFFF" w:themeFill="background1"/>
          </w:tcPr>
          <w:p w14:paraId="5BC4FEA9" w14:textId="77777777" w:rsidR="009C2A59" w:rsidRDefault="009C2A59" w:rsidP="003269C5">
            <w:pPr>
              <w:pStyle w:val="TableText"/>
            </w:pPr>
            <w:r>
              <w:t>Notes:</w:t>
            </w:r>
          </w:p>
        </w:tc>
        <w:tc>
          <w:tcPr>
            <w:tcW w:w="6662" w:type="dxa"/>
            <w:shd w:val="clear" w:color="auto" w:fill="FFFFFF" w:themeFill="background1"/>
          </w:tcPr>
          <w:p w14:paraId="2F6A818C" w14:textId="2FEB3D16" w:rsidR="009C2A59" w:rsidRDefault="009C2A59">
            <w:pPr>
              <w:pStyle w:val="TableText"/>
            </w:pPr>
            <w:r>
              <w:t>From 2018 onwards, the only Lease Type will be ‘Tenancy lease’.</w:t>
            </w:r>
          </w:p>
        </w:tc>
      </w:tr>
      <w:tr w:rsidR="009C2A59" w14:paraId="421A3629" w14:textId="77777777" w:rsidTr="00B15E12">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13C9541A" w14:textId="77777777" w:rsidR="009C2A59" w:rsidRDefault="009C2A59" w:rsidP="003269C5">
            <w:pPr>
              <w:pStyle w:val="TableText"/>
            </w:pPr>
            <w:r>
              <w:t>Format:</w:t>
            </w:r>
          </w:p>
        </w:tc>
        <w:tc>
          <w:tcPr>
            <w:tcW w:w="6662" w:type="dxa"/>
            <w:shd w:val="clear" w:color="auto" w:fill="FFFFFF" w:themeFill="background1"/>
          </w:tcPr>
          <w:p w14:paraId="2DAC3280" w14:textId="77777777" w:rsidR="009C2A59" w:rsidRDefault="009C2A59" w:rsidP="003269C5">
            <w:pPr>
              <w:pStyle w:val="TableText"/>
            </w:pPr>
            <w:r>
              <w:t>[Text]</w:t>
            </w:r>
          </w:p>
        </w:tc>
      </w:tr>
    </w:tbl>
    <w:p w14:paraId="029C9EB0" w14:textId="77777777" w:rsidR="009C2A59" w:rsidRDefault="009C2A59" w:rsidP="003269C5">
      <w:pPr>
        <w:pStyle w:val="TableSourceNotes"/>
        <w:rPr>
          <w:noProof/>
          <w:lang w:eastAsia="en-AU"/>
        </w:rPr>
      </w:pPr>
    </w:p>
    <w:bookmarkStart w:id="134" w:name="_Toc74650747"/>
    <w:bookmarkStart w:id="135" w:name="_Toc75941142"/>
    <w:p w14:paraId="4D80669B" w14:textId="77777777" w:rsidR="009C2A59" w:rsidRDefault="009C2A59" w:rsidP="002D09BD">
      <w:pPr>
        <w:pStyle w:val="FIELDHEADING"/>
      </w:pPr>
      <w:r w:rsidRPr="00F64938">
        <w:rPr>
          <w:sz w:val="18"/>
        </w:rPr>
        <mc:AlternateContent>
          <mc:Choice Requires="wps">
            <w:drawing>
              <wp:anchor distT="0" distB="0" distL="114300" distR="114300" simplePos="0" relativeHeight="251658276" behindDoc="0" locked="0" layoutInCell="1" allowOverlap="1" wp14:anchorId="23757F38" wp14:editId="7BA1F0DF">
                <wp:simplePos x="0" y="0"/>
                <wp:positionH relativeFrom="leftMargin">
                  <wp:align>right</wp:align>
                </wp:positionH>
                <wp:positionV relativeFrom="paragraph">
                  <wp:posOffset>98701</wp:posOffset>
                </wp:positionV>
                <wp:extent cx="124691" cy="124690"/>
                <wp:effectExtent l="0" t="0" r="27940" b="27940"/>
                <wp:wrapNone/>
                <wp:docPr id="21" name="Rectangle 21"/>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EADFF" id="Rectangle 21" o:spid="_x0000_s1026" style="position:absolute;margin-left:-41.4pt;margin-top:7.75pt;width:9.8pt;height:9.8pt;z-index:2516582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" fillcolor="red" strokecolor="red" strokeweight="1pt">
                <w10:wrap anchorx="margin"/>
              </v:rect>
            </w:pict>
          </mc:Fallback>
        </mc:AlternateContent>
      </w:r>
      <w:r w:rsidRPr="00E2120E">
        <w:t>Lease Identifier</w:t>
      </w:r>
      <w:bookmarkEnd w:id="134"/>
      <w:bookmarkEnd w:id="135"/>
    </w:p>
    <w:tbl>
      <w:tblPr>
        <w:tblStyle w:val="Finance1"/>
        <w:tblW w:w="9214" w:type="dxa"/>
        <w:tblLook w:val="0660" w:firstRow="1" w:lastRow="1" w:firstColumn="0" w:lastColumn="0" w:noHBand="1" w:noVBand="1"/>
        <w:tblDescription w:val="Table style"/>
      </w:tblPr>
      <w:tblGrid>
        <w:gridCol w:w="2552"/>
        <w:gridCol w:w="6662"/>
      </w:tblGrid>
      <w:tr w:rsidR="009C2A59" w14:paraId="0A884014" w14:textId="77777777" w:rsidTr="00B15E12">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51ED29A4" w14:textId="77777777" w:rsidR="009C2A59" w:rsidRPr="00F870A2" w:rsidRDefault="009C2A59" w:rsidP="003269C5">
            <w:pPr>
              <w:pStyle w:val="TableText"/>
            </w:pPr>
            <w:r w:rsidRPr="00F870A2">
              <w:t>Definition:</w:t>
            </w:r>
          </w:p>
        </w:tc>
        <w:tc>
          <w:tcPr>
            <w:tcW w:w="6662" w:type="dxa"/>
            <w:shd w:val="clear" w:color="auto" w:fill="E7E6E6" w:themeFill="background2"/>
          </w:tcPr>
          <w:p w14:paraId="1263678D" w14:textId="77777777" w:rsidR="009C2A59" w:rsidRPr="00F870A2" w:rsidRDefault="009C2A59" w:rsidP="003269C5">
            <w:pPr>
              <w:pStyle w:val="TableText"/>
            </w:pPr>
            <w:r w:rsidRPr="00E2120E">
              <w:t>A unique</w:t>
            </w:r>
            <w:r w:rsidR="001F7378">
              <w:t>,</w:t>
            </w:r>
            <w:r w:rsidRPr="00E2120E">
              <w:t xml:space="preserve"> system auto</w:t>
            </w:r>
            <w:r w:rsidR="00FA03FF">
              <w:t>-</w:t>
            </w:r>
            <w:r w:rsidRPr="00E2120E">
              <w:t>generated</w:t>
            </w:r>
            <w:r w:rsidR="001F7378">
              <w:t>,</w:t>
            </w:r>
            <w:r w:rsidRPr="00E2120E">
              <w:t xml:space="preserve"> </w:t>
            </w:r>
            <w:r>
              <w:t xml:space="preserve">number that a lessee can use to </w:t>
            </w:r>
            <w:r w:rsidRPr="00E2120E">
              <w:t>identify a</w:t>
            </w:r>
            <w:r>
              <w:t xml:space="preserve"> </w:t>
            </w:r>
            <w:r w:rsidRPr="00E2120E">
              <w:t>lease.</w:t>
            </w:r>
          </w:p>
        </w:tc>
      </w:tr>
      <w:tr w:rsidR="009C2A59" w14:paraId="71A0E31B" w14:textId="77777777" w:rsidTr="00B15E12">
        <w:tc>
          <w:tcPr>
            <w:tcW w:w="2552" w:type="dxa"/>
            <w:shd w:val="clear" w:color="auto" w:fill="FFFFFF" w:themeFill="background1"/>
          </w:tcPr>
          <w:p w14:paraId="280EE70E" w14:textId="77777777" w:rsidR="009C2A59" w:rsidRDefault="009C2A59" w:rsidP="003269C5">
            <w:pPr>
              <w:pStyle w:val="TableText"/>
            </w:pPr>
            <w:r>
              <w:t>Notes:</w:t>
            </w:r>
          </w:p>
        </w:tc>
        <w:tc>
          <w:tcPr>
            <w:tcW w:w="6662" w:type="dxa"/>
            <w:shd w:val="clear" w:color="auto" w:fill="FFFFFF" w:themeFill="background1"/>
          </w:tcPr>
          <w:p w14:paraId="5EC2C8DE" w14:textId="77777777" w:rsidR="009C2A59" w:rsidRDefault="009C2A59" w:rsidP="003269C5">
            <w:pPr>
              <w:pStyle w:val="TableText"/>
            </w:pPr>
            <w:r w:rsidRPr="00E2120E">
              <w:t>System generated unique ID</w:t>
            </w:r>
            <w:r>
              <w:t>.</w:t>
            </w:r>
          </w:p>
        </w:tc>
      </w:tr>
      <w:tr w:rsidR="009C2A59" w14:paraId="0A497180" w14:textId="77777777" w:rsidTr="00B15E12">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443589AE" w14:textId="77777777" w:rsidR="009C2A59" w:rsidRDefault="009C2A59" w:rsidP="003269C5">
            <w:pPr>
              <w:pStyle w:val="TableText"/>
            </w:pPr>
            <w:r>
              <w:t>Format:</w:t>
            </w:r>
          </w:p>
        </w:tc>
        <w:tc>
          <w:tcPr>
            <w:tcW w:w="6662" w:type="dxa"/>
            <w:shd w:val="clear" w:color="auto" w:fill="FFFFFF" w:themeFill="background1"/>
          </w:tcPr>
          <w:p w14:paraId="54EFB040" w14:textId="77777777" w:rsidR="009C2A59" w:rsidRDefault="009C2A59" w:rsidP="003269C5">
            <w:pPr>
              <w:pStyle w:val="TableText"/>
            </w:pPr>
            <w:r w:rsidRPr="00E2120E">
              <w:t>[nnnnnnnnnn]</w:t>
            </w:r>
          </w:p>
        </w:tc>
      </w:tr>
    </w:tbl>
    <w:p w14:paraId="3E9404B5" w14:textId="77777777" w:rsidR="009C2A59" w:rsidRDefault="009C2A59" w:rsidP="003269C5">
      <w:pPr>
        <w:pStyle w:val="TableSourceNotes"/>
        <w:rPr>
          <w:noProof/>
          <w:lang w:eastAsia="en-AU"/>
        </w:rPr>
      </w:pPr>
    </w:p>
    <w:bookmarkStart w:id="136" w:name="_Toc74650748"/>
    <w:bookmarkStart w:id="137" w:name="_Toc75941143"/>
    <w:p w14:paraId="4F8558FD" w14:textId="77777777" w:rsidR="009C2A59" w:rsidRDefault="009C2A59" w:rsidP="002D09BD">
      <w:pPr>
        <w:pStyle w:val="FIELDHEADING"/>
      </w:pPr>
      <w:r w:rsidRPr="00F64938">
        <w:rPr>
          <w:sz w:val="18"/>
        </w:rPr>
        <mc:AlternateContent>
          <mc:Choice Requires="wps">
            <w:drawing>
              <wp:anchor distT="0" distB="0" distL="114300" distR="114300" simplePos="0" relativeHeight="251658277" behindDoc="0" locked="0" layoutInCell="1" allowOverlap="1" wp14:anchorId="6DF51169" wp14:editId="617F21B6">
                <wp:simplePos x="0" y="0"/>
                <wp:positionH relativeFrom="leftMargin">
                  <wp:align>right</wp:align>
                </wp:positionH>
                <wp:positionV relativeFrom="paragraph">
                  <wp:posOffset>128933</wp:posOffset>
                </wp:positionV>
                <wp:extent cx="124691" cy="124690"/>
                <wp:effectExtent l="0" t="0" r="27940" b="27940"/>
                <wp:wrapNone/>
                <wp:docPr id="22" name="Rectangle 22"/>
                <wp:cNvGraphicFramePr/>
                <a:graphic xmlns:a="http://schemas.openxmlformats.org/drawingml/2006/main">
                  <a:graphicData uri="http://schemas.microsoft.com/office/word/2010/wordprocessingShape">
                    <wps:wsp>
                      <wps:cNvSpPr/>
                      <wps:spPr>
                        <a:xfrm>
                          <a:off x="0" y="0"/>
                          <a:ext cx="124691" cy="12469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82FC6" id="Rectangle 22" o:spid="_x0000_s1026" style="position:absolute;margin-left:-41.4pt;margin-top:10.15pt;width:9.8pt;height:9.8pt;z-index:251658277;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" fillcolor="red" strokecolor="red" strokeweight="1pt">
                <w10:wrap anchorx="margin"/>
              </v:rect>
            </w:pict>
          </mc:Fallback>
        </mc:AlternateContent>
      </w:r>
      <w:r w:rsidRPr="00E2120E">
        <w:t>Description</w:t>
      </w:r>
      <w:bookmarkEnd w:id="136"/>
      <w:bookmarkEnd w:id="137"/>
    </w:p>
    <w:tbl>
      <w:tblPr>
        <w:tblStyle w:val="Finance1"/>
        <w:tblW w:w="9214" w:type="dxa"/>
        <w:tblLook w:val="0660" w:firstRow="1" w:lastRow="1" w:firstColumn="0" w:lastColumn="0" w:noHBand="1" w:noVBand="1"/>
        <w:tblDescription w:val="Table style"/>
      </w:tblPr>
      <w:tblGrid>
        <w:gridCol w:w="2552"/>
        <w:gridCol w:w="6662"/>
      </w:tblGrid>
      <w:tr w:rsidR="009C2A59" w14:paraId="0AB4F7D0" w14:textId="77777777" w:rsidTr="00B15E12">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49B3B574" w14:textId="77777777" w:rsidR="009C2A59" w:rsidRPr="00F870A2" w:rsidRDefault="009C2A59" w:rsidP="003269C5">
            <w:pPr>
              <w:pStyle w:val="TableText"/>
            </w:pPr>
            <w:r w:rsidRPr="00F870A2">
              <w:t>Definition:</w:t>
            </w:r>
          </w:p>
        </w:tc>
        <w:tc>
          <w:tcPr>
            <w:tcW w:w="6662" w:type="dxa"/>
            <w:shd w:val="clear" w:color="auto" w:fill="E7E6E6" w:themeFill="background2"/>
          </w:tcPr>
          <w:p w14:paraId="0E45114A" w14:textId="77777777" w:rsidR="009C2A59" w:rsidRPr="00F870A2" w:rsidRDefault="009C2A59" w:rsidP="003269C5">
            <w:pPr>
              <w:pStyle w:val="TableText"/>
            </w:pPr>
            <w:r w:rsidRPr="00E2120E">
              <w:t>This is a reference field that displays the start and end date of the lease.</w:t>
            </w:r>
          </w:p>
        </w:tc>
      </w:tr>
      <w:tr w:rsidR="009C2A59" w14:paraId="3193D19D" w14:textId="77777777" w:rsidTr="00B15E12">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5B939551" w14:textId="77777777" w:rsidR="009C2A59" w:rsidRDefault="009C2A59" w:rsidP="003269C5">
            <w:pPr>
              <w:pStyle w:val="TableText"/>
            </w:pPr>
            <w:r>
              <w:t>Format:</w:t>
            </w:r>
          </w:p>
        </w:tc>
        <w:tc>
          <w:tcPr>
            <w:tcW w:w="6662" w:type="dxa"/>
            <w:shd w:val="clear" w:color="auto" w:fill="FFFFFF" w:themeFill="background1"/>
          </w:tcPr>
          <w:p w14:paraId="47D42B74" w14:textId="77777777" w:rsidR="009C2A59" w:rsidRDefault="009C2A59" w:rsidP="003269C5">
            <w:pPr>
              <w:pStyle w:val="TableText"/>
            </w:pPr>
            <w:r w:rsidRPr="00E2120E">
              <w:t>[</w:t>
            </w:r>
            <w:r>
              <w:t>Text]</w:t>
            </w:r>
          </w:p>
        </w:tc>
      </w:tr>
    </w:tbl>
    <w:p w14:paraId="0EDD5106" w14:textId="77777777" w:rsidR="009C2A59" w:rsidRDefault="009C2A59" w:rsidP="003269C5">
      <w:pPr>
        <w:pStyle w:val="TableSourceNotes"/>
        <w:rPr>
          <w:noProof/>
          <w:lang w:eastAsia="en-AU"/>
        </w:rPr>
        <w:sectPr w:rsidR="009C2A59" w:rsidSect="00041E61">
          <w:pgSz w:w="11906" w:h="16838" w:code="9"/>
          <w:pgMar w:top="1418" w:right="1418" w:bottom="1418" w:left="1418" w:header="567" w:footer="624" w:gutter="0"/>
          <w:cols w:space="708"/>
          <w:docGrid w:linePitch="360"/>
        </w:sectPr>
      </w:pPr>
    </w:p>
    <w:p w14:paraId="5B7A169D" w14:textId="77777777" w:rsidR="009C2A59" w:rsidRPr="003F4328" w:rsidRDefault="009C2A59" w:rsidP="00D40784">
      <w:pPr>
        <w:pStyle w:val="Boxed2Text"/>
      </w:pPr>
      <w:bookmarkStart w:id="138" w:name="_Toc75941144"/>
      <w:r>
        <w:t>Tenancy Leases 2.1</w:t>
      </w:r>
      <w:bookmarkEnd w:id="138"/>
    </w:p>
    <w:p w14:paraId="75C27127" w14:textId="77777777" w:rsidR="009C2A59" w:rsidRDefault="009C2A59" w:rsidP="003269C5">
      <w:pPr>
        <w:pStyle w:val="TableSourceNotes"/>
        <w:rPr>
          <w:noProof/>
          <w:lang w:eastAsia="en-AU"/>
        </w:rPr>
      </w:pPr>
    </w:p>
    <w:p w14:paraId="3F7BE97E" w14:textId="77777777" w:rsidR="009C2A59" w:rsidRDefault="009C2A59" w:rsidP="003269C5">
      <w:pPr>
        <w:pStyle w:val="TableSourceNotes"/>
        <w:rPr>
          <w:noProof/>
          <w:lang w:eastAsia="en-AU"/>
        </w:rPr>
      </w:pPr>
    </w:p>
    <w:p w14:paraId="0FB95839" w14:textId="77777777" w:rsidR="009C2A59" w:rsidRDefault="009C2A59" w:rsidP="003269C5">
      <w:pPr>
        <w:pStyle w:val="TableSourceNotes"/>
        <w:rPr>
          <w:noProof/>
          <w:lang w:eastAsia="en-AU"/>
        </w:rPr>
      </w:pPr>
      <w:r w:rsidRPr="00C57F01">
        <w:rPr>
          <w:noProof/>
          <w:lang w:eastAsia="en-AU"/>
        </w:rPr>
        <w:t xml:space="preserve">All new and existing leases in the AGPR are treated as </w:t>
      </w:r>
      <w:r w:rsidR="00912523">
        <w:rPr>
          <w:noProof/>
          <w:lang w:eastAsia="en-AU"/>
        </w:rPr>
        <w:t>t</w:t>
      </w:r>
      <w:r w:rsidRPr="00C57F01">
        <w:rPr>
          <w:noProof/>
          <w:lang w:eastAsia="en-AU"/>
        </w:rPr>
        <w:t>enancy leases. An existing tenancy lease is accessible through the view button of a tenancy lease record. Where Entities own</w:t>
      </w:r>
      <w:r>
        <w:rPr>
          <w:noProof/>
          <w:lang w:eastAsia="en-AU"/>
        </w:rPr>
        <w:t xml:space="preserve"> </w:t>
      </w:r>
      <w:r w:rsidRPr="00C57F01">
        <w:rPr>
          <w:noProof/>
          <w:lang w:eastAsia="en-AU"/>
        </w:rPr>
        <w:t>their office-space, they should select the ‘Owned’ option in the Lease Type and</w:t>
      </w:r>
      <w:r>
        <w:rPr>
          <w:noProof/>
          <w:lang w:eastAsia="en-AU"/>
        </w:rPr>
        <w:t xml:space="preserve"> </w:t>
      </w:r>
      <w:r w:rsidRPr="00C57F01">
        <w:rPr>
          <w:noProof/>
          <w:lang w:eastAsia="en-AU"/>
        </w:rPr>
        <w:t>Lease Status fields.</w:t>
      </w:r>
      <w:r>
        <w:rPr>
          <w:noProof/>
          <w:lang w:eastAsia="en-AU"/>
        </w:rPr>
        <w:t xml:space="preserve"> </w:t>
      </w:r>
    </w:p>
    <w:p w14:paraId="547A4731" w14:textId="77777777" w:rsidR="009C2A59" w:rsidRDefault="009C2A59" w:rsidP="003269C5">
      <w:pPr>
        <w:pStyle w:val="TableSourceNotes"/>
        <w:rPr>
          <w:noProof/>
          <w:lang w:eastAsia="en-AU"/>
        </w:rPr>
      </w:pPr>
    </w:p>
    <w:p w14:paraId="7209FD63" w14:textId="47A0B57C" w:rsidR="009C2A59" w:rsidRDefault="004C3FEB" w:rsidP="003269C5">
      <w:pPr>
        <w:rPr>
          <w:noProof/>
          <w:lang w:eastAsia="en-AU"/>
        </w:rPr>
      </w:pPr>
      <w:r w:rsidRPr="004C3FEB">
        <w:rPr>
          <w:noProof/>
          <w:lang w:eastAsia="en-AU"/>
        </w:rPr>
        <w:drawing>
          <wp:inline distT="0" distB="0" distL="0" distR="0" wp14:anchorId="756AE3A8" wp14:editId="54C5D14C">
            <wp:extent cx="8891270" cy="4130675"/>
            <wp:effectExtent l="0" t="0" r="508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891270" cy="4130675"/>
                    </a:xfrm>
                    <a:prstGeom prst="rect">
                      <a:avLst/>
                    </a:prstGeom>
                  </pic:spPr>
                </pic:pic>
              </a:graphicData>
            </a:graphic>
          </wp:inline>
        </w:drawing>
      </w:r>
      <w:r w:rsidR="009C2A59">
        <w:rPr>
          <w:noProof/>
          <w:lang w:eastAsia="en-AU"/>
        </w:rPr>
        <w:br w:type="page"/>
      </w:r>
    </w:p>
    <w:p w14:paraId="044AAFF6" w14:textId="77777777" w:rsidR="009C2A59" w:rsidRDefault="009C2A59" w:rsidP="003269C5">
      <w:pPr>
        <w:rPr>
          <w:noProof/>
          <w:lang w:eastAsia="en-AU"/>
        </w:rPr>
      </w:pPr>
    </w:p>
    <w:p w14:paraId="404D208C" w14:textId="77777777" w:rsidR="009C2A59" w:rsidRDefault="009C2A59" w:rsidP="003269C5">
      <w:pPr>
        <w:rPr>
          <w:noProof/>
          <w:lang w:eastAsia="en-AU"/>
        </w:rPr>
      </w:pPr>
      <w:r>
        <w:rPr>
          <w:noProof/>
          <w:lang w:eastAsia="en-AU"/>
        </w:rPr>
        <w:t>T</w:t>
      </w:r>
      <w:r w:rsidRPr="00C57F01">
        <w:rPr>
          <w:noProof/>
          <w:lang w:eastAsia="en-AU"/>
        </w:rPr>
        <w:t>o</w:t>
      </w:r>
      <w:r>
        <w:rPr>
          <w:noProof/>
          <w:lang w:eastAsia="en-AU"/>
        </w:rPr>
        <w:t xml:space="preserve"> </w:t>
      </w:r>
      <w:r w:rsidRPr="00C57F01">
        <w:rPr>
          <w:noProof/>
          <w:lang w:eastAsia="en-AU"/>
        </w:rPr>
        <w:t xml:space="preserve">create a new tenancy lease, select the New Lease button. </w:t>
      </w:r>
    </w:p>
    <w:p w14:paraId="69E66CD4" w14:textId="0B355B5F" w:rsidR="009C2A59" w:rsidRDefault="000F31AA" w:rsidP="003269C5">
      <w:pPr>
        <w:pStyle w:val="TableSourceNotes"/>
        <w:rPr>
          <w:noProof/>
          <w:lang w:eastAsia="en-AU"/>
        </w:rPr>
      </w:pPr>
      <w:r w:rsidRPr="000F31AA">
        <w:rPr>
          <w:noProof/>
          <w:lang w:eastAsia="en-AU"/>
        </w:rPr>
        <w:t xml:space="preserve"> </w:t>
      </w:r>
      <w:r w:rsidR="004410E7" w:rsidRPr="004410E7">
        <w:rPr>
          <w:noProof/>
          <w:lang w:eastAsia="en-AU"/>
        </w:rPr>
        <w:drawing>
          <wp:inline distT="0" distB="0" distL="0" distR="0" wp14:anchorId="09D87FEB" wp14:editId="67B64667">
            <wp:extent cx="8891270" cy="2929890"/>
            <wp:effectExtent l="0" t="0" r="508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891270" cy="2929890"/>
                    </a:xfrm>
                    <a:prstGeom prst="rect">
                      <a:avLst/>
                    </a:prstGeom>
                  </pic:spPr>
                </pic:pic>
              </a:graphicData>
            </a:graphic>
          </wp:inline>
        </w:drawing>
      </w:r>
    </w:p>
    <w:p w14:paraId="47E9F647" w14:textId="77777777" w:rsidR="009C2A59" w:rsidRDefault="009C2A59" w:rsidP="003269C5">
      <w:pPr>
        <w:pStyle w:val="TableSourceNotes"/>
        <w:rPr>
          <w:noProof/>
          <w:lang w:eastAsia="en-AU"/>
        </w:rPr>
      </w:pPr>
    </w:p>
    <w:p w14:paraId="7599E5E5" w14:textId="1F6F2DA8" w:rsidR="009C2A59" w:rsidRDefault="009C2A59" w:rsidP="003269C5">
      <w:pPr>
        <w:pStyle w:val="TableSourceNotes"/>
        <w:rPr>
          <w:noProof/>
          <w:lang w:eastAsia="en-AU"/>
        </w:rPr>
      </w:pPr>
      <w:r w:rsidRPr="00C57F01">
        <w:rPr>
          <w:noProof/>
          <w:lang w:eastAsia="en-AU"/>
        </w:rPr>
        <w:t>The following data</w:t>
      </w:r>
      <w:r>
        <w:rPr>
          <w:noProof/>
          <w:lang w:eastAsia="en-AU"/>
        </w:rPr>
        <w:t xml:space="preserve"> </w:t>
      </w:r>
      <w:r w:rsidRPr="00C57F01">
        <w:rPr>
          <w:noProof/>
          <w:lang w:eastAsia="en-AU"/>
        </w:rPr>
        <w:t>de</w:t>
      </w:r>
      <w:r>
        <w:rPr>
          <w:noProof/>
          <w:lang w:eastAsia="en-AU"/>
        </w:rPr>
        <w:t>finitions apply to this section.</w:t>
      </w:r>
    </w:p>
    <w:p w14:paraId="2C1575CF" w14:textId="77777777" w:rsidR="009C2A59" w:rsidRDefault="009C2A59" w:rsidP="003269C5">
      <w:pPr>
        <w:rPr>
          <w:noProof/>
          <w:lang w:eastAsia="en-AU"/>
        </w:rPr>
      </w:pPr>
      <w:r>
        <w:rPr>
          <w:noProof/>
          <w:lang w:eastAsia="en-AU"/>
        </w:rPr>
        <w:br w:type="page"/>
      </w:r>
    </w:p>
    <w:p w14:paraId="4E55442A" w14:textId="77777777" w:rsidR="009C2A59" w:rsidRDefault="009C2A59" w:rsidP="003269C5">
      <w:pPr>
        <w:sectPr w:rsidR="009C2A59" w:rsidSect="00041E61">
          <w:pgSz w:w="16838" w:h="11906" w:orient="landscape" w:code="9"/>
          <w:pgMar w:top="1418" w:right="1418" w:bottom="1418" w:left="1418" w:header="567" w:footer="624" w:gutter="0"/>
          <w:cols w:space="708"/>
          <w:docGrid w:linePitch="360"/>
        </w:sectPr>
      </w:pPr>
    </w:p>
    <w:bookmarkStart w:id="139" w:name="_Toc74650749"/>
    <w:bookmarkStart w:id="140" w:name="_Toc75941145"/>
    <w:p w14:paraId="3824E16A" w14:textId="77777777" w:rsidR="009C2A59" w:rsidRPr="00FE51F5" w:rsidRDefault="009C2A59" w:rsidP="002D09BD">
      <w:pPr>
        <w:pStyle w:val="FIELDHEADING"/>
      </w:pPr>
      <w:r w:rsidRPr="00FE51F5">
        <w:rPr>
          <w:sz w:val="18"/>
        </w:rPr>
        <mc:AlternateContent>
          <mc:Choice Requires="wps">
            <w:drawing>
              <wp:anchor distT="0" distB="0" distL="114300" distR="114300" simplePos="0" relativeHeight="251658278" behindDoc="0" locked="0" layoutInCell="1" allowOverlap="1" wp14:anchorId="008A74D1" wp14:editId="08C4CFA9">
                <wp:simplePos x="0" y="0"/>
                <wp:positionH relativeFrom="leftMargin">
                  <wp:align>right</wp:align>
                </wp:positionH>
                <wp:positionV relativeFrom="paragraph">
                  <wp:posOffset>100330</wp:posOffset>
                </wp:positionV>
                <wp:extent cx="124460" cy="124460"/>
                <wp:effectExtent l="0" t="0" r="27940" b="27940"/>
                <wp:wrapNone/>
                <wp:docPr id="51" name="Rectangle 5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E1987" id="Rectangle 51" o:spid="_x0000_s1026" style="position:absolute;margin-left:-41.4pt;margin-top:7.9pt;width:9.8pt;height:9.8pt;z-index:25165827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" fillcolor="#00b050" strokecolor="#00b050" strokeweight="1pt">
                <w10:wrap anchorx="margin"/>
              </v:rect>
            </w:pict>
          </mc:Fallback>
        </mc:AlternateContent>
      </w:r>
      <w:r w:rsidRPr="006E46CF">
        <w:t>Lease Description</w:t>
      </w:r>
      <w:bookmarkEnd w:id="139"/>
      <w:bookmarkEnd w:id="140"/>
    </w:p>
    <w:tbl>
      <w:tblPr>
        <w:tblStyle w:val="Finance1"/>
        <w:tblW w:w="9214" w:type="dxa"/>
        <w:tblLook w:val="0660" w:firstRow="1" w:lastRow="1" w:firstColumn="0" w:lastColumn="0" w:noHBand="1" w:noVBand="1"/>
        <w:tblDescription w:val="Table style"/>
      </w:tblPr>
      <w:tblGrid>
        <w:gridCol w:w="2515"/>
        <w:gridCol w:w="6699"/>
      </w:tblGrid>
      <w:tr w:rsidR="009C2A59" w14:paraId="333C4FC4"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79E87765" w14:textId="77777777" w:rsidR="009C2A59" w:rsidRPr="00F870A2" w:rsidRDefault="009C2A59" w:rsidP="003269C5">
            <w:pPr>
              <w:pStyle w:val="TableText"/>
            </w:pPr>
            <w:r w:rsidRPr="00F870A2">
              <w:t>Definition:</w:t>
            </w:r>
          </w:p>
        </w:tc>
        <w:tc>
          <w:tcPr>
            <w:tcW w:w="6699" w:type="dxa"/>
            <w:shd w:val="clear" w:color="auto" w:fill="E7E6E6" w:themeFill="background2"/>
          </w:tcPr>
          <w:p w14:paraId="6639605D" w14:textId="7E94AAAE" w:rsidR="009C2A59" w:rsidRPr="006E46CF" w:rsidRDefault="009C2A59" w:rsidP="003269C5">
            <w:pPr>
              <w:pStyle w:val="TableText"/>
            </w:pPr>
            <w:r w:rsidRPr="006E46CF">
              <w:t xml:space="preserve">An Entity-generated reference </w:t>
            </w:r>
            <w:r w:rsidR="008E5BAD">
              <w:t xml:space="preserve">number or short descriptive text </w:t>
            </w:r>
            <w:r w:rsidRPr="006E46CF">
              <w:t>for a lease. This f</w:t>
            </w:r>
            <w:r>
              <w:t xml:space="preserve">ield provides Entities with the </w:t>
            </w:r>
            <w:r w:rsidRPr="006E46CF">
              <w:t>ability to create a reference that identifies the</w:t>
            </w:r>
            <w:r>
              <w:t xml:space="preserve"> lease in a way that the Entity </w:t>
            </w:r>
            <w:r w:rsidRPr="006E46CF">
              <w:t xml:space="preserve">can readily </w:t>
            </w:r>
            <w:r w:rsidR="00B15E12">
              <w:t>identify the lease and if required, assist with data matching between entity, PSP and AGPR data sources</w:t>
            </w:r>
            <w:r w:rsidRPr="006E46CF">
              <w:t>.</w:t>
            </w:r>
          </w:p>
          <w:p w14:paraId="311FFD11" w14:textId="0F54664C" w:rsidR="009C2A59" w:rsidRPr="00F870A2" w:rsidRDefault="009C2A59" w:rsidP="003269C5">
            <w:pPr>
              <w:pStyle w:val="TableText"/>
            </w:pPr>
          </w:p>
        </w:tc>
      </w:tr>
      <w:tr w:rsidR="009C2A59" w14:paraId="3D23D6CE" w14:textId="77777777" w:rsidTr="00B15E12">
        <w:tc>
          <w:tcPr>
            <w:tcW w:w="2515" w:type="dxa"/>
            <w:shd w:val="clear" w:color="auto" w:fill="FFFFFF" w:themeFill="background1"/>
          </w:tcPr>
          <w:p w14:paraId="2BCCDCD5" w14:textId="77777777" w:rsidR="009C2A59" w:rsidRDefault="009C2A59" w:rsidP="003269C5">
            <w:pPr>
              <w:pStyle w:val="TableText"/>
            </w:pPr>
            <w:r>
              <w:t>Notes:</w:t>
            </w:r>
          </w:p>
        </w:tc>
        <w:tc>
          <w:tcPr>
            <w:tcW w:w="6699" w:type="dxa"/>
            <w:shd w:val="clear" w:color="auto" w:fill="FFFFFF" w:themeFill="background1"/>
          </w:tcPr>
          <w:p w14:paraId="6D40ADEB" w14:textId="77777777" w:rsidR="009C2A59" w:rsidRDefault="009C2A59" w:rsidP="003269C5">
            <w:pPr>
              <w:pStyle w:val="TableText"/>
            </w:pPr>
            <w:r>
              <w:t>Each lease should have a unique lease description.</w:t>
            </w:r>
          </w:p>
          <w:p w14:paraId="655D08B4" w14:textId="77777777" w:rsidR="009C2A59" w:rsidRDefault="009C2A59" w:rsidP="003269C5">
            <w:pPr>
              <w:pStyle w:val="TableText"/>
            </w:pPr>
            <w:r>
              <w:t>It would be preferable if Entities use the same lease identifiers through multiple collection periods.</w:t>
            </w:r>
          </w:p>
        </w:tc>
      </w:tr>
      <w:tr w:rsidR="009C2A59" w14:paraId="457A465F"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22F46884" w14:textId="77777777" w:rsidR="009C2A59" w:rsidRDefault="009C2A59" w:rsidP="003269C5">
            <w:pPr>
              <w:pStyle w:val="TableText"/>
            </w:pPr>
            <w:r>
              <w:t>Format:</w:t>
            </w:r>
          </w:p>
        </w:tc>
        <w:tc>
          <w:tcPr>
            <w:tcW w:w="6699" w:type="dxa"/>
            <w:shd w:val="clear" w:color="auto" w:fill="FFFFFF" w:themeFill="background1"/>
          </w:tcPr>
          <w:p w14:paraId="155A54F7" w14:textId="33E51F64" w:rsidR="009C2A59" w:rsidRDefault="005D2FD3" w:rsidP="00871DDC">
            <w:pPr>
              <w:pStyle w:val="TableText"/>
            </w:pPr>
            <w:r>
              <w:t>Free text</w:t>
            </w:r>
          </w:p>
        </w:tc>
      </w:tr>
    </w:tbl>
    <w:p w14:paraId="7EEA7EA7" w14:textId="77777777" w:rsidR="009C2A59" w:rsidRDefault="009C2A59" w:rsidP="003269C5">
      <w:pPr>
        <w:pStyle w:val="TableSourceNotes"/>
        <w:rPr>
          <w:noProof/>
          <w:lang w:eastAsia="en-AU"/>
        </w:rPr>
      </w:pPr>
    </w:p>
    <w:bookmarkStart w:id="141" w:name="_Toc74650750"/>
    <w:bookmarkStart w:id="142" w:name="_Toc75941146"/>
    <w:p w14:paraId="0509CC33" w14:textId="77777777" w:rsidR="009C2A59" w:rsidRPr="00FE51F5" w:rsidRDefault="009C2A59" w:rsidP="002D09BD">
      <w:pPr>
        <w:pStyle w:val="FIELDHEADING"/>
      </w:pPr>
      <w:r w:rsidRPr="00FE51F5">
        <w:rPr>
          <w:sz w:val="18"/>
        </w:rPr>
        <mc:AlternateContent>
          <mc:Choice Requires="wps">
            <w:drawing>
              <wp:anchor distT="0" distB="0" distL="114300" distR="114300" simplePos="0" relativeHeight="251658279" behindDoc="0" locked="0" layoutInCell="1" allowOverlap="1" wp14:anchorId="31D8359C" wp14:editId="0E1705C6">
                <wp:simplePos x="0" y="0"/>
                <wp:positionH relativeFrom="leftMargin">
                  <wp:align>right</wp:align>
                </wp:positionH>
                <wp:positionV relativeFrom="paragraph">
                  <wp:posOffset>107950</wp:posOffset>
                </wp:positionV>
                <wp:extent cx="124460" cy="124460"/>
                <wp:effectExtent l="0" t="0" r="27940" b="27940"/>
                <wp:wrapNone/>
                <wp:docPr id="58" name="Rectangle 5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E5023" id="Rectangle 58" o:spid="_x0000_s1026" style="position:absolute;margin-left:-41.4pt;margin-top:8.5pt;width:9.8pt;height:9.8pt;z-index:25165827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" fillcolor="#00b050" strokecolor="#00b050" strokeweight="1pt">
                <w10:wrap anchorx="margin"/>
              </v:rect>
            </w:pict>
          </mc:Fallback>
        </mc:AlternateContent>
      </w:r>
      <w:r w:rsidRPr="00A862F6">
        <w:t>Comments</w:t>
      </w:r>
      <w:bookmarkEnd w:id="141"/>
      <w:bookmarkEnd w:id="142"/>
    </w:p>
    <w:tbl>
      <w:tblPr>
        <w:tblStyle w:val="Finance1"/>
        <w:tblW w:w="9214" w:type="dxa"/>
        <w:tblLook w:val="0660" w:firstRow="1" w:lastRow="1" w:firstColumn="0" w:lastColumn="0" w:noHBand="1" w:noVBand="1"/>
        <w:tblDescription w:val="Table style"/>
      </w:tblPr>
      <w:tblGrid>
        <w:gridCol w:w="2515"/>
        <w:gridCol w:w="6699"/>
      </w:tblGrid>
      <w:tr w:rsidR="009C2A59" w14:paraId="261775EA"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63EB79FF" w14:textId="77777777" w:rsidR="009C2A59" w:rsidRPr="00F870A2" w:rsidRDefault="009C2A59" w:rsidP="003269C5">
            <w:pPr>
              <w:pStyle w:val="TableText"/>
            </w:pPr>
            <w:r w:rsidRPr="00F870A2">
              <w:t>Definition:</w:t>
            </w:r>
          </w:p>
        </w:tc>
        <w:tc>
          <w:tcPr>
            <w:tcW w:w="6699" w:type="dxa"/>
            <w:shd w:val="clear" w:color="auto" w:fill="E7E6E6" w:themeFill="background2"/>
          </w:tcPr>
          <w:p w14:paraId="5BB411B0" w14:textId="77777777" w:rsidR="009C2A59" w:rsidRPr="00F870A2" w:rsidRDefault="009C2A59" w:rsidP="003269C5">
            <w:pPr>
              <w:pStyle w:val="TableText"/>
            </w:pPr>
            <w:r w:rsidRPr="00A862F6">
              <w:t>Any comments that the Entity would like to include that further supports or</w:t>
            </w:r>
            <w:r>
              <w:t xml:space="preserve"> </w:t>
            </w:r>
            <w:r w:rsidRPr="00A862F6">
              <w:t>explains data relating to the lease.</w:t>
            </w:r>
          </w:p>
        </w:tc>
      </w:tr>
      <w:tr w:rsidR="009C2A59" w14:paraId="0129FE86" w14:textId="77777777" w:rsidTr="00B15E12">
        <w:tc>
          <w:tcPr>
            <w:tcW w:w="2515" w:type="dxa"/>
            <w:shd w:val="clear" w:color="auto" w:fill="FFFFFF" w:themeFill="background1"/>
          </w:tcPr>
          <w:p w14:paraId="6D1357D7" w14:textId="77777777" w:rsidR="009C2A59" w:rsidRDefault="009C2A59" w:rsidP="003269C5">
            <w:pPr>
              <w:pStyle w:val="TableText"/>
            </w:pPr>
            <w:r>
              <w:t>Notes:</w:t>
            </w:r>
          </w:p>
        </w:tc>
        <w:tc>
          <w:tcPr>
            <w:tcW w:w="6699" w:type="dxa"/>
            <w:shd w:val="clear" w:color="auto" w:fill="FFFFFF" w:themeFill="background1"/>
          </w:tcPr>
          <w:p w14:paraId="1A1DB809" w14:textId="4EDFA434" w:rsidR="008E5BAD" w:rsidRDefault="008E5BAD" w:rsidP="003269C5">
            <w:pPr>
              <w:pStyle w:val="TableText"/>
            </w:pPr>
            <w:r>
              <w:t>A comments field to provide additional context for the lease record such and are encouraged.</w:t>
            </w:r>
          </w:p>
        </w:tc>
      </w:tr>
      <w:tr w:rsidR="009C2A59" w14:paraId="02ACBC8D"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43161892" w14:textId="77777777" w:rsidR="009C2A59" w:rsidRDefault="009C2A59" w:rsidP="003269C5">
            <w:pPr>
              <w:pStyle w:val="TableText"/>
            </w:pPr>
            <w:r>
              <w:t>Format:</w:t>
            </w:r>
          </w:p>
        </w:tc>
        <w:tc>
          <w:tcPr>
            <w:tcW w:w="6699" w:type="dxa"/>
            <w:shd w:val="clear" w:color="auto" w:fill="FFFFFF" w:themeFill="background1"/>
          </w:tcPr>
          <w:p w14:paraId="41B9743A" w14:textId="77777777" w:rsidR="009C2A59" w:rsidRDefault="009C2A59" w:rsidP="003269C5">
            <w:pPr>
              <w:pStyle w:val="TableText"/>
            </w:pPr>
            <w:r w:rsidRPr="00A862F6">
              <w:t>[Text]</w:t>
            </w:r>
          </w:p>
        </w:tc>
      </w:tr>
    </w:tbl>
    <w:p w14:paraId="37CA1AC8" w14:textId="77777777" w:rsidR="000031FD" w:rsidRDefault="000031FD" w:rsidP="003269C5"/>
    <w:bookmarkStart w:id="143" w:name="_Toc74650751"/>
    <w:bookmarkStart w:id="144" w:name="_Toc75941147"/>
    <w:p w14:paraId="5F722EEB" w14:textId="77777777" w:rsidR="009C2A59" w:rsidRPr="00A60542" w:rsidRDefault="009C2A59" w:rsidP="002D09BD">
      <w:pPr>
        <w:pStyle w:val="FIELDHEADING"/>
      </w:pPr>
      <w:r w:rsidRPr="00FE51F5">
        <w:rPr>
          <w:sz w:val="18"/>
        </w:rPr>
        <mc:AlternateContent>
          <mc:Choice Requires="wps">
            <w:drawing>
              <wp:anchor distT="0" distB="0" distL="114300" distR="114300" simplePos="0" relativeHeight="251658280" behindDoc="0" locked="0" layoutInCell="1" allowOverlap="1" wp14:anchorId="25CDB67F" wp14:editId="60F11842">
                <wp:simplePos x="0" y="0"/>
                <wp:positionH relativeFrom="leftMargin">
                  <wp:align>right</wp:align>
                </wp:positionH>
                <wp:positionV relativeFrom="paragraph">
                  <wp:posOffset>111401</wp:posOffset>
                </wp:positionV>
                <wp:extent cx="124460" cy="124460"/>
                <wp:effectExtent l="0" t="0" r="27940" b="27940"/>
                <wp:wrapNone/>
                <wp:docPr id="59" name="Rectangle 5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35719" id="Rectangle 59" o:spid="_x0000_s1026" style="position:absolute;margin-left:-41.4pt;margin-top:8.75pt;width:9.8pt;height:9.8pt;z-index:2516582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" fillcolor="#00b050" strokecolor="#00b050" strokeweight="1pt">
                <w10:wrap anchorx="margin"/>
              </v:rect>
            </w:pict>
          </mc:Fallback>
        </mc:AlternateContent>
      </w:r>
      <w:r>
        <w:t>L</w:t>
      </w:r>
      <w:r w:rsidRPr="00A862F6">
        <w:t>ease Start Date</w:t>
      </w:r>
      <w:bookmarkEnd w:id="143"/>
      <w:bookmarkEnd w:id="144"/>
    </w:p>
    <w:tbl>
      <w:tblPr>
        <w:tblStyle w:val="Finance1"/>
        <w:tblW w:w="9214" w:type="dxa"/>
        <w:tblLook w:val="0660" w:firstRow="1" w:lastRow="1" w:firstColumn="0" w:lastColumn="0" w:noHBand="1" w:noVBand="1"/>
        <w:tblDescription w:val="Table style"/>
      </w:tblPr>
      <w:tblGrid>
        <w:gridCol w:w="2515"/>
        <w:gridCol w:w="6699"/>
      </w:tblGrid>
      <w:tr w:rsidR="009C2A59" w14:paraId="6A2F8C1D"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A7ECA0F" w14:textId="77777777" w:rsidR="009C2A59" w:rsidRPr="00F870A2" w:rsidRDefault="009C2A59" w:rsidP="003269C5">
            <w:pPr>
              <w:pStyle w:val="TableText"/>
            </w:pPr>
            <w:r w:rsidRPr="00F870A2">
              <w:t>Definition:</w:t>
            </w:r>
          </w:p>
        </w:tc>
        <w:tc>
          <w:tcPr>
            <w:tcW w:w="6699" w:type="dxa"/>
            <w:shd w:val="clear" w:color="auto" w:fill="E7E6E6" w:themeFill="background2"/>
          </w:tcPr>
          <w:p w14:paraId="2D1A6F60" w14:textId="77777777" w:rsidR="009C2A59" w:rsidRPr="00F870A2" w:rsidRDefault="009C2A59" w:rsidP="003269C5">
            <w:pPr>
              <w:pStyle w:val="TableText"/>
            </w:pPr>
            <w:r w:rsidRPr="00A862F6">
              <w:t>The date when the lease obligation for the property began.</w:t>
            </w:r>
          </w:p>
        </w:tc>
      </w:tr>
      <w:tr w:rsidR="009C2A59" w14:paraId="7AE7F870" w14:textId="77777777" w:rsidTr="00B15E12">
        <w:tc>
          <w:tcPr>
            <w:tcW w:w="2515" w:type="dxa"/>
            <w:shd w:val="clear" w:color="auto" w:fill="FFFFFF" w:themeFill="background1"/>
          </w:tcPr>
          <w:p w14:paraId="3D1F375C" w14:textId="77777777" w:rsidR="009C2A59" w:rsidRDefault="009C2A59" w:rsidP="003269C5">
            <w:pPr>
              <w:pStyle w:val="TableText"/>
            </w:pPr>
            <w:r>
              <w:t>Notes:</w:t>
            </w:r>
          </w:p>
        </w:tc>
        <w:tc>
          <w:tcPr>
            <w:tcW w:w="6699" w:type="dxa"/>
            <w:shd w:val="clear" w:color="auto" w:fill="FFFFFF" w:themeFill="background1"/>
          </w:tcPr>
          <w:p w14:paraId="719BA3CE" w14:textId="335644A9" w:rsidR="00BD0389" w:rsidRDefault="009C2A59" w:rsidP="003269C5">
            <w:pPr>
              <w:pStyle w:val="TableText"/>
            </w:pPr>
            <w:r>
              <w:t xml:space="preserve">This is the start date of the </w:t>
            </w:r>
            <w:r w:rsidRPr="001C4FA1">
              <w:rPr>
                <w:i/>
              </w:rPr>
              <w:t>initial</w:t>
            </w:r>
            <w:r>
              <w:t xml:space="preserve"> term of the lease, regardless of whether or not lease extensions have been taken.</w:t>
            </w:r>
          </w:p>
        </w:tc>
      </w:tr>
      <w:tr w:rsidR="00BD0389" w14:paraId="3FD0336B" w14:textId="77777777" w:rsidTr="00B15E12">
        <w:tc>
          <w:tcPr>
            <w:tcW w:w="2515" w:type="dxa"/>
            <w:shd w:val="clear" w:color="auto" w:fill="FFFFFF" w:themeFill="background1"/>
          </w:tcPr>
          <w:p w14:paraId="6209982A" w14:textId="6F5BA981" w:rsidR="00BD0389" w:rsidRDefault="00BD0389" w:rsidP="00BD0389">
            <w:pPr>
              <w:pStyle w:val="TableText"/>
            </w:pPr>
            <w:r w:rsidRPr="00471068">
              <w:t>Exclude:</w:t>
            </w:r>
          </w:p>
        </w:tc>
        <w:tc>
          <w:tcPr>
            <w:tcW w:w="6699" w:type="dxa"/>
            <w:shd w:val="clear" w:color="auto" w:fill="FFFFFF" w:themeFill="background1"/>
          </w:tcPr>
          <w:p w14:paraId="455AA3F6" w14:textId="2CD87EE7" w:rsidR="00BD0389" w:rsidRDefault="00BD0389" w:rsidP="00BD0389">
            <w:pPr>
              <w:pStyle w:val="TableText"/>
            </w:pPr>
            <w:r>
              <w:t xml:space="preserve">Any updated state date where a new lease has been negotiated at the same premises. </w:t>
            </w:r>
          </w:p>
          <w:p w14:paraId="251F60C5" w14:textId="691C6626" w:rsidR="00BD0389" w:rsidRDefault="00BD0389" w:rsidP="00BD0389">
            <w:pPr>
              <w:pStyle w:val="TableText"/>
            </w:pPr>
            <w:r>
              <w:t xml:space="preserve">Engagement of a new lease at an existing premises must be reported as a </w:t>
            </w:r>
            <w:r w:rsidR="001824F3">
              <w:t>separate</w:t>
            </w:r>
            <w:r>
              <w:t xml:space="preserve"> lease record.</w:t>
            </w:r>
          </w:p>
        </w:tc>
      </w:tr>
      <w:tr w:rsidR="00BD0389" w14:paraId="196E9993"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3032E264" w14:textId="77777777" w:rsidR="00BD0389" w:rsidRDefault="00BD0389" w:rsidP="00BD0389">
            <w:pPr>
              <w:pStyle w:val="TableText"/>
            </w:pPr>
            <w:r>
              <w:t>Format:</w:t>
            </w:r>
          </w:p>
        </w:tc>
        <w:tc>
          <w:tcPr>
            <w:tcW w:w="6699" w:type="dxa"/>
            <w:shd w:val="clear" w:color="auto" w:fill="FFFFFF" w:themeFill="background1"/>
          </w:tcPr>
          <w:p w14:paraId="2B23D9FD" w14:textId="77777777" w:rsidR="00BD0389" w:rsidRDefault="00BD0389" w:rsidP="00BD0389">
            <w:pPr>
              <w:pStyle w:val="TableText"/>
            </w:pPr>
            <w:r w:rsidRPr="00A862F6">
              <w:t>[dd/mm/yyyy]</w:t>
            </w:r>
          </w:p>
        </w:tc>
      </w:tr>
    </w:tbl>
    <w:p w14:paraId="43066E00" w14:textId="77777777" w:rsidR="009C2A59" w:rsidRDefault="009C2A59" w:rsidP="003269C5">
      <w:pPr>
        <w:pStyle w:val="TableSourceNotes"/>
        <w:rPr>
          <w:noProof/>
          <w:lang w:eastAsia="en-AU"/>
        </w:rPr>
      </w:pPr>
    </w:p>
    <w:bookmarkStart w:id="145" w:name="_Toc74650752"/>
    <w:bookmarkStart w:id="146" w:name="_Toc75941148"/>
    <w:bookmarkStart w:id="147" w:name="OLE_LINK1"/>
    <w:bookmarkStart w:id="148" w:name="OLE_LINK2"/>
    <w:p w14:paraId="68B6C86B" w14:textId="77777777" w:rsidR="009C2A59" w:rsidRPr="00FE51F5" w:rsidRDefault="00E96AE8" w:rsidP="002D09BD">
      <w:pPr>
        <w:pStyle w:val="FIELDHEADING"/>
      </w:pPr>
      <w:r w:rsidRPr="00FE51F5">
        <w:rPr>
          <w:sz w:val="18"/>
        </w:rPr>
        <mc:AlternateContent>
          <mc:Choice Requires="wps">
            <w:drawing>
              <wp:anchor distT="0" distB="0" distL="114300" distR="114300" simplePos="0" relativeHeight="251658281" behindDoc="0" locked="0" layoutInCell="1" allowOverlap="1" wp14:anchorId="04887F9D" wp14:editId="1C71BF7C">
                <wp:simplePos x="0" y="0"/>
                <wp:positionH relativeFrom="leftMargin">
                  <wp:align>right</wp:align>
                </wp:positionH>
                <wp:positionV relativeFrom="paragraph">
                  <wp:posOffset>110186</wp:posOffset>
                </wp:positionV>
                <wp:extent cx="124460" cy="124460"/>
                <wp:effectExtent l="0" t="0" r="27940" b="27940"/>
                <wp:wrapNone/>
                <wp:docPr id="60" name="Rectangle 6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0F881" id="Rectangle 60" o:spid="_x0000_s1026" style="position:absolute;margin-left:-41.4pt;margin-top:8.7pt;width:9.8pt;height:9.8pt;z-index:251658281;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" fillcolor="#00b050" strokecolor="#00b050" strokeweight="1pt">
                <w10:wrap anchorx="margin"/>
              </v:rect>
            </w:pict>
          </mc:Fallback>
        </mc:AlternateContent>
      </w:r>
      <w:r w:rsidR="009C2A59">
        <w:t>Lease End Date</w:t>
      </w:r>
      <w:bookmarkEnd w:id="145"/>
      <w:bookmarkEnd w:id="146"/>
    </w:p>
    <w:tbl>
      <w:tblPr>
        <w:tblStyle w:val="Finance1"/>
        <w:tblW w:w="9214" w:type="dxa"/>
        <w:tblLook w:val="0660" w:firstRow="1" w:lastRow="1" w:firstColumn="0" w:lastColumn="0" w:noHBand="1" w:noVBand="1"/>
        <w:tblDescription w:val="Table style"/>
      </w:tblPr>
      <w:tblGrid>
        <w:gridCol w:w="2515"/>
        <w:gridCol w:w="6699"/>
      </w:tblGrid>
      <w:tr w:rsidR="009C2A59" w14:paraId="4FD13EBA"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bookmarkEnd w:id="147"/>
          <w:bookmarkEnd w:id="148"/>
          <w:p w14:paraId="4733A995" w14:textId="77777777" w:rsidR="009C2A59" w:rsidRPr="00F870A2" w:rsidRDefault="009C2A59" w:rsidP="003269C5">
            <w:pPr>
              <w:pStyle w:val="TableText"/>
            </w:pPr>
            <w:r w:rsidRPr="00F870A2">
              <w:t>Definition:</w:t>
            </w:r>
          </w:p>
        </w:tc>
        <w:tc>
          <w:tcPr>
            <w:tcW w:w="6699" w:type="dxa"/>
            <w:shd w:val="clear" w:color="auto" w:fill="E7E6E6" w:themeFill="background2"/>
          </w:tcPr>
          <w:p w14:paraId="23FD8482" w14:textId="77777777" w:rsidR="009C2A59" w:rsidRPr="00F870A2" w:rsidRDefault="009C2A59" w:rsidP="003269C5">
            <w:pPr>
              <w:pStyle w:val="TableText"/>
            </w:pPr>
            <w:r w:rsidRPr="00A862F6">
              <w:t>The date when the current obligation to lease the property ends.</w:t>
            </w:r>
          </w:p>
        </w:tc>
      </w:tr>
      <w:tr w:rsidR="009C2A59" w:rsidRPr="00471068" w14:paraId="2E82B3CE" w14:textId="77777777" w:rsidTr="00B15E12">
        <w:tc>
          <w:tcPr>
            <w:tcW w:w="2515" w:type="dxa"/>
            <w:shd w:val="clear" w:color="auto" w:fill="FFFFFF" w:themeFill="background1"/>
          </w:tcPr>
          <w:p w14:paraId="296034B2" w14:textId="77777777" w:rsidR="009C2A59" w:rsidRPr="00471068" w:rsidRDefault="009C2A59" w:rsidP="003269C5">
            <w:pPr>
              <w:pStyle w:val="TableText"/>
              <w:rPr>
                <w:b/>
              </w:rPr>
            </w:pPr>
            <w:r w:rsidRPr="00471068">
              <w:t>Notes:</w:t>
            </w:r>
          </w:p>
        </w:tc>
        <w:tc>
          <w:tcPr>
            <w:tcW w:w="6699" w:type="dxa"/>
            <w:shd w:val="clear" w:color="auto" w:fill="FFFFFF" w:themeFill="background1"/>
          </w:tcPr>
          <w:p w14:paraId="6AD2634F" w14:textId="77777777" w:rsidR="009C2A59" w:rsidRPr="00471068" w:rsidRDefault="009C2A59" w:rsidP="003269C5">
            <w:pPr>
              <w:pStyle w:val="TableText"/>
              <w:rPr>
                <w:b/>
              </w:rPr>
            </w:pPr>
            <w:r w:rsidRPr="00471068">
              <w:t>For initial term leases, this is the end date of the initial term.</w:t>
            </w:r>
          </w:p>
          <w:p w14:paraId="2438B4F4" w14:textId="77777777" w:rsidR="009C2A59" w:rsidRPr="00471068" w:rsidRDefault="009C2A59" w:rsidP="003269C5">
            <w:pPr>
              <w:pStyle w:val="TableText"/>
              <w:rPr>
                <w:b/>
              </w:rPr>
            </w:pPr>
            <w:r w:rsidRPr="00471068">
              <w:t>For leases in a lease extension period, this is the end date of the current lease extension period.</w:t>
            </w:r>
          </w:p>
        </w:tc>
      </w:tr>
      <w:tr w:rsidR="009C2A59" w:rsidRPr="00471068" w14:paraId="4D4CD3D1" w14:textId="77777777" w:rsidTr="00B15E12">
        <w:tc>
          <w:tcPr>
            <w:tcW w:w="2515" w:type="dxa"/>
            <w:shd w:val="clear" w:color="auto" w:fill="FFFFFF" w:themeFill="background1"/>
          </w:tcPr>
          <w:p w14:paraId="6738C465" w14:textId="77777777" w:rsidR="009C2A59" w:rsidRPr="00471068" w:rsidRDefault="009C2A59" w:rsidP="003269C5">
            <w:pPr>
              <w:pStyle w:val="TableText"/>
              <w:rPr>
                <w:b/>
              </w:rPr>
            </w:pPr>
            <w:r w:rsidRPr="00471068">
              <w:t>Exclude:</w:t>
            </w:r>
          </w:p>
        </w:tc>
        <w:tc>
          <w:tcPr>
            <w:tcW w:w="6699" w:type="dxa"/>
            <w:shd w:val="clear" w:color="auto" w:fill="FFFFFF" w:themeFill="background1"/>
          </w:tcPr>
          <w:p w14:paraId="07D33960" w14:textId="77777777" w:rsidR="009C2A59" w:rsidRPr="00471068" w:rsidRDefault="009C2A59" w:rsidP="003269C5">
            <w:pPr>
              <w:pStyle w:val="TableText"/>
              <w:rPr>
                <w:b/>
              </w:rPr>
            </w:pPr>
            <w:r w:rsidRPr="00471068">
              <w:t>Options periods that have not yet been exercised.</w:t>
            </w:r>
          </w:p>
        </w:tc>
      </w:tr>
      <w:tr w:rsidR="009C2A59" w:rsidRPr="00471068" w14:paraId="1F68EB46"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1766DEC2" w14:textId="77777777" w:rsidR="009C2A59" w:rsidRPr="00471068" w:rsidRDefault="009C2A59" w:rsidP="003269C5">
            <w:pPr>
              <w:pStyle w:val="TableText"/>
              <w:rPr>
                <w:b/>
              </w:rPr>
            </w:pPr>
            <w:r w:rsidRPr="00471068">
              <w:t>Format:</w:t>
            </w:r>
          </w:p>
        </w:tc>
        <w:tc>
          <w:tcPr>
            <w:tcW w:w="6699" w:type="dxa"/>
            <w:shd w:val="clear" w:color="auto" w:fill="FFFFFF" w:themeFill="background1"/>
          </w:tcPr>
          <w:p w14:paraId="607C662E" w14:textId="77777777" w:rsidR="009C2A59" w:rsidRPr="00471068" w:rsidRDefault="009C2A59" w:rsidP="003269C5">
            <w:pPr>
              <w:pStyle w:val="TableText"/>
              <w:rPr>
                <w:b/>
              </w:rPr>
            </w:pPr>
            <w:r w:rsidRPr="00471068">
              <w:t>[dd/mm/yyyy]</w:t>
            </w:r>
          </w:p>
        </w:tc>
      </w:tr>
    </w:tbl>
    <w:p w14:paraId="171699E0" w14:textId="77777777" w:rsidR="009C2A59" w:rsidRPr="007D3649" w:rsidRDefault="009C2A59" w:rsidP="003269C5"/>
    <w:tbl>
      <w:tblPr>
        <w:tblStyle w:val="Finance1"/>
        <w:tblpPr w:leftFromText="180" w:rightFromText="180" w:vertAnchor="text" w:horzAnchor="margin" w:tblpY="519"/>
        <w:tblW w:w="9214" w:type="dxa"/>
        <w:tblLook w:val="0660" w:firstRow="1" w:lastRow="1" w:firstColumn="0" w:lastColumn="0" w:noHBand="1" w:noVBand="1"/>
        <w:tblDescription w:val="Table style"/>
      </w:tblPr>
      <w:tblGrid>
        <w:gridCol w:w="2515"/>
        <w:gridCol w:w="6699"/>
      </w:tblGrid>
      <w:tr w:rsidR="009C2A59" w14:paraId="1CE8F61A"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919D7C0" w14:textId="77777777" w:rsidR="009C2A59" w:rsidRPr="00F870A2" w:rsidRDefault="009C2A59" w:rsidP="003269C5">
            <w:pPr>
              <w:pStyle w:val="TableText"/>
            </w:pPr>
            <w:r w:rsidRPr="00F870A2">
              <w:t>Definition:</w:t>
            </w:r>
          </w:p>
        </w:tc>
        <w:tc>
          <w:tcPr>
            <w:tcW w:w="6699" w:type="dxa"/>
            <w:shd w:val="clear" w:color="auto" w:fill="E7E6E6" w:themeFill="background2"/>
          </w:tcPr>
          <w:p w14:paraId="4F76D57D" w14:textId="77777777" w:rsidR="009C2A59" w:rsidRPr="00F870A2" w:rsidRDefault="009C2A59" w:rsidP="003269C5">
            <w:pPr>
              <w:pStyle w:val="TableText"/>
            </w:pPr>
            <w:r w:rsidRPr="00AD6BC6">
              <w:t>The type of lease under which the Entity i</w:t>
            </w:r>
            <w:r>
              <w:t xml:space="preserve">s occupying or has the right to </w:t>
            </w:r>
            <w:r w:rsidRPr="00AD6BC6">
              <w:t>occupy the building.</w:t>
            </w:r>
          </w:p>
        </w:tc>
      </w:tr>
      <w:tr w:rsidR="009C2A59" w14:paraId="44926871" w14:textId="77777777" w:rsidTr="00B15E12">
        <w:tc>
          <w:tcPr>
            <w:tcW w:w="2515" w:type="dxa"/>
            <w:shd w:val="clear" w:color="auto" w:fill="FFFFFF" w:themeFill="background1"/>
          </w:tcPr>
          <w:p w14:paraId="3036072F" w14:textId="77777777" w:rsidR="009C2A59" w:rsidRPr="00471068" w:rsidRDefault="009C2A59" w:rsidP="003269C5">
            <w:pPr>
              <w:pStyle w:val="TableText"/>
              <w:rPr>
                <w:b/>
              </w:rPr>
            </w:pPr>
            <w:r w:rsidRPr="00471068">
              <w:t>Notes:</w:t>
            </w:r>
          </w:p>
        </w:tc>
        <w:tc>
          <w:tcPr>
            <w:tcW w:w="6699" w:type="dxa"/>
            <w:shd w:val="clear" w:color="auto" w:fill="FFFFFF" w:themeFill="background1"/>
          </w:tcPr>
          <w:p w14:paraId="23BE5158" w14:textId="77777777" w:rsidR="009C2A59" w:rsidRPr="00471068" w:rsidRDefault="009C2A59" w:rsidP="003269C5">
            <w:pPr>
              <w:pStyle w:val="TableText"/>
              <w:rPr>
                <w:b/>
              </w:rPr>
            </w:pPr>
            <w:r w:rsidRPr="00471068">
              <w:t>The type of lease is to be determined from the terms and conditions contained in the current lease as they relate to the coding below.</w:t>
            </w:r>
          </w:p>
          <w:p w14:paraId="57436A72" w14:textId="11DB1120" w:rsidR="001F4EB8" w:rsidRPr="001C4FA1" w:rsidRDefault="009C2A59" w:rsidP="003269C5">
            <w:pPr>
              <w:pStyle w:val="TableText"/>
            </w:pPr>
            <w:r w:rsidRPr="00471068">
              <w:t>If th</w:t>
            </w:r>
            <w:r w:rsidR="003E0157">
              <w:t xml:space="preserve">e lease is </w:t>
            </w:r>
            <w:r w:rsidRPr="00471068">
              <w:t xml:space="preserve">in a holdover period, the Entity is to report the lease type that applied </w:t>
            </w:r>
            <w:r w:rsidR="003E0157">
              <w:t>immediately prior to commencing the holdover period</w:t>
            </w:r>
            <w:r w:rsidRPr="00471068">
              <w:t>.</w:t>
            </w:r>
          </w:p>
          <w:p w14:paraId="50576A36" w14:textId="77777777" w:rsidR="009C2A59" w:rsidRPr="00471068" w:rsidRDefault="009C2A59" w:rsidP="003269C5">
            <w:pPr>
              <w:pStyle w:val="TableText"/>
              <w:rPr>
                <w:b/>
              </w:rPr>
            </w:pPr>
            <w:r w:rsidRPr="00471068">
              <w:t>Classification into lease type is based on what the Entity is obliged by the lease to pay, irrespective of whether the Entity meets the costs directly or through reimbursement to the lessor.</w:t>
            </w:r>
          </w:p>
        </w:tc>
      </w:tr>
      <w:tr w:rsidR="009C2A59" w14:paraId="3F24139B" w14:textId="77777777" w:rsidTr="00B15E12">
        <w:trPr>
          <w:cnfStyle w:val="010000000000" w:firstRow="0" w:lastRow="1" w:firstColumn="0" w:lastColumn="0" w:oddVBand="0" w:evenVBand="0" w:oddHBand="0" w:evenHBand="0" w:firstRowFirstColumn="0" w:firstRowLastColumn="0" w:lastRowFirstColumn="0" w:lastRowLastColumn="0"/>
          <w:trHeight w:val="7202"/>
        </w:trPr>
        <w:tc>
          <w:tcPr>
            <w:tcW w:w="2515" w:type="dxa"/>
            <w:shd w:val="clear" w:color="auto" w:fill="FFFFFF" w:themeFill="background1"/>
          </w:tcPr>
          <w:p w14:paraId="3FBD9430" w14:textId="77777777" w:rsidR="009C2A59" w:rsidRPr="00471068" w:rsidRDefault="009C2A59" w:rsidP="003269C5">
            <w:pPr>
              <w:pStyle w:val="TableText"/>
              <w:rPr>
                <w:b/>
              </w:rPr>
            </w:pPr>
            <w:r w:rsidRPr="00471068">
              <w:t>Format:</w:t>
            </w:r>
          </w:p>
        </w:tc>
        <w:tc>
          <w:tcPr>
            <w:tcW w:w="6699" w:type="dxa"/>
            <w:shd w:val="clear" w:color="auto" w:fill="FFFFFF" w:themeFill="background1"/>
          </w:tcPr>
          <w:p w14:paraId="66EAC6CF" w14:textId="77777777" w:rsidR="009C2A59" w:rsidRPr="00471068" w:rsidRDefault="009C2A59" w:rsidP="003269C5">
            <w:pPr>
              <w:pStyle w:val="TableText"/>
              <w:rPr>
                <w:b/>
              </w:rPr>
            </w:pPr>
            <w:r w:rsidRPr="00471068">
              <w:t>[Pick from List]</w:t>
            </w:r>
          </w:p>
          <w:tbl>
            <w:tblPr>
              <w:tblStyle w:val="TableGrid"/>
              <w:tblW w:w="0" w:type="auto"/>
              <w:tblLook w:val="04A0" w:firstRow="1" w:lastRow="0" w:firstColumn="1" w:lastColumn="0" w:noHBand="0" w:noVBand="1"/>
            </w:tblPr>
            <w:tblGrid>
              <w:gridCol w:w="2816"/>
              <w:gridCol w:w="2816"/>
            </w:tblGrid>
            <w:tr w:rsidR="009C2A59" w:rsidRPr="00471068" w14:paraId="01885914" w14:textId="77777777" w:rsidTr="00041E61">
              <w:tc>
                <w:tcPr>
                  <w:tcW w:w="2816" w:type="dxa"/>
                </w:tcPr>
                <w:p w14:paraId="57D9D714" w14:textId="77777777" w:rsidR="009C2A59" w:rsidRPr="00471068" w:rsidRDefault="009C2A59" w:rsidP="00DC62D4">
                  <w:pPr>
                    <w:pStyle w:val="TableText"/>
                    <w:framePr w:hSpace="180" w:wrap="around" w:vAnchor="text" w:hAnchor="margin" w:y="519"/>
                  </w:pPr>
                  <w:r w:rsidRPr="00471068">
                    <w:t>Code</w:t>
                  </w:r>
                </w:p>
              </w:tc>
              <w:tc>
                <w:tcPr>
                  <w:tcW w:w="2816" w:type="dxa"/>
                </w:tcPr>
                <w:p w14:paraId="5B1CF8F9" w14:textId="77777777" w:rsidR="009C2A59" w:rsidRPr="00471068" w:rsidRDefault="009C2A59" w:rsidP="00DC62D4">
                  <w:pPr>
                    <w:pStyle w:val="TableText"/>
                    <w:framePr w:hSpace="180" w:wrap="around" w:vAnchor="text" w:hAnchor="margin" w:y="519"/>
                  </w:pPr>
                  <w:r w:rsidRPr="00471068">
                    <w:t>Meaning</w:t>
                  </w:r>
                </w:p>
              </w:tc>
            </w:tr>
            <w:tr w:rsidR="009C2A59" w:rsidRPr="00471068" w14:paraId="70E53030" w14:textId="77777777" w:rsidTr="00041E61">
              <w:tc>
                <w:tcPr>
                  <w:tcW w:w="2816" w:type="dxa"/>
                </w:tcPr>
                <w:p w14:paraId="66CE07F7" w14:textId="77777777" w:rsidR="009C2A59" w:rsidRPr="00471068" w:rsidRDefault="009C2A59" w:rsidP="00DC62D4">
                  <w:pPr>
                    <w:pStyle w:val="TableText"/>
                    <w:framePr w:hSpace="180" w:wrap="around" w:vAnchor="text" w:hAnchor="margin" w:y="519"/>
                  </w:pPr>
                  <w:r w:rsidRPr="00471068">
                    <w:t>Fully Gross</w:t>
                  </w:r>
                </w:p>
              </w:tc>
              <w:tc>
                <w:tcPr>
                  <w:tcW w:w="2816" w:type="dxa"/>
                </w:tcPr>
                <w:p w14:paraId="09147550" w14:textId="77777777" w:rsidR="009C2A59" w:rsidRPr="00471068" w:rsidRDefault="009C2A59" w:rsidP="00DC62D4">
                  <w:pPr>
                    <w:pStyle w:val="TableText"/>
                    <w:framePr w:hSpace="180" w:wrap="around" w:vAnchor="text" w:hAnchor="margin" w:y="519"/>
                  </w:pPr>
                  <w:r w:rsidRPr="00471068">
                    <w:t>Entity is obliged to pay only rent to the lessor.</w:t>
                  </w:r>
                </w:p>
              </w:tc>
            </w:tr>
            <w:tr w:rsidR="009C2A59" w:rsidRPr="00471068" w14:paraId="2ABB5FA6" w14:textId="77777777" w:rsidTr="00041E61">
              <w:tc>
                <w:tcPr>
                  <w:tcW w:w="2816" w:type="dxa"/>
                </w:tcPr>
                <w:p w14:paraId="23768F22" w14:textId="77777777" w:rsidR="009C2A59" w:rsidRPr="00471068" w:rsidRDefault="009C2A59" w:rsidP="00DC62D4">
                  <w:pPr>
                    <w:pStyle w:val="TableText"/>
                    <w:framePr w:hSpace="180" w:wrap="around" w:vAnchor="text" w:hAnchor="margin" w:y="519"/>
                  </w:pPr>
                  <w:r w:rsidRPr="00471068">
                    <w:t>Gross</w:t>
                  </w:r>
                </w:p>
              </w:tc>
              <w:tc>
                <w:tcPr>
                  <w:tcW w:w="2816" w:type="dxa"/>
                </w:tcPr>
                <w:p w14:paraId="165DE232" w14:textId="77777777" w:rsidR="009C2A59" w:rsidRPr="00471068" w:rsidRDefault="009C2A59" w:rsidP="00DC62D4">
                  <w:pPr>
                    <w:pStyle w:val="TableText"/>
                    <w:framePr w:hSpace="180" w:wrap="around" w:vAnchor="text" w:hAnchor="margin" w:y="519"/>
                  </w:pPr>
                  <w:r w:rsidRPr="00471068">
                    <w:t>Entity is obliged to pay rent and increases to statutory charges to the lessor.</w:t>
                  </w:r>
                </w:p>
              </w:tc>
            </w:tr>
            <w:tr w:rsidR="009C2A59" w:rsidRPr="00471068" w14:paraId="77B17BF0" w14:textId="77777777" w:rsidTr="00041E61">
              <w:tc>
                <w:tcPr>
                  <w:tcW w:w="2816" w:type="dxa"/>
                </w:tcPr>
                <w:p w14:paraId="715121B8" w14:textId="77777777" w:rsidR="009C2A59" w:rsidRPr="00471068" w:rsidRDefault="009C2A59" w:rsidP="00DC62D4">
                  <w:pPr>
                    <w:pStyle w:val="TableText"/>
                    <w:framePr w:hSpace="180" w:wrap="around" w:vAnchor="text" w:hAnchor="margin" w:y="519"/>
                  </w:pPr>
                  <w:r w:rsidRPr="00471068">
                    <w:t>Single Net</w:t>
                  </w:r>
                </w:p>
              </w:tc>
              <w:tc>
                <w:tcPr>
                  <w:tcW w:w="2816" w:type="dxa"/>
                </w:tcPr>
                <w:p w14:paraId="50877572" w14:textId="77777777" w:rsidR="009C2A59" w:rsidRPr="00471068" w:rsidRDefault="009C2A59" w:rsidP="00DC62D4">
                  <w:pPr>
                    <w:pStyle w:val="TableText"/>
                    <w:framePr w:hSpace="180" w:wrap="around" w:vAnchor="text" w:hAnchor="margin" w:y="519"/>
                  </w:pPr>
                  <w:r w:rsidRPr="00471068">
                    <w:t>Also known as a net lease, requires the Entity to pay property taxes in addition to rent.</w:t>
                  </w:r>
                </w:p>
              </w:tc>
            </w:tr>
            <w:tr w:rsidR="009C2A59" w:rsidRPr="00471068" w14:paraId="6070D451" w14:textId="77777777" w:rsidTr="00041E61">
              <w:tc>
                <w:tcPr>
                  <w:tcW w:w="2816" w:type="dxa"/>
                </w:tcPr>
                <w:p w14:paraId="6EECAB1C" w14:textId="77777777" w:rsidR="009C2A59" w:rsidRPr="00471068" w:rsidRDefault="009C2A59" w:rsidP="00DC62D4">
                  <w:pPr>
                    <w:pStyle w:val="TableText"/>
                    <w:framePr w:hSpace="180" w:wrap="around" w:vAnchor="text" w:hAnchor="margin" w:y="519"/>
                  </w:pPr>
                  <w:r w:rsidRPr="00471068">
                    <w:t>Double Net</w:t>
                  </w:r>
                </w:p>
              </w:tc>
              <w:tc>
                <w:tcPr>
                  <w:tcW w:w="2816" w:type="dxa"/>
                </w:tcPr>
                <w:p w14:paraId="086D3402" w14:textId="77777777" w:rsidR="009C2A59" w:rsidRPr="00471068" w:rsidRDefault="009C2A59" w:rsidP="00DC62D4">
                  <w:pPr>
                    <w:pStyle w:val="TableText"/>
                    <w:framePr w:hSpace="180" w:wrap="around" w:vAnchor="text" w:hAnchor="margin" w:y="519"/>
                  </w:pPr>
                  <w:r w:rsidRPr="00471068">
                    <w:t>Requires the Entity to pay the property taxes and insurance premiums in addition to rent.</w:t>
                  </w:r>
                </w:p>
              </w:tc>
            </w:tr>
            <w:tr w:rsidR="009C2A59" w:rsidRPr="00471068" w14:paraId="3653E5A1" w14:textId="77777777" w:rsidTr="00041E61">
              <w:tc>
                <w:tcPr>
                  <w:tcW w:w="2816" w:type="dxa"/>
                </w:tcPr>
                <w:p w14:paraId="638E0BFA" w14:textId="77777777" w:rsidR="009C2A59" w:rsidRPr="00471068" w:rsidRDefault="009C2A59" w:rsidP="00DC62D4">
                  <w:pPr>
                    <w:pStyle w:val="TableText"/>
                    <w:framePr w:hSpace="180" w:wrap="around" w:vAnchor="text" w:hAnchor="margin" w:y="519"/>
                  </w:pPr>
                  <w:r w:rsidRPr="00471068">
                    <w:t>Triple Net</w:t>
                  </w:r>
                </w:p>
              </w:tc>
              <w:tc>
                <w:tcPr>
                  <w:tcW w:w="2816" w:type="dxa"/>
                </w:tcPr>
                <w:p w14:paraId="5B6E6CE1" w14:textId="77777777" w:rsidR="009C2A59" w:rsidRPr="00471068" w:rsidRDefault="009C2A59" w:rsidP="00DC62D4">
                  <w:pPr>
                    <w:pStyle w:val="TableText"/>
                    <w:framePr w:hSpace="180" w:wrap="around" w:vAnchor="text" w:hAnchor="margin" w:y="519"/>
                  </w:pPr>
                  <w:r w:rsidRPr="00471068">
                    <w:t>A triple-net lease requires the Entity to pay rent plus property taxes, insurance premiums and maintenance costs.</w:t>
                  </w:r>
                </w:p>
              </w:tc>
            </w:tr>
            <w:tr w:rsidR="009C2A59" w:rsidRPr="00471068" w14:paraId="62187094" w14:textId="77777777" w:rsidTr="00041E61">
              <w:tc>
                <w:tcPr>
                  <w:tcW w:w="2816" w:type="dxa"/>
                </w:tcPr>
                <w:p w14:paraId="4B9D2EEC" w14:textId="77777777" w:rsidR="009C2A59" w:rsidRPr="00471068" w:rsidRDefault="009C2A59" w:rsidP="00DC62D4">
                  <w:pPr>
                    <w:pStyle w:val="TableText"/>
                    <w:framePr w:hSpace="180" w:wrap="around" w:vAnchor="text" w:hAnchor="margin" w:y="519"/>
                  </w:pPr>
                  <w:r w:rsidRPr="00471068">
                    <w:t>Owned</w:t>
                  </w:r>
                </w:p>
              </w:tc>
              <w:tc>
                <w:tcPr>
                  <w:tcW w:w="2816" w:type="dxa"/>
                </w:tcPr>
                <w:p w14:paraId="681E00FA" w14:textId="77777777" w:rsidR="009C2A59" w:rsidRPr="00471068" w:rsidRDefault="009C2A59" w:rsidP="00DC62D4">
                  <w:pPr>
                    <w:pStyle w:val="TableText"/>
                    <w:framePr w:hSpace="180" w:wrap="around" w:vAnchor="text" w:hAnchor="margin" w:y="519"/>
                  </w:pPr>
                  <w:r w:rsidRPr="00471068">
                    <w:t>The building is owned by the Entity.</w:t>
                  </w:r>
                </w:p>
              </w:tc>
            </w:tr>
            <w:tr w:rsidR="009C2A59" w:rsidRPr="00471068" w14:paraId="23F34D48" w14:textId="77777777" w:rsidTr="00041E61">
              <w:tc>
                <w:tcPr>
                  <w:tcW w:w="2816" w:type="dxa"/>
                </w:tcPr>
                <w:p w14:paraId="5EA3BDF9" w14:textId="77777777" w:rsidR="009C2A59" w:rsidRPr="00471068" w:rsidRDefault="009C2A59" w:rsidP="00DC62D4">
                  <w:pPr>
                    <w:pStyle w:val="TableText"/>
                    <w:framePr w:hSpace="180" w:wrap="around" w:vAnchor="text" w:hAnchor="margin" w:y="519"/>
                  </w:pPr>
                  <w:r w:rsidRPr="00471068">
                    <w:t>Not Recorded</w:t>
                  </w:r>
                </w:p>
              </w:tc>
              <w:tc>
                <w:tcPr>
                  <w:tcW w:w="2816" w:type="dxa"/>
                </w:tcPr>
                <w:p w14:paraId="4ABBDBFD" w14:textId="77777777" w:rsidR="009C2A59" w:rsidRPr="00471068" w:rsidRDefault="009C2A59" w:rsidP="00DC62D4">
                  <w:pPr>
                    <w:pStyle w:val="TableText"/>
                    <w:framePr w:hSpace="180" w:wrap="around" w:vAnchor="text" w:hAnchor="margin" w:y="519"/>
                  </w:pPr>
                  <w:r w:rsidRPr="00471068">
                    <w:t>The Lease Type is not known.</w:t>
                  </w:r>
                </w:p>
              </w:tc>
            </w:tr>
          </w:tbl>
          <w:p w14:paraId="47E88ADD" w14:textId="77777777" w:rsidR="009C2A59" w:rsidRPr="00471068" w:rsidRDefault="009C2A59" w:rsidP="003269C5">
            <w:pPr>
              <w:pStyle w:val="TableText"/>
            </w:pPr>
          </w:p>
        </w:tc>
      </w:tr>
    </w:tbl>
    <w:bookmarkStart w:id="149" w:name="_Toc74650753"/>
    <w:bookmarkStart w:id="150" w:name="_Toc75941149"/>
    <w:p w14:paraId="6610FA8C" w14:textId="77777777" w:rsidR="009C2A59" w:rsidRDefault="009C2A59" w:rsidP="002D09BD">
      <w:pPr>
        <w:pStyle w:val="FIELDHEADING"/>
      </w:pPr>
      <w:r w:rsidRPr="00A92B48">
        <w:rPr>
          <w:sz w:val="18"/>
        </w:rPr>
        <mc:AlternateContent>
          <mc:Choice Requires="wps">
            <w:drawing>
              <wp:anchor distT="0" distB="0" distL="114300" distR="114300" simplePos="0" relativeHeight="251658336" behindDoc="0" locked="0" layoutInCell="1" allowOverlap="1" wp14:anchorId="6F6F49C4" wp14:editId="341792D0">
                <wp:simplePos x="0" y="0"/>
                <wp:positionH relativeFrom="leftMargin">
                  <wp:align>right</wp:align>
                </wp:positionH>
                <wp:positionV relativeFrom="paragraph">
                  <wp:posOffset>154968</wp:posOffset>
                </wp:positionV>
                <wp:extent cx="124460" cy="124460"/>
                <wp:effectExtent l="0" t="0" r="27940" b="27940"/>
                <wp:wrapNone/>
                <wp:docPr id="39" name="Rectangle 3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DC06A" id="Rectangle 39" o:spid="_x0000_s1026" style="position:absolute;margin-left:-41.4pt;margin-top:12.2pt;width:9.8pt;height:9.8pt;z-index:251658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" fillcolor="#00b050" strokecolor="#00b050" strokeweight="1pt">
                <w10:wrap anchorx="margin"/>
              </v:rect>
            </w:pict>
          </mc:Fallback>
        </mc:AlternateContent>
      </w:r>
      <w:r w:rsidRPr="00CF651F">
        <w:t>Lease Type</w:t>
      </w:r>
      <w:bookmarkEnd w:id="149"/>
      <w:bookmarkEnd w:id="150"/>
      <w:r w:rsidRPr="00CF651F">
        <w:t xml:space="preserve"> </w:t>
      </w:r>
    </w:p>
    <w:p w14:paraId="3468B383" w14:textId="77777777" w:rsidR="009C2A59" w:rsidRDefault="009C2A59" w:rsidP="003269C5">
      <w:pPr>
        <w:rPr>
          <w:noProof/>
          <w:lang w:eastAsia="en-AU"/>
        </w:rPr>
      </w:pPr>
      <w:r>
        <w:rPr>
          <w:noProof/>
          <w:lang w:eastAsia="en-AU"/>
        </w:rPr>
        <w:br w:type="page"/>
      </w:r>
    </w:p>
    <w:bookmarkStart w:id="151" w:name="_Toc74650754"/>
    <w:bookmarkStart w:id="152" w:name="_Toc75941150"/>
    <w:p w14:paraId="2FBB7C96" w14:textId="77777777" w:rsidR="009C2A59" w:rsidRPr="00FE51F5" w:rsidRDefault="009C2A59" w:rsidP="002D09BD">
      <w:pPr>
        <w:pStyle w:val="FIELDHEADING"/>
      </w:pPr>
      <w:r w:rsidRPr="00FE51F5">
        <w:rPr>
          <w:sz w:val="18"/>
        </w:rPr>
        <mc:AlternateContent>
          <mc:Choice Requires="wps">
            <w:drawing>
              <wp:anchor distT="0" distB="0" distL="114300" distR="114300" simplePos="0" relativeHeight="251658282" behindDoc="0" locked="0" layoutInCell="1" allowOverlap="1" wp14:anchorId="5FBB3427" wp14:editId="51174796">
                <wp:simplePos x="0" y="0"/>
                <wp:positionH relativeFrom="leftMargin">
                  <wp:align>right</wp:align>
                </wp:positionH>
                <wp:positionV relativeFrom="paragraph">
                  <wp:posOffset>26946</wp:posOffset>
                </wp:positionV>
                <wp:extent cx="124460" cy="124460"/>
                <wp:effectExtent l="0" t="0" r="27940" b="27940"/>
                <wp:wrapNone/>
                <wp:docPr id="62" name="Rectangle 6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EC31B" id="Rectangle 62" o:spid="_x0000_s1026" style="position:absolute;margin-left:-41.4pt;margin-top:2.1pt;width:9.8pt;height:9.8pt;z-index:25165828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" fillcolor="#00b050" strokecolor="#00b050" strokeweight="1pt">
                <w10:wrap anchorx="margin"/>
              </v:rect>
            </w:pict>
          </mc:Fallback>
        </mc:AlternateContent>
      </w:r>
      <w:r>
        <w:t>Lease Statu</w:t>
      </w:r>
      <w:r w:rsidR="000031FD">
        <w:t>s</w:t>
      </w:r>
      <w:bookmarkEnd w:id="151"/>
      <w:bookmarkEnd w:id="152"/>
    </w:p>
    <w:tbl>
      <w:tblPr>
        <w:tblStyle w:val="Finance1"/>
        <w:tblW w:w="9214" w:type="dxa"/>
        <w:tblLook w:val="0660" w:firstRow="1" w:lastRow="1" w:firstColumn="0" w:lastColumn="0" w:noHBand="1" w:noVBand="1"/>
        <w:tblDescription w:val="Table style"/>
      </w:tblPr>
      <w:tblGrid>
        <w:gridCol w:w="1060"/>
        <w:gridCol w:w="8385"/>
      </w:tblGrid>
      <w:tr w:rsidR="009C2A59" w14:paraId="6A2647EE"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6A751B8" w14:textId="77777777" w:rsidR="009C2A59" w:rsidRPr="00F870A2" w:rsidRDefault="009C2A59" w:rsidP="003269C5">
            <w:pPr>
              <w:pStyle w:val="TableText"/>
            </w:pPr>
            <w:r w:rsidRPr="00F870A2">
              <w:t>Definition:</w:t>
            </w:r>
          </w:p>
        </w:tc>
        <w:tc>
          <w:tcPr>
            <w:tcW w:w="6699" w:type="dxa"/>
            <w:shd w:val="clear" w:color="auto" w:fill="E7E6E6" w:themeFill="background2"/>
          </w:tcPr>
          <w:p w14:paraId="1BF6E7C6" w14:textId="77777777" w:rsidR="009C2A59" w:rsidRPr="00F870A2" w:rsidRDefault="009C2A59" w:rsidP="003269C5">
            <w:pPr>
              <w:pStyle w:val="TableText"/>
            </w:pPr>
            <w:r w:rsidRPr="00AD6BC6">
              <w:t>The status of the current property lease as at 30 June of the reporting year.</w:t>
            </w:r>
          </w:p>
        </w:tc>
      </w:tr>
      <w:tr w:rsidR="009C2A59" w14:paraId="5060074E" w14:textId="77777777" w:rsidTr="00B15E12">
        <w:tc>
          <w:tcPr>
            <w:tcW w:w="2515" w:type="dxa"/>
            <w:shd w:val="clear" w:color="auto" w:fill="FFFFFF" w:themeFill="background1"/>
          </w:tcPr>
          <w:p w14:paraId="59A26DB8" w14:textId="77777777" w:rsidR="009C2A59" w:rsidRDefault="009C2A59" w:rsidP="003269C5">
            <w:pPr>
              <w:pStyle w:val="TableText"/>
            </w:pPr>
            <w:r>
              <w:t>Notes:</w:t>
            </w:r>
          </w:p>
        </w:tc>
        <w:tc>
          <w:tcPr>
            <w:tcW w:w="6699" w:type="dxa"/>
            <w:shd w:val="clear" w:color="auto" w:fill="FFFFFF" w:themeFill="background1"/>
          </w:tcPr>
          <w:p w14:paraId="47581A23" w14:textId="77777777" w:rsidR="009C2A59" w:rsidRDefault="009C2A59" w:rsidP="003269C5">
            <w:pPr>
              <w:pStyle w:val="TableText"/>
            </w:pPr>
            <w:r>
              <w:t>If a lease is reported as ‘expired’, the related lease record will not be available when a new collection period is activated.</w:t>
            </w:r>
          </w:p>
          <w:p w14:paraId="19EF98F1" w14:textId="77777777" w:rsidR="009C2A59" w:rsidRDefault="009C2A59" w:rsidP="003269C5">
            <w:pPr>
              <w:pStyle w:val="TableText"/>
            </w:pPr>
            <w:r>
              <w:t>Leases that have expired but are continuing on a month-to-month basis, without new terms being agreed, should be reported as ‘Holdover’.</w:t>
            </w:r>
          </w:p>
          <w:p w14:paraId="17CB226E" w14:textId="77777777" w:rsidR="009C2A59" w:rsidRDefault="009C2A59" w:rsidP="003269C5">
            <w:pPr>
              <w:pStyle w:val="TableText"/>
            </w:pPr>
            <w:r>
              <w:t>Leases that are yet to be formally agreed but are occupied under a heads of agreement should be reported as ‘Pending’.</w:t>
            </w:r>
          </w:p>
          <w:p w14:paraId="3358C077" w14:textId="7D1A55B1" w:rsidR="009C2A59" w:rsidRDefault="009C2A59" w:rsidP="00B15E12">
            <w:pPr>
              <w:pStyle w:val="TableText"/>
            </w:pPr>
          </w:p>
          <w:p w14:paraId="00909BBB" w14:textId="77777777" w:rsidR="00B15E12" w:rsidRDefault="00B15E12" w:rsidP="00B15E12">
            <w:pPr>
              <w:pStyle w:val="TableText"/>
            </w:pPr>
          </w:p>
          <w:tbl>
            <w:tblPr>
              <w:tblStyle w:val="TableGrid"/>
              <w:tblW w:w="8205" w:type="dxa"/>
              <w:tblLook w:val="04A0" w:firstRow="1" w:lastRow="0" w:firstColumn="1" w:lastColumn="0" w:noHBand="0" w:noVBand="1"/>
            </w:tblPr>
            <w:tblGrid>
              <w:gridCol w:w="976"/>
              <w:gridCol w:w="7229"/>
            </w:tblGrid>
            <w:tr w:rsidR="00B15E12" w14:paraId="28CD5701" w14:textId="77777777" w:rsidTr="00B15E12">
              <w:tc>
                <w:tcPr>
                  <w:tcW w:w="976" w:type="dxa"/>
                  <w:vAlign w:val="center"/>
                </w:tcPr>
                <w:p w14:paraId="5446CFFE" w14:textId="0B2A649D" w:rsidR="00B15E12" w:rsidRDefault="00B15E12" w:rsidP="00B15E12">
                  <w:pPr>
                    <w:pStyle w:val="TableText"/>
                  </w:pPr>
                  <w:r w:rsidRPr="00F91C28">
                    <w:rPr>
                      <w:rFonts w:ascii="Times New Roman" w:hAnsi="Times New Roman" w:cs="Times New Roman"/>
                      <w:noProof/>
                      <w:sz w:val="24"/>
                      <w:szCs w:val="24"/>
                      <w:lang w:eastAsia="en-AU"/>
                    </w:rPr>
                    <w:drawing>
                      <wp:anchor distT="0" distB="0" distL="114300" distR="114300" simplePos="0" relativeHeight="251658365" behindDoc="0" locked="0" layoutInCell="1" allowOverlap="1" wp14:anchorId="74629A32" wp14:editId="0B9D4145">
                        <wp:simplePos x="0" y="0"/>
                        <wp:positionH relativeFrom="margin">
                          <wp:posOffset>55880</wp:posOffset>
                        </wp:positionH>
                        <wp:positionV relativeFrom="paragraph">
                          <wp:posOffset>5715</wp:posOffset>
                        </wp:positionV>
                        <wp:extent cx="359410" cy="395605"/>
                        <wp:effectExtent l="0" t="0" r="2540" b="4445"/>
                        <wp:wrapNone/>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59410" cy="395605"/>
                                </a:xfrm>
                                <a:prstGeom prst="rect">
                                  <a:avLst/>
                                </a:prstGeom>
                                <a:noFill/>
                              </pic:spPr>
                            </pic:pic>
                          </a:graphicData>
                        </a:graphic>
                        <wp14:sizeRelH relativeFrom="page">
                          <wp14:pctWidth>0</wp14:pctWidth>
                        </wp14:sizeRelH>
                        <wp14:sizeRelV relativeFrom="page">
                          <wp14:pctHeight>0</wp14:pctHeight>
                        </wp14:sizeRelV>
                      </wp:anchor>
                    </w:drawing>
                  </w:r>
                </w:p>
              </w:tc>
              <w:tc>
                <w:tcPr>
                  <w:tcW w:w="7229" w:type="dxa"/>
                  <w:shd w:val="clear" w:color="auto" w:fill="F2F2F2" w:themeFill="background1" w:themeFillShade="F2"/>
                </w:tcPr>
                <w:p w14:paraId="374FE287" w14:textId="3203B001" w:rsidR="00F9601A" w:rsidRDefault="00F9601A" w:rsidP="00F9601A">
                  <w:pPr>
                    <w:pStyle w:val="TableText"/>
                  </w:pPr>
                  <w:r>
                    <w:t xml:space="preserve">The lease status must be reported as at the Collection End Date. </w:t>
                  </w:r>
                </w:p>
                <w:p w14:paraId="3BA632EB" w14:textId="4C4936D9" w:rsidR="00B15E12" w:rsidRDefault="00F9601A" w:rsidP="00F9601A">
                  <w:pPr>
                    <w:pStyle w:val="TableText"/>
                  </w:pPr>
                  <w:r>
                    <w:t>Any Lease with an end date of 30 June in the given reporting year must be reported as ‘Active’ or ‘Holdover’.</w:t>
                  </w:r>
                </w:p>
              </w:tc>
            </w:tr>
          </w:tbl>
          <w:p w14:paraId="5D652571" w14:textId="77777777" w:rsidR="00B15E12" w:rsidRDefault="00B15E12" w:rsidP="00B15E12">
            <w:pPr>
              <w:pStyle w:val="TableText"/>
            </w:pPr>
          </w:p>
          <w:p w14:paraId="66F4975F" w14:textId="1AF099DA" w:rsidR="00B15E12" w:rsidRDefault="00B15E12" w:rsidP="00B15E12">
            <w:pPr>
              <w:pStyle w:val="TableText"/>
            </w:pPr>
          </w:p>
        </w:tc>
      </w:tr>
      <w:tr w:rsidR="009C2A59" w14:paraId="7BAC5217" w14:textId="77777777" w:rsidTr="00B15E12">
        <w:trPr>
          <w:cnfStyle w:val="010000000000" w:firstRow="0" w:lastRow="1" w:firstColumn="0" w:lastColumn="0" w:oddVBand="0" w:evenVBand="0" w:oddHBand="0" w:evenHBand="0" w:firstRowFirstColumn="0" w:firstRowLastColumn="0" w:lastRowFirstColumn="0" w:lastRowLastColumn="0"/>
          <w:trHeight w:val="4021"/>
        </w:trPr>
        <w:tc>
          <w:tcPr>
            <w:tcW w:w="2515" w:type="dxa"/>
            <w:shd w:val="clear" w:color="auto" w:fill="FFFFFF" w:themeFill="background1"/>
          </w:tcPr>
          <w:p w14:paraId="0F05157A" w14:textId="77777777" w:rsidR="009C2A59" w:rsidRDefault="009C2A59" w:rsidP="003269C5">
            <w:pPr>
              <w:pStyle w:val="TableText"/>
            </w:pPr>
            <w:r>
              <w:t>Format:</w:t>
            </w:r>
          </w:p>
        </w:tc>
        <w:tc>
          <w:tcPr>
            <w:tcW w:w="6699" w:type="dxa"/>
            <w:shd w:val="clear" w:color="auto" w:fill="FFFFFF" w:themeFill="background1"/>
          </w:tcPr>
          <w:p w14:paraId="5115B080" w14:textId="77777777" w:rsidR="009C2A59" w:rsidRDefault="009C2A59" w:rsidP="003269C5">
            <w:pPr>
              <w:pStyle w:val="TableText"/>
            </w:pPr>
            <w:r>
              <w:t>[Pick from List]</w:t>
            </w:r>
          </w:p>
          <w:tbl>
            <w:tblPr>
              <w:tblStyle w:val="TableGrid"/>
              <w:tblW w:w="0" w:type="auto"/>
              <w:tblLook w:val="04A0" w:firstRow="1" w:lastRow="0" w:firstColumn="1" w:lastColumn="0" w:noHBand="0" w:noVBand="1"/>
            </w:tblPr>
            <w:tblGrid>
              <w:gridCol w:w="2816"/>
              <w:gridCol w:w="2816"/>
            </w:tblGrid>
            <w:tr w:rsidR="009C2A59" w14:paraId="7DA310E9" w14:textId="77777777" w:rsidTr="00041E61">
              <w:tc>
                <w:tcPr>
                  <w:tcW w:w="2816" w:type="dxa"/>
                </w:tcPr>
                <w:p w14:paraId="48210DC5" w14:textId="77777777" w:rsidR="009C2A59" w:rsidRDefault="009C2A59" w:rsidP="003269C5">
                  <w:pPr>
                    <w:pStyle w:val="TableText"/>
                  </w:pPr>
                  <w:r>
                    <w:t>Code</w:t>
                  </w:r>
                </w:p>
              </w:tc>
              <w:tc>
                <w:tcPr>
                  <w:tcW w:w="2816" w:type="dxa"/>
                </w:tcPr>
                <w:p w14:paraId="371A0E4A" w14:textId="77777777" w:rsidR="009C2A59" w:rsidRDefault="009C2A59" w:rsidP="003269C5">
                  <w:pPr>
                    <w:pStyle w:val="TableText"/>
                  </w:pPr>
                  <w:r>
                    <w:t>Meaning</w:t>
                  </w:r>
                </w:p>
              </w:tc>
            </w:tr>
            <w:tr w:rsidR="009C2A59" w:rsidRPr="00D268D3" w14:paraId="1EA8409C" w14:textId="77777777" w:rsidTr="00041E61">
              <w:tc>
                <w:tcPr>
                  <w:tcW w:w="2816" w:type="dxa"/>
                </w:tcPr>
                <w:p w14:paraId="73CCA74A" w14:textId="77777777" w:rsidR="009C2A59" w:rsidRPr="00D268D3" w:rsidRDefault="009C2A59" w:rsidP="003269C5">
                  <w:pPr>
                    <w:pStyle w:val="TableText"/>
                  </w:pPr>
                  <w:r w:rsidRPr="00AD6BC6">
                    <w:t>Active - Initial Term</w:t>
                  </w:r>
                </w:p>
              </w:tc>
              <w:tc>
                <w:tcPr>
                  <w:tcW w:w="2816" w:type="dxa"/>
                </w:tcPr>
                <w:p w14:paraId="0D3AAA69" w14:textId="77777777" w:rsidR="009C2A59" w:rsidRPr="00D268D3" w:rsidRDefault="009C2A59" w:rsidP="003269C5">
                  <w:pPr>
                    <w:pStyle w:val="TableText"/>
                  </w:pPr>
                  <w:r w:rsidRPr="00AD6BC6">
                    <w:t xml:space="preserve">The lease is active and still in </w:t>
                  </w:r>
                  <w:r>
                    <w:t>t</w:t>
                  </w:r>
                  <w:r w:rsidRPr="00AD6BC6">
                    <w:t>he initial term</w:t>
                  </w:r>
                  <w:r>
                    <w:t>.</w:t>
                  </w:r>
                </w:p>
              </w:tc>
            </w:tr>
            <w:tr w:rsidR="009C2A59" w:rsidRPr="00D268D3" w14:paraId="43E61442" w14:textId="77777777" w:rsidTr="00041E61">
              <w:tc>
                <w:tcPr>
                  <w:tcW w:w="2816" w:type="dxa"/>
                </w:tcPr>
                <w:p w14:paraId="37C35892" w14:textId="77777777" w:rsidR="009C2A59" w:rsidRPr="00D268D3" w:rsidRDefault="009C2A59" w:rsidP="003269C5">
                  <w:pPr>
                    <w:pStyle w:val="TableText"/>
                  </w:pPr>
                  <w:r>
                    <w:t>Active – Lease Extension Period</w:t>
                  </w:r>
                </w:p>
              </w:tc>
              <w:tc>
                <w:tcPr>
                  <w:tcW w:w="2816" w:type="dxa"/>
                </w:tcPr>
                <w:p w14:paraId="5C299FD8" w14:textId="77777777" w:rsidR="009C2A59" w:rsidRPr="00D268D3" w:rsidRDefault="009C2A59" w:rsidP="003269C5">
                  <w:pPr>
                    <w:pStyle w:val="TableText"/>
                  </w:pPr>
                  <w:r w:rsidRPr="00BD4C37">
                    <w:t>The lease is active and in an extension period</w:t>
                  </w:r>
                  <w:r>
                    <w:t>.</w:t>
                  </w:r>
                </w:p>
              </w:tc>
            </w:tr>
            <w:tr w:rsidR="009C2A59" w:rsidRPr="00D268D3" w14:paraId="76622FD0" w14:textId="77777777" w:rsidTr="00041E61">
              <w:tc>
                <w:tcPr>
                  <w:tcW w:w="2816" w:type="dxa"/>
                </w:tcPr>
                <w:p w14:paraId="6CA40C4E" w14:textId="77777777" w:rsidR="009C2A59" w:rsidRPr="00D268D3" w:rsidRDefault="009C2A59" w:rsidP="003269C5">
                  <w:pPr>
                    <w:pStyle w:val="TableText"/>
                  </w:pPr>
                  <w:r w:rsidRPr="00BD4C37">
                    <w:t>Expired</w:t>
                  </w:r>
                </w:p>
              </w:tc>
              <w:tc>
                <w:tcPr>
                  <w:tcW w:w="2816" w:type="dxa"/>
                </w:tcPr>
                <w:p w14:paraId="6C78EE7D" w14:textId="6A99FF5F" w:rsidR="009C2A59" w:rsidRPr="00D268D3" w:rsidRDefault="008E5BAD" w:rsidP="008E5BAD">
                  <w:pPr>
                    <w:pStyle w:val="TableText"/>
                  </w:pPr>
                  <w:r>
                    <w:t>The Lease agreement has elapsed its end date, no further extension options have been exercised, and the tenancy has been relinquished back to the landlord.</w:t>
                  </w:r>
                </w:p>
              </w:tc>
            </w:tr>
            <w:tr w:rsidR="009C2A59" w:rsidRPr="00D268D3" w14:paraId="3C63A090" w14:textId="77777777" w:rsidTr="00041E61">
              <w:tc>
                <w:tcPr>
                  <w:tcW w:w="2816" w:type="dxa"/>
                </w:tcPr>
                <w:p w14:paraId="2FD128E3" w14:textId="77777777" w:rsidR="009C2A59" w:rsidRPr="00BD4C37" w:rsidRDefault="009C2A59" w:rsidP="003269C5">
                  <w:pPr>
                    <w:pStyle w:val="TableText"/>
                  </w:pPr>
                  <w:r>
                    <w:t>Holdover</w:t>
                  </w:r>
                </w:p>
              </w:tc>
              <w:tc>
                <w:tcPr>
                  <w:tcW w:w="2816" w:type="dxa"/>
                </w:tcPr>
                <w:p w14:paraId="061A5CB8" w14:textId="77777777" w:rsidR="009C2A59" w:rsidRDefault="009C2A59" w:rsidP="003269C5">
                  <w:pPr>
                    <w:pStyle w:val="TableText"/>
                  </w:pPr>
                  <w:r>
                    <w:t>The lease end date has passed but the lease is continuing on a month-to-month basis.</w:t>
                  </w:r>
                </w:p>
              </w:tc>
            </w:tr>
            <w:tr w:rsidR="009C2A59" w:rsidRPr="00D268D3" w14:paraId="2B5F8726" w14:textId="77777777" w:rsidTr="00041E61">
              <w:tc>
                <w:tcPr>
                  <w:tcW w:w="2816" w:type="dxa"/>
                </w:tcPr>
                <w:p w14:paraId="5513841C" w14:textId="77777777" w:rsidR="009C2A59" w:rsidRPr="00D268D3" w:rsidRDefault="009C2A59" w:rsidP="003269C5">
                  <w:pPr>
                    <w:pStyle w:val="TableText"/>
                  </w:pPr>
                  <w:r w:rsidRPr="00EA3BC2">
                    <w:t>Pending</w:t>
                  </w:r>
                </w:p>
              </w:tc>
              <w:tc>
                <w:tcPr>
                  <w:tcW w:w="2816" w:type="dxa"/>
                </w:tcPr>
                <w:p w14:paraId="68C0112B" w14:textId="2B04DBE8" w:rsidR="009C2A59" w:rsidRPr="00D268D3" w:rsidRDefault="009C2A59" w:rsidP="003269C5">
                  <w:pPr>
                    <w:pStyle w:val="TableText"/>
                  </w:pPr>
                  <w:r w:rsidRPr="00EA3BC2">
                    <w:t xml:space="preserve">The property is occupied under a </w:t>
                  </w:r>
                  <w:r w:rsidRPr="003E0157">
                    <w:rPr>
                      <w:i/>
                    </w:rPr>
                    <w:t>heads of agreement</w:t>
                  </w:r>
                  <w:r w:rsidR="00BD0389">
                    <w:t xml:space="preserve"> without an agreed lease contact</w:t>
                  </w:r>
                  <w:r>
                    <w:t>.</w:t>
                  </w:r>
                </w:p>
              </w:tc>
            </w:tr>
            <w:tr w:rsidR="00D909E1" w:rsidRPr="00D268D3" w14:paraId="08F37EA1" w14:textId="77777777" w:rsidTr="00041E61">
              <w:tc>
                <w:tcPr>
                  <w:tcW w:w="2816" w:type="dxa"/>
                </w:tcPr>
                <w:p w14:paraId="41444A25" w14:textId="1FEB68A2" w:rsidR="00D909E1" w:rsidRPr="00EA3BC2" w:rsidRDefault="00D909E1" w:rsidP="003269C5">
                  <w:pPr>
                    <w:pStyle w:val="TableText"/>
                  </w:pPr>
                  <w:r>
                    <w:t>Owned</w:t>
                  </w:r>
                </w:p>
              </w:tc>
              <w:tc>
                <w:tcPr>
                  <w:tcW w:w="2816" w:type="dxa"/>
                </w:tcPr>
                <w:p w14:paraId="73DD397E" w14:textId="77D2DCD4" w:rsidR="00D909E1" w:rsidRPr="00EA3BC2" w:rsidRDefault="00D909E1" w:rsidP="003269C5">
                  <w:pPr>
                    <w:pStyle w:val="TableText"/>
                  </w:pPr>
                  <w:r>
                    <w:t>The building is owned by the Entity.</w:t>
                  </w:r>
                </w:p>
              </w:tc>
            </w:tr>
          </w:tbl>
          <w:p w14:paraId="0AD07F32" w14:textId="77777777" w:rsidR="009C2A59" w:rsidRDefault="009C2A59" w:rsidP="003269C5">
            <w:pPr>
              <w:pStyle w:val="TableText"/>
            </w:pPr>
          </w:p>
        </w:tc>
      </w:tr>
    </w:tbl>
    <w:p w14:paraId="1CD62DA6" w14:textId="77777777" w:rsidR="009C2A59" w:rsidRDefault="009C2A59" w:rsidP="003269C5"/>
    <w:p w14:paraId="5FA2055B" w14:textId="77777777" w:rsidR="009C2A59" w:rsidRDefault="009C2A59" w:rsidP="003269C5"/>
    <w:p w14:paraId="65B45BE8" w14:textId="77777777" w:rsidR="009C2A59" w:rsidRDefault="009C2A59" w:rsidP="003269C5"/>
    <w:p w14:paraId="5ABF8DDD" w14:textId="77777777" w:rsidR="009C2A59" w:rsidRDefault="009C2A59" w:rsidP="003269C5"/>
    <w:bookmarkStart w:id="153" w:name="_Toc74650755"/>
    <w:bookmarkStart w:id="154" w:name="_Toc75941151"/>
    <w:p w14:paraId="01B2345A" w14:textId="39B7FA90" w:rsidR="009C2A59" w:rsidRPr="00FE51F5" w:rsidRDefault="00E96AE8" w:rsidP="002D09BD">
      <w:pPr>
        <w:pStyle w:val="FIELDHEADING"/>
      </w:pPr>
      <w:r w:rsidRPr="001020DE">
        <w:rPr>
          <w:sz w:val="18"/>
        </w:rPr>
        <mc:AlternateContent>
          <mc:Choice Requires="wps">
            <w:drawing>
              <wp:anchor distT="0" distB="0" distL="114300" distR="114300" simplePos="0" relativeHeight="251658283" behindDoc="0" locked="0" layoutInCell="1" allowOverlap="1" wp14:anchorId="658C1AE7" wp14:editId="53A1D520">
                <wp:simplePos x="0" y="0"/>
                <wp:positionH relativeFrom="leftMargin">
                  <wp:align>right</wp:align>
                </wp:positionH>
                <wp:positionV relativeFrom="paragraph">
                  <wp:posOffset>102041</wp:posOffset>
                </wp:positionV>
                <wp:extent cx="124460" cy="124460"/>
                <wp:effectExtent l="0" t="0" r="27940" b="27940"/>
                <wp:wrapNone/>
                <wp:docPr id="63" name="Rectangle 6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202D6" id="Rectangle 63" o:spid="_x0000_s1026" style="position:absolute;margin-left:-41.4pt;margin-top:8.05pt;width:9.8pt;height:9.8pt;z-index:251658283;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" fillcolor="#00b050" strokecolor="#00b050" strokeweight="1pt">
                <w10:wrap anchorx="margin"/>
              </v:rect>
            </w:pict>
          </mc:Fallback>
        </mc:AlternateContent>
      </w:r>
      <w:r w:rsidR="009C2A59" w:rsidRPr="001020DE">
        <w:t>Green Lease Schedule</w:t>
      </w:r>
      <w:bookmarkEnd w:id="153"/>
      <w:bookmarkEnd w:id="154"/>
    </w:p>
    <w:tbl>
      <w:tblPr>
        <w:tblStyle w:val="Finance1"/>
        <w:tblW w:w="9214" w:type="dxa"/>
        <w:tblLook w:val="0660" w:firstRow="1" w:lastRow="1" w:firstColumn="0" w:lastColumn="0" w:noHBand="1" w:noVBand="1"/>
        <w:tblDescription w:val="Table style"/>
      </w:tblPr>
      <w:tblGrid>
        <w:gridCol w:w="2515"/>
        <w:gridCol w:w="6699"/>
      </w:tblGrid>
      <w:tr w:rsidR="009C2A59" w14:paraId="203AC0F3"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C8F04BD" w14:textId="77777777" w:rsidR="009C2A59" w:rsidRPr="00F870A2" w:rsidRDefault="009C2A59" w:rsidP="003269C5">
            <w:pPr>
              <w:pStyle w:val="TableText"/>
            </w:pPr>
            <w:r w:rsidRPr="00F870A2">
              <w:t>Definition:</w:t>
            </w:r>
          </w:p>
        </w:tc>
        <w:tc>
          <w:tcPr>
            <w:tcW w:w="6699" w:type="dxa"/>
            <w:shd w:val="clear" w:color="auto" w:fill="E7E6E6" w:themeFill="background2"/>
          </w:tcPr>
          <w:p w14:paraId="05B5884E" w14:textId="77777777" w:rsidR="009C2A59" w:rsidRPr="00F870A2" w:rsidRDefault="009C2A59" w:rsidP="003269C5">
            <w:pPr>
              <w:pStyle w:val="TableText"/>
            </w:pPr>
            <w:r w:rsidRPr="002B346F">
              <w:t>Type of agreement between the Entity and le</w:t>
            </w:r>
            <w:r>
              <w:t xml:space="preserve">ssor that sets out each party’s </w:t>
            </w:r>
            <w:r w:rsidRPr="002B346F">
              <w:t>role in the achievement of energy efficiency objectives.</w:t>
            </w:r>
          </w:p>
        </w:tc>
      </w:tr>
      <w:tr w:rsidR="009C2A59" w14:paraId="44C44943" w14:textId="77777777" w:rsidTr="00B15E12">
        <w:tc>
          <w:tcPr>
            <w:tcW w:w="2515" w:type="dxa"/>
            <w:shd w:val="clear" w:color="auto" w:fill="FFFFFF" w:themeFill="background1"/>
          </w:tcPr>
          <w:p w14:paraId="0908EEFE" w14:textId="77777777" w:rsidR="009C2A59" w:rsidRPr="00AD3DAC" w:rsidRDefault="009C2A59" w:rsidP="003269C5">
            <w:pPr>
              <w:pStyle w:val="TableText"/>
              <w:rPr>
                <w:b/>
              </w:rPr>
            </w:pPr>
            <w:r w:rsidRPr="00AD3DAC">
              <w:t>Notes:</w:t>
            </w:r>
          </w:p>
        </w:tc>
        <w:tc>
          <w:tcPr>
            <w:tcW w:w="6699" w:type="dxa"/>
            <w:shd w:val="clear" w:color="auto" w:fill="FFFFFF" w:themeFill="background1"/>
          </w:tcPr>
          <w:p w14:paraId="36C5290B" w14:textId="77777777" w:rsidR="009C2A59" w:rsidRPr="00AD3DAC" w:rsidRDefault="009C2A59" w:rsidP="003269C5">
            <w:pPr>
              <w:pStyle w:val="TableText"/>
              <w:rPr>
                <w:b/>
              </w:rPr>
            </w:pPr>
            <w:r w:rsidRPr="00AD3DAC">
              <w:t>Only code a property as a type of GLS if it has a current Green Lease Schedule, as defined in the Green Lease Schedules Guidance Notes - Energy Efficiency in Government Operations (EEGO Policy).</w:t>
            </w:r>
          </w:p>
        </w:tc>
      </w:tr>
      <w:tr w:rsidR="009C2A59" w14:paraId="0379192A" w14:textId="77777777" w:rsidTr="00B15E12">
        <w:tc>
          <w:tcPr>
            <w:tcW w:w="2515" w:type="dxa"/>
            <w:shd w:val="clear" w:color="auto" w:fill="FFFFFF" w:themeFill="background1"/>
          </w:tcPr>
          <w:p w14:paraId="393B6702" w14:textId="77777777" w:rsidR="009C2A59" w:rsidRPr="00AD3DAC" w:rsidRDefault="009C2A59" w:rsidP="003269C5">
            <w:pPr>
              <w:pStyle w:val="TableText"/>
              <w:rPr>
                <w:b/>
              </w:rPr>
            </w:pPr>
            <w:r w:rsidRPr="00AD3DAC">
              <w:t>Reference:</w:t>
            </w:r>
          </w:p>
        </w:tc>
        <w:tc>
          <w:tcPr>
            <w:tcW w:w="6699" w:type="dxa"/>
            <w:shd w:val="clear" w:color="auto" w:fill="FFFFFF" w:themeFill="background1"/>
          </w:tcPr>
          <w:p w14:paraId="36EB7F22" w14:textId="77777777" w:rsidR="009C2A59" w:rsidRPr="00AD3DAC" w:rsidRDefault="009C2A59" w:rsidP="003269C5">
            <w:pPr>
              <w:pStyle w:val="TableText"/>
              <w:rPr>
                <w:b/>
              </w:rPr>
            </w:pPr>
            <w:r w:rsidRPr="00AD3DAC">
              <w:t xml:space="preserve">Energy Efficiency in Government Operations Policy at: </w:t>
            </w:r>
            <w:hyperlink r:id="rId51" w:history="1">
              <w:r w:rsidRPr="00EE5C90">
                <w:rPr>
                  <w:rStyle w:val="Hyperlink"/>
                </w:rPr>
                <w:t>https://www.energy.gov.au/publications/energy-efficiency-government-operations-policy</w:t>
              </w:r>
            </w:hyperlink>
          </w:p>
        </w:tc>
      </w:tr>
      <w:tr w:rsidR="009C2A59" w14:paraId="7047D0D0" w14:textId="77777777" w:rsidTr="00B15E12">
        <w:trPr>
          <w:cnfStyle w:val="010000000000" w:firstRow="0" w:lastRow="1" w:firstColumn="0" w:lastColumn="0" w:oddVBand="0" w:evenVBand="0" w:oddHBand="0" w:evenHBand="0" w:firstRowFirstColumn="0" w:firstRowLastColumn="0" w:lastRowFirstColumn="0" w:lastRowLastColumn="0"/>
          <w:trHeight w:val="5050"/>
        </w:trPr>
        <w:tc>
          <w:tcPr>
            <w:tcW w:w="2515" w:type="dxa"/>
            <w:shd w:val="clear" w:color="auto" w:fill="FFFFFF" w:themeFill="background1"/>
          </w:tcPr>
          <w:p w14:paraId="57C7239E" w14:textId="77777777" w:rsidR="009C2A59" w:rsidRPr="00AD3DAC" w:rsidRDefault="009C2A59" w:rsidP="003269C5">
            <w:pPr>
              <w:pStyle w:val="TableText"/>
              <w:rPr>
                <w:b/>
              </w:rPr>
            </w:pPr>
            <w:r w:rsidRPr="00AD3DAC">
              <w:t>Format:</w:t>
            </w:r>
          </w:p>
        </w:tc>
        <w:tc>
          <w:tcPr>
            <w:tcW w:w="6699" w:type="dxa"/>
            <w:shd w:val="clear" w:color="auto" w:fill="FFFFFF" w:themeFill="background1"/>
          </w:tcPr>
          <w:p w14:paraId="0DAE498E" w14:textId="77777777" w:rsidR="009C2A59" w:rsidRPr="00AD3DAC" w:rsidRDefault="009C2A59" w:rsidP="003269C5">
            <w:pPr>
              <w:pStyle w:val="TableText"/>
              <w:rPr>
                <w:b/>
              </w:rPr>
            </w:pPr>
            <w:r w:rsidRPr="00AD3DAC">
              <w:t>[Pick from List]</w:t>
            </w:r>
          </w:p>
          <w:tbl>
            <w:tblPr>
              <w:tblStyle w:val="TableGrid"/>
              <w:tblW w:w="0" w:type="auto"/>
              <w:tblLook w:val="04A0" w:firstRow="1" w:lastRow="0" w:firstColumn="1" w:lastColumn="0" w:noHBand="0" w:noVBand="1"/>
            </w:tblPr>
            <w:tblGrid>
              <w:gridCol w:w="2816"/>
              <w:gridCol w:w="2816"/>
            </w:tblGrid>
            <w:tr w:rsidR="009C2A59" w14:paraId="557E6969" w14:textId="77777777" w:rsidTr="00041E61">
              <w:tc>
                <w:tcPr>
                  <w:tcW w:w="2816" w:type="dxa"/>
                </w:tcPr>
                <w:p w14:paraId="7248884D" w14:textId="77777777" w:rsidR="009C2A59" w:rsidRDefault="009C2A59" w:rsidP="003269C5">
                  <w:pPr>
                    <w:pStyle w:val="TableText"/>
                  </w:pPr>
                  <w:r>
                    <w:t>Code</w:t>
                  </w:r>
                </w:p>
              </w:tc>
              <w:tc>
                <w:tcPr>
                  <w:tcW w:w="2816" w:type="dxa"/>
                </w:tcPr>
                <w:p w14:paraId="63A1E942" w14:textId="77777777" w:rsidR="009C2A59" w:rsidRDefault="009C2A59" w:rsidP="003269C5">
                  <w:pPr>
                    <w:pStyle w:val="TableText"/>
                  </w:pPr>
                  <w:r>
                    <w:t>Meaning</w:t>
                  </w:r>
                </w:p>
              </w:tc>
            </w:tr>
            <w:tr w:rsidR="009C2A59" w:rsidRPr="00D268D3" w14:paraId="1F57039A" w14:textId="77777777" w:rsidTr="00041E61">
              <w:tc>
                <w:tcPr>
                  <w:tcW w:w="2816" w:type="dxa"/>
                </w:tcPr>
                <w:p w14:paraId="6D9EB237" w14:textId="77777777" w:rsidR="009C2A59" w:rsidRPr="00D268D3" w:rsidRDefault="009C2A59" w:rsidP="003269C5">
                  <w:pPr>
                    <w:pStyle w:val="TableText"/>
                  </w:pPr>
                  <w:r>
                    <w:t>GLS A</w:t>
                  </w:r>
                </w:p>
              </w:tc>
              <w:tc>
                <w:tcPr>
                  <w:tcW w:w="2816" w:type="dxa"/>
                </w:tcPr>
                <w:p w14:paraId="7C27D659" w14:textId="77777777" w:rsidR="009C2A59" w:rsidRPr="00D268D3" w:rsidRDefault="009C2A59" w:rsidP="003269C5">
                  <w:pPr>
                    <w:pStyle w:val="TableText"/>
                  </w:pPr>
                  <w:r>
                    <w:t>Green Lease Schedule, type A1 or A2</w:t>
                  </w:r>
                </w:p>
              </w:tc>
            </w:tr>
            <w:tr w:rsidR="009C2A59" w:rsidRPr="00D268D3" w14:paraId="58BE4657" w14:textId="77777777" w:rsidTr="00041E61">
              <w:tc>
                <w:tcPr>
                  <w:tcW w:w="2816" w:type="dxa"/>
                </w:tcPr>
                <w:p w14:paraId="6831FABE" w14:textId="77777777" w:rsidR="009C2A59" w:rsidRPr="00D268D3" w:rsidRDefault="009C2A59" w:rsidP="003269C5">
                  <w:pPr>
                    <w:pStyle w:val="TableText"/>
                  </w:pPr>
                  <w:r>
                    <w:t>GLS B</w:t>
                  </w:r>
                </w:p>
              </w:tc>
              <w:tc>
                <w:tcPr>
                  <w:tcW w:w="2816" w:type="dxa"/>
                </w:tcPr>
                <w:p w14:paraId="606D3605" w14:textId="77777777" w:rsidR="009C2A59" w:rsidRPr="00D268D3" w:rsidRDefault="009C2A59" w:rsidP="003269C5">
                  <w:pPr>
                    <w:pStyle w:val="TableText"/>
                  </w:pPr>
                  <w:r>
                    <w:t>Green Lease Schedule, type B1 or B2</w:t>
                  </w:r>
                </w:p>
              </w:tc>
            </w:tr>
            <w:tr w:rsidR="009C2A59" w:rsidRPr="00D268D3" w14:paraId="7344F99F" w14:textId="77777777" w:rsidTr="00041E61">
              <w:tc>
                <w:tcPr>
                  <w:tcW w:w="2816" w:type="dxa"/>
                </w:tcPr>
                <w:p w14:paraId="169D605C" w14:textId="77777777" w:rsidR="009C2A59" w:rsidRPr="00D268D3" w:rsidRDefault="009C2A59" w:rsidP="003269C5">
                  <w:pPr>
                    <w:pStyle w:val="TableText"/>
                  </w:pPr>
                  <w:r>
                    <w:t>GLS C</w:t>
                  </w:r>
                </w:p>
              </w:tc>
              <w:tc>
                <w:tcPr>
                  <w:tcW w:w="2816" w:type="dxa"/>
                </w:tcPr>
                <w:p w14:paraId="2E865A5A" w14:textId="77777777" w:rsidR="009C2A59" w:rsidRPr="00D268D3" w:rsidRDefault="009C2A59" w:rsidP="003269C5">
                  <w:pPr>
                    <w:pStyle w:val="TableText"/>
                  </w:pPr>
                  <w:r>
                    <w:t>Green Lease Schedule, type C1 or C2</w:t>
                  </w:r>
                </w:p>
              </w:tc>
            </w:tr>
            <w:tr w:rsidR="009C2A59" w:rsidRPr="00D268D3" w14:paraId="69CCF5CB" w14:textId="77777777" w:rsidTr="00041E61">
              <w:tc>
                <w:tcPr>
                  <w:tcW w:w="2816" w:type="dxa"/>
                </w:tcPr>
                <w:p w14:paraId="38293B2E" w14:textId="77777777" w:rsidR="009C2A59" w:rsidRPr="00D268D3" w:rsidRDefault="009C2A59" w:rsidP="003269C5">
                  <w:pPr>
                    <w:pStyle w:val="TableText"/>
                  </w:pPr>
                  <w:r>
                    <w:t>GLS D</w:t>
                  </w:r>
                </w:p>
              </w:tc>
              <w:tc>
                <w:tcPr>
                  <w:tcW w:w="2816" w:type="dxa"/>
                </w:tcPr>
                <w:p w14:paraId="20D01547" w14:textId="77777777" w:rsidR="009C2A59" w:rsidRPr="00D268D3" w:rsidRDefault="009C2A59" w:rsidP="003269C5">
                  <w:pPr>
                    <w:pStyle w:val="TableText"/>
                  </w:pPr>
                  <w:r>
                    <w:t>Green Lease Schedule, type D1 or D2</w:t>
                  </w:r>
                </w:p>
              </w:tc>
            </w:tr>
            <w:tr w:rsidR="009C2A59" w:rsidRPr="00D268D3" w14:paraId="792CA641" w14:textId="77777777" w:rsidTr="00041E61">
              <w:tc>
                <w:tcPr>
                  <w:tcW w:w="2816" w:type="dxa"/>
                </w:tcPr>
                <w:p w14:paraId="76FE6501" w14:textId="77777777" w:rsidR="009C2A59" w:rsidRPr="00D268D3" w:rsidRDefault="009C2A59" w:rsidP="003269C5">
                  <w:pPr>
                    <w:pStyle w:val="TableText"/>
                  </w:pPr>
                  <w:r>
                    <w:t>Nil</w:t>
                  </w:r>
                </w:p>
              </w:tc>
              <w:tc>
                <w:tcPr>
                  <w:tcW w:w="2816" w:type="dxa"/>
                </w:tcPr>
                <w:p w14:paraId="1875C5A9" w14:textId="77777777" w:rsidR="009C2A59" w:rsidRPr="00D268D3" w:rsidRDefault="009C2A59" w:rsidP="003269C5">
                  <w:pPr>
                    <w:pStyle w:val="TableText"/>
                  </w:pPr>
                  <w:r>
                    <w:t>No energy efficiency agreement currently in place</w:t>
                  </w:r>
                </w:p>
              </w:tc>
            </w:tr>
            <w:tr w:rsidR="009C2A59" w:rsidRPr="00D268D3" w14:paraId="24C151A1" w14:textId="77777777" w:rsidTr="00041E61">
              <w:tc>
                <w:tcPr>
                  <w:tcW w:w="2816" w:type="dxa"/>
                </w:tcPr>
                <w:p w14:paraId="40F2FEDA" w14:textId="77777777" w:rsidR="009C2A59" w:rsidRPr="00D268D3" w:rsidRDefault="009C2A59" w:rsidP="003269C5">
                  <w:pPr>
                    <w:pStyle w:val="TableText"/>
                  </w:pPr>
                  <w:r>
                    <w:t>Other</w:t>
                  </w:r>
                </w:p>
              </w:tc>
              <w:tc>
                <w:tcPr>
                  <w:tcW w:w="2816" w:type="dxa"/>
                </w:tcPr>
                <w:p w14:paraId="4527D91F" w14:textId="77777777" w:rsidR="009C2A59" w:rsidRPr="00D268D3" w:rsidRDefault="009C2A59" w:rsidP="003269C5">
                  <w:pPr>
                    <w:pStyle w:val="TableText"/>
                  </w:pPr>
                  <w:r>
                    <w:t>Another form of energy efficiency agreement</w:t>
                  </w:r>
                </w:p>
              </w:tc>
            </w:tr>
            <w:tr w:rsidR="00D129FF" w:rsidRPr="00D268D3" w14:paraId="343FD96B" w14:textId="77777777" w:rsidTr="00041E61">
              <w:tc>
                <w:tcPr>
                  <w:tcW w:w="2816" w:type="dxa"/>
                </w:tcPr>
                <w:p w14:paraId="27655F63" w14:textId="77777777" w:rsidR="00D129FF" w:rsidRDefault="00D129FF" w:rsidP="003269C5">
                  <w:pPr>
                    <w:pStyle w:val="TableText"/>
                  </w:pPr>
                  <w:r>
                    <w:t>Pending</w:t>
                  </w:r>
                </w:p>
              </w:tc>
              <w:tc>
                <w:tcPr>
                  <w:tcW w:w="2816" w:type="dxa"/>
                </w:tcPr>
                <w:p w14:paraId="770920E5" w14:textId="77777777" w:rsidR="00D129FF" w:rsidRDefault="00D129FF" w:rsidP="003269C5">
                  <w:pPr>
                    <w:pStyle w:val="TableText"/>
                  </w:pPr>
                  <w:r>
                    <w:t>Green Lease Schedule yet to be determined</w:t>
                  </w:r>
                </w:p>
              </w:tc>
            </w:tr>
            <w:tr w:rsidR="00D129FF" w:rsidRPr="00D268D3" w14:paraId="51250394" w14:textId="77777777" w:rsidTr="00041E61">
              <w:tc>
                <w:tcPr>
                  <w:tcW w:w="2816" w:type="dxa"/>
                </w:tcPr>
                <w:p w14:paraId="1084AAD3" w14:textId="77777777" w:rsidR="00D129FF" w:rsidRDefault="00D129FF" w:rsidP="003269C5">
                  <w:pPr>
                    <w:pStyle w:val="TableText"/>
                  </w:pPr>
                  <w:r>
                    <w:t>Not recorded</w:t>
                  </w:r>
                </w:p>
              </w:tc>
              <w:tc>
                <w:tcPr>
                  <w:tcW w:w="2816" w:type="dxa"/>
                </w:tcPr>
                <w:p w14:paraId="4C9A2908" w14:textId="77777777" w:rsidR="00D129FF" w:rsidRDefault="00D129FF" w:rsidP="003269C5">
                  <w:pPr>
                    <w:pStyle w:val="TableText"/>
                  </w:pPr>
                  <w:r>
                    <w:t>Not available.</w:t>
                  </w:r>
                </w:p>
              </w:tc>
            </w:tr>
          </w:tbl>
          <w:p w14:paraId="14071F48" w14:textId="77777777" w:rsidR="009C2A59" w:rsidRDefault="009C2A59" w:rsidP="003269C5">
            <w:pPr>
              <w:pStyle w:val="TableText"/>
            </w:pPr>
          </w:p>
        </w:tc>
      </w:tr>
    </w:tbl>
    <w:p w14:paraId="0E22BC98" w14:textId="77777777" w:rsidR="009C2A59" w:rsidRDefault="009C2A59" w:rsidP="003269C5">
      <w:pPr>
        <w:pStyle w:val="TableSourceNotes"/>
        <w:rPr>
          <w:noProof/>
          <w:lang w:eastAsia="en-AU"/>
        </w:rPr>
      </w:pPr>
    </w:p>
    <w:p w14:paraId="65A9BE9A" w14:textId="77777777" w:rsidR="00E632FF" w:rsidRDefault="00E632FF" w:rsidP="003269C5">
      <w:r>
        <w:br w:type="page"/>
      </w:r>
    </w:p>
    <w:bookmarkStart w:id="155" w:name="_Toc74650756"/>
    <w:bookmarkStart w:id="156" w:name="_Toc75941152"/>
    <w:p w14:paraId="3C01FA4E" w14:textId="217DD213" w:rsidR="00F14DE4" w:rsidRPr="00AF63F7" w:rsidRDefault="00F14DE4" w:rsidP="002D09BD">
      <w:pPr>
        <w:pStyle w:val="FIELDHEADING"/>
      </w:pPr>
      <w:r w:rsidRPr="00025062">
        <w:rPr>
          <w:sz w:val="18"/>
        </w:rPr>
        <mc:AlternateContent>
          <mc:Choice Requires="wps">
            <w:drawing>
              <wp:anchor distT="0" distB="0" distL="114300" distR="114300" simplePos="0" relativeHeight="251658341" behindDoc="0" locked="0" layoutInCell="1" allowOverlap="1" wp14:anchorId="1838DE29" wp14:editId="7A7D46E4">
                <wp:simplePos x="0" y="0"/>
                <wp:positionH relativeFrom="leftMargin">
                  <wp:align>right</wp:align>
                </wp:positionH>
                <wp:positionV relativeFrom="paragraph">
                  <wp:posOffset>118248</wp:posOffset>
                </wp:positionV>
                <wp:extent cx="124460" cy="124460"/>
                <wp:effectExtent l="0" t="0" r="27940" b="27940"/>
                <wp:wrapNone/>
                <wp:docPr id="132" name="Rectangle 13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76566" id="Rectangle 132" o:spid="_x0000_s1026" style="position:absolute;margin-left:-41.4pt;margin-top:9.3pt;width:9.8pt;height:9.8pt;z-index:251658341;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" fillcolor="#00b050" strokecolor="#00b050" strokeweight="1pt">
                <w10:wrap anchorx="margin"/>
              </v:rect>
            </w:pict>
          </mc:Fallback>
        </mc:AlternateContent>
      </w:r>
      <w:r w:rsidR="00245282" w:rsidRPr="001C4FA1">
        <w:t>Tenancy</w:t>
      </w:r>
      <w:r w:rsidR="00DC5FA9" w:rsidRPr="001C4FA1">
        <w:t xml:space="preserve"> Highest Security Level</w:t>
      </w:r>
      <w:bookmarkEnd w:id="155"/>
      <w:bookmarkEnd w:id="156"/>
    </w:p>
    <w:tbl>
      <w:tblPr>
        <w:tblStyle w:val="Finance1"/>
        <w:tblW w:w="9214" w:type="dxa"/>
        <w:tblLook w:val="0660" w:firstRow="1" w:lastRow="1" w:firstColumn="0" w:lastColumn="0" w:noHBand="1" w:noVBand="1"/>
        <w:tblDescription w:val="Table style"/>
      </w:tblPr>
      <w:tblGrid>
        <w:gridCol w:w="2515"/>
        <w:gridCol w:w="6699"/>
      </w:tblGrid>
      <w:tr w:rsidR="00F14DE4" w:rsidRPr="00AF63F7" w14:paraId="5D4B65E6"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2EC4C71" w14:textId="77777777" w:rsidR="00F14DE4" w:rsidRPr="002F0B4A" w:rsidRDefault="00F14DE4" w:rsidP="003269C5">
            <w:pPr>
              <w:pStyle w:val="TableText"/>
            </w:pPr>
            <w:r w:rsidRPr="002F0B4A">
              <w:t>Definition:</w:t>
            </w:r>
          </w:p>
        </w:tc>
        <w:tc>
          <w:tcPr>
            <w:tcW w:w="6699" w:type="dxa"/>
            <w:shd w:val="clear" w:color="auto" w:fill="E7E6E6" w:themeFill="background2"/>
          </w:tcPr>
          <w:p w14:paraId="2E3D572E" w14:textId="77777777" w:rsidR="00245282" w:rsidRPr="00A658F9" w:rsidRDefault="00245282" w:rsidP="003269C5">
            <w:pPr>
              <w:pStyle w:val="TableText"/>
            </w:pPr>
            <w:r w:rsidRPr="00A658F9">
              <w:t xml:space="preserve">The Protective Security Policy Framework mandates </w:t>
            </w:r>
            <w:r w:rsidR="00951E2D" w:rsidRPr="00A658F9">
              <w:t>E</w:t>
            </w:r>
            <w:r w:rsidRPr="00A658F9">
              <w:t>ntities design and modify their facilities in order to define restricted access areas according to the five security zones, with increasing restrictions and access controls as the zones progress from Zone One to Zone Five.</w:t>
            </w:r>
          </w:p>
          <w:p w14:paraId="0246482C" w14:textId="77777777" w:rsidR="00F14DE4" w:rsidRPr="00A658F9" w:rsidRDefault="00245282" w:rsidP="003269C5">
            <w:pPr>
              <w:pStyle w:val="TableText"/>
            </w:pPr>
            <w:r w:rsidRPr="00C07E03">
              <w:t>Buildings or tenancies may hav</w:t>
            </w:r>
            <w:r w:rsidR="00FC54AC">
              <w:t xml:space="preserve">e a number of different zones. </w:t>
            </w:r>
            <w:r w:rsidRPr="00C07E03">
              <w:t>The Tenancy highest security reflects the highest level of security in the current building or tenancy.</w:t>
            </w:r>
          </w:p>
        </w:tc>
      </w:tr>
      <w:tr w:rsidR="00875806" w14:paraId="7B9A707F" w14:textId="77777777" w:rsidTr="00B15E12">
        <w:tc>
          <w:tcPr>
            <w:tcW w:w="2515" w:type="dxa"/>
            <w:shd w:val="clear" w:color="auto" w:fill="FFFFFF" w:themeFill="background1"/>
          </w:tcPr>
          <w:p w14:paraId="3090FEF3" w14:textId="77777777" w:rsidR="00875806" w:rsidRPr="006C5A31" w:rsidRDefault="00875806" w:rsidP="003269C5">
            <w:pPr>
              <w:pStyle w:val="TableText"/>
            </w:pPr>
            <w:r w:rsidRPr="006C5A31">
              <w:t>Notes:</w:t>
            </w:r>
          </w:p>
        </w:tc>
        <w:tc>
          <w:tcPr>
            <w:tcW w:w="6699" w:type="dxa"/>
            <w:shd w:val="clear" w:color="auto" w:fill="FFFFFF" w:themeFill="background1"/>
          </w:tcPr>
          <w:p w14:paraId="45918B51" w14:textId="2307800A" w:rsidR="00875806" w:rsidRPr="006C5A31" w:rsidRDefault="001A1BEF" w:rsidP="001A1BEF">
            <w:pPr>
              <w:pStyle w:val="TableText"/>
              <w:rPr>
                <w:rFonts w:cstheme="minorBidi"/>
                <w:lang w:eastAsia="en-AU"/>
              </w:rPr>
            </w:pPr>
            <w:r w:rsidRPr="006C5A31">
              <w:t xml:space="preserve">The tenancies highest rated security zone in accordance with the Protective Security Policy Framework. </w:t>
            </w:r>
          </w:p>
        </w:tc>
      </w:tr>
      <w:tr w:rsidR="00875806" w14:paraId="0788790B" w14:textId="77777777" w:rsidTr="00B15E12">
        <w:tc>
          <w:tcPr>
            <w:tcW w:w="2515" w:type="dxa"/>
            <w:shd w:val="clear" w:color="auto" w:fill="FFFFFF" w:themeFill="background1"/>
          </w:tcPr>
          <w:p w14:paraId="6EDAC2AD" w14:textId="77777777" w:rsidR="00875806" w:rsidRPr="00AD3DAC" w:rsidRDefault="00875806" w:rsidP="003269C5">
            <w:pPr>
              <w:pStyle w:val="TableText"/>
            </w:pPr>
            <w:r>
              <w:t>Include:</w:t>
            </w:r>
          </w:p>
        </w:tc>
        <w:tc>
          <w:tcPr>
            <w:tcW w:w="6699" w:type="dxa"/>
            <w:shd w:val="clear" w:color="auto" w:fill="FFFFFF" w:themeFill="background1"/>
          </w:tcPr>
          <w:p w14:paraId="596B6181" w14:textId="64AFAE26" w:rsidR="00875806" w:rsidRPr="003332D2" w:rsidRDefault="001A1BEF" w:rsidP="001A1BEF">
            <w:pPr>
              <w:pStyle w:val="TableText"/>
              <w:rPr>
                <w:highlight w:val="yellow"/>
              </w:rPr>
            </w:pPr>
            <w:r>
              <w:rPr>
                <w:noProof/>
                <w:lang w:eastAsia="en-AU"/>
              </w:rPr>
              <w:t xml:space="preserve">The classification of the hightest rated </w:t>
            </w:r>
            <w:r w:rsidR="00875806" w:rsidRPr="005A2B0D">
              <w:rPr>
                <w:noProof/>
                <w:lang w:eastAsia="en-AU"/>
              </w:rPr>
              <w:t xml:space="preserve"> area of the building that have a security classification.</w:t>
            </w:r>
          </w:p>
        </w:tc>
      </w:tr>
      <w:tr w:rsidR="00875806" w14:paraId="1067BA36" w14:textId="77777777" w:rsidTr="00B15E12">
        <w:tc>
          <w:tcPr>
            <w:tcW w:w="2515" w:type="dxa"/>
            <w:shd w:val="clear" w:color="auto" w:fill="FFFFFF" w:themeFill="background1"/>
          </w:tcPr>
          <w:p w14:paraId="1998530C" w14:textId="77777777" w:rsidR="00875806" w:rsidRPr="00AD3DAC" w:rsidRDefault="00875806" w:rsidP="003269C5">
            <w:pPr>
              <w:pStyle w:val="TableText"/>
            </w:pPr>
            <w:r>
              <w:t>Exclude:</w:t>
            </w:r>
          </w:p>
        </w:tc>
        <w:tc>
          <w:tcPr>
            <w:tcW w:w="6699" w:type="dxa"/>
            <w:shd w:val="clear" w:color="auto" w:fill="FFFFFF" w:themeFill="background1"/>
          </w:tcPr>
          <w:p w14:paraId="03B6A1BE" w14:textId="29521B97" w:rsidR="00875806" w:rsidRPr="003332D2" w:rsidRDefault="001A1BEF" w:rsidP="001A1BEF">
            <w:pPr>
              <w:pStyle w:val="TableText"/>
              <w:rPr>
                <w:highlight w:val="yellow"/>
              </w:rPr>
            </w:pPr>
            <w:r>
              <w:rPr>
                <w:noProof/>
                <w:lang w:eastAsia="en-AU"/>
              </w:rPr>
              <w:t>Any a</w:t>
            </w:r>
            <w:r w:rsidR="00875806" w:rsidRPr="005A2B0D">
              <w:rPr>
                <w:noProof/>
                <w:lang w:eastAsia="en-AU"/>
              </w:rPr>
              <w:t xml:space="preserve">rea of the </w:t>
            </w:r>
            <w:r>
              <w:rPr>
                <w:noProof/>
                <w:lang w:eastAsia="en-AU"/>
              </w:rPr>
              <w:t xml:space="preserve">tenancy </w:t>
            </w:r>
            <w:r w:rsidR="00875806" w:rsidRPr="005A2B0D">
              <w:rPr>
                <w:noProof/>
                <w:lang w:eastAsia="en-AU"/>
              </w:rPr>
              <w:t>that are not part of the controlled area.</w:t>
            </w:r>
          </w:p>
        </w:tc>
      </w:tr>
      <w:tr w:rsidR="00875806" w14:paraId="7043CB7B" w14:textId="77777777" w:rsidTr="00B15E12">
        <w:tc>
          <w:tcPr>
            <w:tcW w:w="2515" w:type="dxa"/>
            <w:shd w:val="clear" w:color="auto" w:fill="FFFFFF" w:themeFill="background1"/>
          </w:tcPr>
          <w:p w14:paraId="765F6854" w14:textId="77777777" w:rsidR="00875806" w:rsidRPr="00AD3DAC" w:rsidRDefault="00875806" w:rsidP="003269C5">
            <w:pPr>
              <w:pStyle w:val="TableText"/>
              <w:rPr>
                <w:b/>
              </w:rPr>
            </w:pPr>
            <w:r w:rsidRPr="00AD3DAC">
              <w:t>Reference:</w:t>
            </w:r>
          </w:p>
        </w:tc>
        <w:tc>
          <w:tcPr>
            <w:tcW w:w="6699" w:type="dxa"/>
            <w:shd w:val="clear" w:color="auto" w:fill="FFFFFF" w:themeFill="background1"/>
          </w:tcPr>
          <w:p w14:paraId="45325FFE" w14:textId="77777777" w:rsidR="00875806" w:rsidRDefault="00875806" w:rsidP="003269C5">
            <w:pPr>
              <w:pStyle w:val="TableText"/>
            </w:pPr>
            <w:r>
              <w:t>The Protective Security Policy Framework at:</w:t>
            </w:r>
          </w:p>
          <w:p w14:paraId="38996851" w14:textId="77777777" w:rsidR="00875806" w:rsidRPr="001C4FA1" w:rsidRDefault="00875806" w:rsidP="003269C5">
            <w:pPr>
              <w:pStyle w:val="TableText"/>
            </w:pPr>
            <w:r w:rsidRPr="00C21174">
              <w:t>https://www.protectivesecurity.gov.au/physical/entity-facilities/Pages/default.aspx</w:t>
            </w:r>
          </w:p>
        </w:tc>
      </w:tr>
      <w:tr w:rsidR="00875806" w14:paraId="3A3FDDAE" w14:textId="77777777" w:rsidTr="004B341E">
        <w:trPr>
          <w:cnfStyle w:val="010000000000" w:firstRow="0" w:lastRow="1" w:firstColumn="0" w:lastColumn="0" w:oddVBand="0" w:evenVBand="0" w:oddHBand="0" w:evenHBand="0" w:firstRowFirstColumn="0" w:firstRowLastColumn="0" w:lastRowFirstColumn="0" w:lastRowLastColumn="0"/>
          <w:cantSplit w:val="0"/>
          <w:trHeight w:val="3360"/>
        </w:trPr>
        <w:tc>
          <w:tcPr>
            <w:tcW w:w="2515" w:type="dxa"/>
            <w:shd w:val="clear" w:color="auto" w:fill="FFFFFF" w:themeFill="background1"/>
          </w:tcPr>
          <w:p w14:paraId="73E228A3" w14:textId="77777777" w:rsidR="00875806" w:rsidRPr="00AD3DAC" w:rsidRDefault="00875806" w:rsidP="003269C5">
            <w:pPr>
              <w:pStyle w:val="TableText"/>
              <w:rPr>
                <w:b/>
              </w:rPr>
            </w:pPr>
            <w:r w:rsidRPr="00AD3DAC">
              <w:t>Format:</w:t>
            </w:r>
          </w:p>
        </w:tc>
        <w:tc>
          <w:tcPr>
            <w:tcW w:w="6699" w:type="dxa"/>
            <w:shd w:val="clear" w:color="auto" w:fill="FFFFFF" w:themeFill="background1"/>
          </w:tcPr>
          <w:p w14:paraId="463DF844" w14:textId="77777777" w:rsidR="00875806" w:rsidRPr="00AD3DAC" w:rsidRDefault="00875806" w:rsidP="003269C5">
            <w:pPr>
              <w:pStyle w:val="TableText"/>
              <w:rPr>
                <w:b/>
              </w:rPr>
            </w:pPr>
            <w:r w:rsidRPr="00AD3DAC">
              <w:t>[Pick from List]</w:t>
            </w:r>
          </w:p>
          <w:tbl>
            <w:tblPr>
              <w:tblStyle w:val="TableGrid"/>
              <w:tblW w:w="0" w:type="auto"/>
              <w:tblLook w:val="04A0" w:firstRow="1" w:lastRow="0" w:firstColumn="1" w:lastColumn="0" w:noHBand="0" w:noVBand="1"/>
            </w:tblPr>
            <w:tblGrid>
              <w:gridCol w:w="2816"/>
              <w:gridCol w:w="2816"/>
            </w:tblGrid>
            <w:tr w:rsidR="00875806" w14:paraId="53E9F049" w14:textId="77777777" w:rsidTr="00C77B1C">
              <w:tc>
                <w:tcPr>
                  <w:tcW w:w="2816" w:type="dxa"/>
                </w:tcPr>
                <w:p w14:paraId="526A16B4" w14:textId="77777777" w:rsidR="00875806" w:rsidRDefault="00875806" w:rsidP="003269C5">
                  <w:pPr>
                    <w:pStyle w:val="TableText"/>
                  </w:pPr>
                  <w:r>
                    <w:t>Code</w:t>
                  </w:r>
                </w:p>
              </w:tc>
              <w:tc>
                <w:tcPr>
                  <w:tcW w:w="2816" w:type="dxa"/>
                </w:tcPr>
                <w:p w14:paraId="4AF5D49A" w14:textId="77777777" w:rsidR="00875806" w:rsidRDefault="00875806" w:rsidP="003269C5">
                  <w:pPr>
                    <w:pStyle w:val="TableText"/>
                  </w:pPr>
                  <w:r>
                    <w:t>Meaning</w:t>
                  </w:r>
                </w:p>
              </w:tc>
            </w:tr>
            <w:tr w:rsidR="00875806" w:rsidRPr="00D268D3" w14:paraId="3158B879" w14:textId="77777777" w:rsidTr="00C77B1C">
              <w:tc>
                <w:tcPr>
                  <w:tcW w:w="2816" w:type="dxa"/>
                </w:tcPr>
                <w:p w14:paraId="50B40047" w14:textId="77777777" w:rsidR="00875806" w:rsidRPr="00D268D3" w:rsidRDefault="00875806" w:rsidP="003269C5">
                  <w:pPr>
                    <w:pStyle w:val="TableText"/>
                  </w:pPr>
                  <w:r>
                    <w:t>Zone 1</w:t>
                  </w:r>
                </w:p>
              </w:tc>
              <w:tc>
                <w:tcPr>
                  <w:tcW w:w="2816" w:type="dxa"/>
                </w:tcPr>
                <w:p w14:paraId="247B82E1" w14:textId="77777777" w:rsidR="00875806" w:rsidRPr="00D268D3" w:rsidRDefault="00875806" w:rsidP="003269C5">
                  <w:pPr>
                    <w:pStyle w:val="TableText"/>
                  </w:pPr>
                  <w:r>
                    <w:t>Public access</w:t>
                  </w:r>
                </w:p>
              </w:tc>
            </w:tr>
            <w:tr w:rsidR="00875806" w:rsidRPr="00D268D3" w14:paraId="2604876F" w14:textId="77777777" w:rsidTr="00C77B1C">
              <w:tc>
                <w:tcPr>
                  <w:tcW w:w="2816" w:type="dxa"/>
                </w:tcPr>
                <w:p w14:paraId="33A9BF6B" w14:textId="77777777" w:rsidR="00875806" w:rsidRPr="00D268D3" w:rsidRDefault="00875806" w:rsidP="003269C5">
                  <w:pPr>
                    <w:pStyle w:val="TableText"/>
                  </w:pPr>
                  <w:r>
                    <w:t>Zone 2</w:t>
                  </w:r>
                </w:p>
              </w:tc>
              <w:tc>
                <w:tcPr>
                  <w:tcW w:w="2816" w:type="dxa"/>
                </w:tcPr>
                <w:p w14:paraId="12212DF6" w14:textId="77777777" w:rsidR="00875806" w:rsidRDefault="00875806" w:rsidP="003269C5">
                  <w:pPr>
                    <w:pStyle w:val="TableText"/>
                  </w:pPr>
                  <w:r>
                    <w:t xml:space="preserve">Restricted public access. Unrestricted access for authorised personnel. </w:t>
                  </w:r>
                </w:p>
                <w:p w14:paraId="1DECF1CA" w14:textId="77777777" w:rsidR="00875806" w:rsidRPr="00D268D3" w:rsidRDefault="00875806" w:rsidP="003269C5">
                  <w:pPr>
                    <w:pStyle w:val="TableText"/>
                  </w:pPr>
                  <w:r>
                    <w:t>May use single factor authentication for access control.</w:t>
                  </w:r>
                </w:p>
              </w:tc>
            </w:tr>
            <w:tr w:rsidR="00875806" w:rsidRPr="00D268D3" w14:paraId="03069DFA" w14:textId="77777777" w:rsidTr="00C77B1C">
              <w:tc>
                <w:tcPr>
                  <w:tcW w:w="2816" w:type="dxa"/>
                </w:tcPr>
                <w:p w14:paraId="16CC77E1" w14:textId="77777777" w:rsidR="00875806" w:rsidRPr="00D268D3" w:rsidRDefault="00875806" w:rsidP="003269C5">
                  <w:pPr>
                    <w:pStyle w:val="TableText"/>
                  </w:pPr>
                  <w:r>
                    <w:t>Zone 3</w:t>
                  </w:r>
                </w:p>
              </w:tc>
              <w:tc>
                <w:tcPr>
                  <w:tcW w:w="2816" w:type="dxa"/>
                </w:tcPr>
                <w:p w14:paraId="3D1FC250" w14:textId="77777777" w:rsidR="00875806" w:rsidRDefault="00875806" w:rsidP="003269C5">
                  <w:pPr>
                    <w:pStyle w:val="TableText"/>
                  </w:pPr>
                  <w:r>
                    <w:t xml:space="preserve">No public access. </w:t>
                  </w:r>
                </w:p>
                <w:p w14:paraId="066E4D29" w14:textId="77777777" w:rsidR="00875806" w:rsidRDefault="00875806" w:rsidP="003269C5">
                  <w:pPr>
                    <w:pStyle w:val="TableText"/>
                  </w:pPr>
                  <w:r>
                    <w:t xml:space="preserve">Visitor access only for visitors with a need to know and with close escort. </w:t>
                  </w:r>
                </w:p>
                <w:p w14:paraId="5092C60E" w14:textId="77777777" w:rsidR="00875806" w:rsidRDefault="00875806" w:rsidP="003269C5">
                  <w:pPr>
                    <w:pStyle w:val="TableText"/>
                  </w:pPr>
                  <w:r>
                    <w:t xml:space="preserve">Restricted access for authorised personnel. </w:t>
                  </w:r>
                </w:p>
                <w:p w14:paraId="29C4EEB7" w14:textId="77777777" w:rsidR="00875806" w:rsidRPr="00D268D3" w:rsidRDefault="00875806" w:rsidP="003269C5">
                  <w:pPr>
                    <w:pStyle w:val="TableText"/>
                  </w:pPr>
                  <w:r>
                    <w:t>Single factor authentication for access control.</w:t>
                  </w:r>
                </w:p>
              </w:tc>
            </w:tr>
            <w:tr w:rsidR="00875806" w:rsidRPr="00D268D3" w14:paraId="004A2E17" w14:textId="77777777" w:rsidTr="00C77B1C">
              <w:tc>
                <w:tcPr>
                  <w:tcW w:w="2816" w:type="dxa"/>
                </w:tcPr>
                <w:p w14:paraId="2FE73BD7" w14:textId="77777777" w:rsidR="00875806" w:rsidRPr="00D268D3" w:rsidRDefault="00875806" w:rsidP="003269C5">
                  <w:pPr>
                    <w:pStyle w:val="TableText"/>
                  </w:pPr>
                  <w:r>
                    <w:t>Zone 4</w:t>
                  </w:r>
                </w:p>
              </w:tc>
              <w:tc>
                <w:tcPr>
                  <w:tcW w:w="2816" w:type="dxa"/>
                </w:tcPr>
                <w:p w14:paraId="54EF6D8A" w14:textId="77777777" w:rsidR="00875806" w:rsidRPr="00D268D3" w:rsidRDefault="00875806" w:rsidP="003269C5">
                  <w:pPr>
                    <w:pStyle w:val="TableText"/>
                  </w:pPr>
                  <w:r w:rsidRPr="00C03D5A">
                    <w:t>No public access.</w:t>
                  </w:r>
                  <w:r w:rsidRPr="00C03D5A">
                    <w:br/>
                    <w:t>Visitor access only for visitors with a need to know and with close escort.</w:t>
                  </w:r>
                  <w:r w:rsidRPr="00C03D5A">
                    <w:br/>
                    <w:t>Restricted access for authorised personnel with appropriate security clearance.</w:t>
                  </w:r>
                  <w:r w:rsidRPr="00C03D5A">
                    <w:br/>
                    <w:t>Single factor authentication for access control.</w:t>
                  </w:r>
                </w:p>
              </w:tc>
            </w:tr>
            <w:tr w:rsidR="00875806" w:rsidRPr="00D268D3" w14:paraId="5BC84A55" w14:textId="77777777" w:rsidTr="001C4FA1">
              <w:trPr>
                <w:cantSplit/>
              </w:trPr>
              <w:tc>
                <w:tcPr>
                  <w:tcW w:w="2816" w:type="dxa"/>
                </w:tcPr>
                <w:p w14:paraId="38D6CB7F" w14:textId="77777777" w:rsidR="00875806" w:rsidRPr="00D268D3" w:rsidRDefault="00875806" w:rsidP="003269C5">
                  <w:pPr>
                    <w:pStyle w:val="TableText"/>
                  </w:pPr>
                  <w:r>
                    <w:t>Zone 5</w:t>
                  </w:r>
                </w:p>
              </w:tc>
              <w:tc>
                <w:tcPr>
                  <w:tcW w:w="2816" w:type="dxa"/>
                </w:tcPr>
                <w:p w14:paraId="2349A83F" w14:textId="77777777" w:rsidR="00875806" w:rsidRPr="00D268D3" w:rsidRDefault="00875806" w:rsidP="003269C5">
                  <w:pPr>
                    <w:pStyle w:val="TableText"/>
                  </w:pPr>
                  <w:r w:rsidRPr="00C03D5A">
                    <w:t>No public access.</w:t>
                  </w:r>
                  <w:r w:rsidRPr="00C03D5A">
                    <w:br/>
                    <w:t>Visitor access only for visitors with a need to know and with close escort.</w:t>
                  </w:r>
                  <w:r w:rsidRPr="00C03D5A">
                    <w:br/>
                    <w:t>Restricted access for authorised personnel with appropriate security clearance.</w:t>
                  </w:r>
                  <w:r w:rsidRPr="00C03D5A">
                    <w:br/>
                    <w:t>Dual factor authentication for access control.</w:t>
                  </w:r>
                </w:p>
              </w:tc>
            </w:tr>
            <w:tr w:rsidR="00875806" w:rsidRPr="00D268D3" w14:paraId="17A31287" w14:textId="77777777" w:rsidTr="00C77B1C">
              <w:tc>
                <w:tcPr>
                  <w:tcW w:w="2816" w:type="dxa"/>
                </w:tcPr>
                <w:p w14:paraId="2DD889BA" w14:textId="77777777" w:rsidR="00875806" w:rsidRDefault="00875806" w:rsidP="003269C5">
                  <w:pPr>
                    <w:pStyle w:val="TableText"/>
                  </w:pPr>
                  <w:r>
                    <w:t>Unknown</w:t>
                  </w:r>
                </w:p>
              </w:tc>
              <w:tc>
                <w:tcPr>
                  <w:tcW w:w="2816" w:type="dxa"/>
                </w:tcPr>
                <w:p w14:paraId="67287F28" w14:textId="77777777" w:rsidR="00875806" w:rsidRDefault="00875806" w:rsidP="003269C5">
                  <w:pPr>
                    <w:pStyle w:val="TableText"/>
                  </w:pPr>
                  <w:r>
                    <w:t xml:space="preserve">Floor highest security level not known. </w:t>
                  </w:r>
                </w:p>
              </w:tc>
            </w:tr>
          </w:tbl>
          <w:p w14:paraId="660A7538" w14:textId="77777777" w:rsidR="00875806" w:rsidRDefault="00875806" w:rsidP="003269C5">
            <w:pPr>
              <w:pStyle w:val="TableText"/>
            </w:pPr>
          </w:p>
        </w:tc>
      </w:tr>
    </w:tbl>
    <w:p w14:paraId="3F282B1C" w14:textId="77777777" w:rsidR="00F14DE4" w:rsidRDefault="00F14DE4" w:rsidP="003269C5">
      <w:pPr>
        <w:pStyle w:val="TableSourceNotes"/>
        <w:rPr>
          <w:noProof/>
          <w:lang w:eastAsia="en-AU"/>
        </w:rPr>
      </w:pPr>
    </w:p>
    <w:bookmarkStart w:id="157" w:name="_Toc74650757"/>
    <w:bookmarkStart w:id="158" w:name="_Toc75941153"/>
    <w:p w14:paraId="030AB548" w14:textId="029F9999" w:rsidR="009C2A59" w:rsidRPr="00FE51F5" w:rsidRDefault="00BE1886" w:rsidP="002D09BD">
      <w:pPr>
        <w:pStyle w:val="FIELDHEADING"/>
      </w:pPr>
      <w:r w:rsidRPr="00FE51F5">
        <w:rPr>
          <w:sz w:val="18"/>
        </w:rPr>
        <mc:AlternateContent>
          <mc:Choice Requires="wps">
            <w:drawing>
              <wp:anchor distT="0" distB="0" distL="114300" distR="114300" simplePos="0" relativeHeight="251658284" behindDoc="0" locked="0" layoutInCell="1" allowOverlap="1" wp14:anchorId="5EBDFD9F" wp14:editId="062B36FA">
                <wp:simplePos x="0" y="0"/>
                <wp:positionH relativeFrom="leftMargin">
                  <wp:align>right</wp:align>
                </wp:positionH>
                <wp:positionV relativeFrom="paragraph">
                  <wp:posOffset>112671</wp:posOffset>
                </wp:positionV>
                <wp:extent cx="124460" cy="124460"/>
                <wp:effectExtent l="0" t="0" r="27940" b="27940"/>
                <wp:wrapNone/>
                <wp:docPr id="64" name="Rectangle 64"/>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45B7E" id="Rectangle 64" o:spid="_x0000_s1026" style="position:absolute;margin-left:-41.4pt;margin-top:8.85pt;width:9.8pt;height:9.8pt;z-index:2516582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" fillcolor="#00b050" strokecolor="#00b050" strokeweight="1pt">
                <w10:wrap anchorx="margin"/>
              </v:rect>
            </w:pict>
          </mc:Fallback>
        </mc:AlternateContent>
      </w:r>
      <w:bookmarkEnd w:id="157"/>
      <w:r w:rsidR="00D51F66" w:rsidRPr="00D51F66">
        <w:t>Current Year Actual Rent</w:t>
      </w:r>
      <w:bookmarkEnd w:id="158"/>
    </w:p>
    <w:tbl>
      <w:tblPr>
        <w:tblStyle w:val="Finance1"/>
        <w:tblW w:w="9214" w:type="dxa"/>
        <w:tblLook w:val="0660" w:firstRow="1" w:lastRow="1" w:firstColumn="0" w:lastColumn="0" w:noHBand="1" w:noVBand="1"/>
        <w:tblDescription w:val="Table style"/>
      </w:tblPr>
      <w:tblGrid>
        <w:gridCol w:w="2515"/>
        <w:gridCol w:w="6699"/>
      </w:tblGrid>
      <w:tr w:rsidR="009C2A59" w14:paraId="164CED72"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CD9320B" w14:textId="77777777" w:rsidR="009C2A59" w:rsidRPr="00F870A2" w:rsidRDefault="009C2A59" w:rsidP="003269C5">
            <w:pPr>
              <w:pStyle w:val="TableText"/>
            </w:pPr>
            <w:r w:rsidRPr="00F870A2">
              <w:t>Definition:</w:t>
            </w:r>
          </w:p>
        </w:tc>
        <w:tc>
          <w:tcPr>
            <w:tcW w:w="6699" w:type="dxa"/>
            <w:shd w:val="clear" w:color="auto" w:fill="E7E6E6" w:themeFill="background2"/>
          </w:tcPr>
          <w:p w14:paraId="4361B441" w14:textId="3CDF0236" w:rsidR="009C2A59" w:rsidRPr="00F870A2" w:rsidRDefault="009C2A59" w:rsidP="000A55DC">
            <w:pPr>
              <w:pStyle w:val="TableText"/>
            </w:pPr>
            <w:r w:rsidRPr="0092170C">
              <w:t>Total</w:t>
            </w:r>
            <w:r w:rsidR="00862C52">
              <w:t>, actual</w:t>
            </w:r>
            <w:r w:rsidRPr="0092170C">
              <w:t xml:space="preserve"> </w:t>
            </w:r>
            <w:r w:rsidR="000A55DC">
              <w:t xml:space="preserve">effective </w:t>
            </w:r>
            <w:r w:rsidRPr="0092170C">
              <w:t>rent (GST inclusive) expense of the lease for all areas within the</w:t>
            </w:r>
            <w:r>
              <w:t xml:space="preserve"> </w:t>
            </w:r>
            <w:r w:rsidRPr="0092170C">
              <w:t xml:space="preserve">tenancy, associated car parking, and onsite storage within </w:t>
            </w:r>
            <w:r w:rsidR="000A55DC">
              <w:t>the reporting period</w:t>
            </w:r>
            <w:r w:rsidRPr="0092170C">
              <w:t>.</w:t>
            </w:r>
          </w:p>
        </w:tc>
      </w:tr>
      <w:tr w:rsidR="009C2A59" w14:paraId="4F787146" w14:textId="77777777" w:rsidTr="00B15E12">
        <w:tc>
          <w:tcPr>
            <w:tcW w:w="2515" w:type="dxa"/>
            <w:shd w:val="clear" w:color="auto" w:fill="FFFFFF" w:themeFill="background1"/>
          </w:tcPr>
          <w:p w14:paraId="203DDB00" w14:textId="77777777" w:rsidR="009C2A59" w:rsidRDefault="009C2A59" w:rsidP="003269C5">
            <w:pPr>
              <w:pStyle w:val="TableText"/>
            </w:pPr>
            <w:r>
              <w:t>Include:</w:t>
            </w:r>
          </w:p>
        </w:tc>
        <w:tc>
          <w:tcPr>
            <w:tcW w:w="6699" w:type="dxa"/>
            <w:shd w:val="clear" w:color="auto" w:fill="FFFFFF" w:themeFill="background1"/>
          </w:tcPr>
          <w:p w14:paraId="00074567" w14:textId="049FB76B" w:rsidR="009C2A59" w:rsidRDefault="009C2A59" w:rsidP="003269C5">
            <w:pPr>
              <w:pStyle w:val="TableText"/>
            </w:pPr>
            <w:r>
              <w:t xml:space="preserve">Minimum </w:t>
            </w:r>
            <w:r w:rsidR="000A55DC">
              <w:t xml:space="preserve">actual </w:t>
            </w:r>
            <w:r>
              <w:t>lease payments.</w:t>
            </w:r>
          </w:p>
          <w:p w14:paraId="31FE2EF3" w14:textId="77777777" w:rsidR="009C2A59" w:rsidRDefault="009C2A59" w:rsidP="003269C5">
            <w:pPr>
              <w:pStyle w:val="TableText"/>
            </w:pPr>
            <w:r>
              <w:t>Rent expenses for all areas in the building, including office areas, non-office areas and leased-out areas.</w:t>
            </w:r>
          </w:p>
          <w:p w14:paraId="7F5BF266" w14:textId="77777777" w:rsidR="009C2A59" w:rsidRDefault="009C2A59" w:rsidP="003269C5">
            <w:pPr>
              <w:pStyle w:val="TableText"/>
            </w:pPr>
            <w:r>
              <w:t>Rent expenses for all onsite storage.</w:t>
            </w:r>
          </w:p>
          <w:p w14:paraId="056F1D88" w14:textId="77777777" w:rsidR="009C2A59" w:rsidRDefault="009C2A59" w:rsidP="003269C5">
            <w:pPr>
              <w:pStyle w:val="TableText"/>
            </w:pPr>
            <w:r>
              <w:t>Rent expenses for onsite and offsite car parking facilities that have been acquired</w:t>
            </w:r>
            <w:r w:rsidR="0094588B">
              <w:t xml:space="preserve"> as part of the lease</w:t>
            </w:r>
            <w:r>
              <w:t xml:space="preserve"> for Entity staff in the building or people visiting Entity staff in the tenancy.</w:t>
            </w:r>
          </w:p>
          <w:p w14:paraId="12CCA23B" w14:textId="77777777" w:rsidR="00016580" w:rsidRDefault="00016580" w:rsidP="003269C5">
            <w:pPr>
              <w:pStyle w:val="TableText"/>
            </w:pPr>
            <w:r>
              <w:t>Rent for offsite storage where it can be used for office space.</w:t>
            </w:r>
          </w:p>
        </w:tc>
      </w:tr>
      <w:tr w:rsidR="009C2A59" w14:paraId="2DFF0C7C" w14:textId="77777777" w:rsidTr="00B15E12">
        <w:tc>
          <w:tcPr>
            <w:tcW w:w="2515" w:type="dxa"/>
            <w:shd w:val="clear" w:color="auto" w:fill="FFFFFF" w:themeFill="background1"/>
          </w:tcPr>
          <w:p w14:paraId="5A9E5AFA" w14:textId="77777777" w:rsidR="009C2A59" w:rsidRDefault="009C2A59" w:rsidP="003269C5">
            <w:pPr>
              <w:pStyle w:val="TableText"/>
            </w:pPr>
            <w:r>
              <w:t>Exclude:</w:t>
            </w:r>
          </w:p>
        </w:tc>
        <w:tc>
          <w:tcPr>
            <w:tcW w:w="6699" w:type="dxa"/>
            <w:shd w:val="clear" w:color="auto" w:fill="FFFFFF" w:themeFill="background1"/>
          </w:tcPr>
          <w:p w14:paraId="08150CC7" w14:textId="77777777" w:rsidR="00D8499C" w:rsidRDefault="00D8499C" w:rsidP="003269C5">
            <w:pPr>
              <w:pStyle w:val="TableText"/>
            </w:pPr>
            <w:r>
              <w:t xml:space="preserve">Monetary benefit of any incentives as these are captured </w:t>
            </w:r>
            <w:r w:rsidR="00C624CC">
              <w:t>separately.</w:t>
            </w:r>
          </w:p>
          <w:p w14:paraId="2A97ED9C" w14:textId="77777777" w:rsidR="009C2A59" w:rsidRDefault="009C2A59" w:rsidP="003269C5">
            <w:pPr>
              <w:pStyle w:val="TableText"/>
            </w:pPr>
            <w:r>
              <w:t>Rent for offsite storage</w:t>
            </w:r>
            <w:r w:rsidR="0094588B">
              <w:t xml:space="preserve"> </w:t>
            </w:r>
            <w:r w:rsidR="0094588B" w:rsidRPr="0094588B">
              <w:t>that</w:t>
            </w:r>
            <w:r w:rsidR="00733187" w:rsidRPr="0094588B">
              <w:t xml:space="preserve"> can</w:t>
            </w:r>
            <w:r w:rsidR="0094588B" w:rsidRPr="001C4FA1">
              <w:t>not</w:t>
            </w:r>
            <w:r w:rsidR="00733187" w:rsidRPr="0094588B">
              <w:t xml:space="preserve"> be used for office space. </w:t>
            </w:r>
          </w:p>
          <w:p w14:paraId="21833FCF" w14:textId="77777777" w:rsidR="0094588B" w:rsidRDefault="0094588B" w:rsidP="003269C5">
            <w:pPr>
              <w:pStyle w:val="TableText"/>
            </w:pPr>
            <w:r>
              <w:t>Anything that is included in a separate lease.</w:t>
            </w:r>
          </w:p>
          <w:p w14:paraId="43339C46" w14:textId="77777777" w:rsidR="009C2A59" w:rsidRDefault="009C2A59" w:rsidP="003269C5">
            <w:pPr>
              <w:pStyle w:val="TableText"/>
            </w:pPr>
            <w:r>
              <w:t>Rents received from sub</w:t>
            </w:r>
            <w:r w:rsidR="00516E5A">
              <w:t>-</w:t>
            </w:r>
            <w:r>
              <w:t>leasing arrangements. That is, do not offset the rent expenses by rent received. This data is collected elsewhere in the system.</w:t>
            </w:r>
          </w:p>
        </w:tc>
      </w:tr>
      <w:tr w:rsidR="00FC4940" w14:paraId="7A3FBCE3" w14:textId="77777777" w:rsidTr="00B15E12">
        <w:tc>
          <w:tcPr>
            <w:tcW w:w="2515" w:type="dxa"/>
            <w:shd w:val="clear" w:color="auto" w:fill="FFFFFF" w:themeFill="background1"/>
          </w:tcPr>
          <w:p w14:paraId="2C8ECFD5" w14:textId="77777777" w:rsidR="00FC4940" w:rsidRDefault="00FC4940" w:rsidP="003269C5">
            <w:pPr>
              <w:pStyle w:val="TableText"/>
            </w:pPr>
            <w:r>
              <w:t>Note:</w:t>
            </w:r>
          </w:p>
        </w:tc>
        <w:tc>
          <w:tcPr>
            <w:tcW w:w="6699" w:type="dxa"/>
            <w:shd w:val="clear" w:color="auto" w:fill="FFFFFF" w:themeFill="background1"/>
          </w:tcPr>
          <w:p w14:paraId="6395D4BA" w14:textId="77777777" w:rsidR="00FC4940" w:rsidRDefault="00FC4940" w:rsidP="003269C5">
            <w:pPr>
              <w:pStyle w:val="TableText"/>
            </w:pPr>
            <w:r>
              <w:t xml:space="preserve">This figure would be the exact actual expenditure, regardless of Lease Type. </w:t>
            </w:r>
          </w:p>
          <w:p w14:paraId="7DC7EF99" w14:textId="2452FC8E" w:rsidR="000A55DC" w:rsidRDefault="000A55DC" w:rsidP="000A55DC">
            <w:pPr>
              <w:pStyle w:val="TableText"/>
            </w:pPr>
            <w:r>
              <w:t xml:space="preserve">Current Annual Rent must be reported </w:t>
            </w:r>
            <w:r w:rsidRPr="00D51F66">
              <w:rPr>
                <w:b/>
              </w:rPr>
              <w:t>GST inclusive</w:t>
            </w:r>
            <w:r>
              <w:t>.</w:t>
            </w:r>
          </w:p>
        </w:tc>
      </w:tr>
      <w:tr w:rsidR="009C2A59" w14:paraId="1C7D06D2" w14:textId="77777777" w:rsidTr="00B15E12">
        <w:tc>
          <w:tcPr>
            <w:tcW w:w="2515" w:type="dxa"/>
            <w:shd w:val="clear" w:color="auto" w:fill="FFFFFF" w:themeFill="background1"/>
          </w:tcPr>
          <w:p w14:paraId="7A3E377D" w14:textId="77777777" w:rsidR="009C2A59" w:rsidRDefault="009C2A59" w:rsidP="003269C5">
            <w:pPr>
              <w:pStyle w:val="TableText"/>
            </w:pPr>
            <w:r>
              <w:t>Reference:</w:t>
            </w:r>
          </w:p>
        </w:tc>
        <w:tc>
          <w:tcPr>
            <w:tcW w:w="6699" w:type="dxa"/>
            <w:shd w:val="clear" w:color="auto" w:fill="FFFFFF" w:themeFill="background1"/>
          </w:tcPr>
          <w:p w14:paraId="3FE3AD52" w14:textId="77777777" w:rsidR="009C2A59" w:rsidRDefault="009C2A59" w:rsidP="003269C5">
            <w:pPr>
              <w:pStyle w:val="TableText"/>
            </w:pPr>
            <w:r w:rsidRPr="0092170C">
              <w:t>RMG 110 - Accounting for operating lease expenses and incentives</w:t>
            </w:r>
          </w:p>
        </w:tc>
      </w:tr>
      <w:tr w:rsidR="009C2A59" w14:paraId="0F398E53"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037B6C93" w14:textId="77777777" w:rsidR="009C2A59" w:rsidRDefault="009C2A59" w:rsidP="003269C5">
            <w:pPr>
              <w:pStyle w:val="TableText"/>
            </w:pPr>
            <w:r>
              <w:t>Format:</w:t>
            </w:r>
          </w:p>
        </w:tc>
        <w:tc>
          <w:tcPr>
            <w:tcW w:w="6699" w:type="dxa"/>
            <w:shd w:val="clear" w:color="auto" w:fill="FFFFFF" w:themeFill="background1"/>
          </w:tcPr>
          <w:p w14:paraId="3101056A" w14:textId="77777777" w:rsidR="009C2A59" w:rsidRDefault="009C2A59" w:rsidP="003269C5">
            <w:pPr>
              <w:pStyle w:val="TableText"/>
            </w:pPr>
            <w:r w:rsidRPr="0092170C">
              <w:t>Positive value, whole Australian dollars [$nn,nnn,nnn]</w:t>
            </w:r>
          </w:p>
        </w:tc>
      </w:tr>
    </w:tbl>
    <w:p w14:paraId="12209230" w14:textId="77777777" w:rsidR="001E40F8" w:rsidRDefault="001E40F8" w:rsidP="003269C5">
      <w:pPr>
        <w:rPr>
          <w:noProof/>
          <w:lang w:eastAsia="en-AU"/>
        </w:rPr>
      </w:pPr>
    </w:p>
    <w:bookmarkStart w:id="159" w:name="_Toc74650758"/>
    <w:bookmarkStart w:id="160" w:name="_Toc75941154"/>
    <w:p w14:paraId="0694E7F3" w14:textId="77777777" w:rsidR="009C2A59" w:rsidRPr="00FE51F5" w:rsidRDefault="00DB569B" w:rsidP="002D09BD">
      <w:pPr>
        <w:pStyle w:val="FIELDHEADING"/>
      </w:pPr>
      <w:r w:rsidRPr="00FE51F5">
        <w:rPr>
          <w:sz w:val="18"/>
        </w:rPr>
        <mc:AlternateContent>
          <mc:Choice Requires="wps">
            <w:drawing>
              <wp:anchor distT="0" distB="0" distL="114300" distR="114300" simplePos="0" relativeHeight="251658285" behindDoc="0" locked="0" layoutInCell="1" allowOverlap="1" wp14:anchorId="57DF0CA7" wp14:editId="54EDE6BF">
                <wp:simplePos x="0" y="0"/>
                <wp:positionH relativeFrom="leftMargin">
                  <wp:align>right</wp:align>
                </wp:positionH>
                <wp:positionV relativeFrom="paragraph">
                  <wp:posOffset>125564</wp:posOffset>
                </wp:positionV>
                <wp:extent cx="124460" cy="124460"/>
                <wp:effectExtent l="0" t="0" r="27940" b="27940"/>
                <wp:wrapNone/>
                <wp:docPr id="65" name="Rectangle 6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4918F" id="Rectangle 65" o:spid="_x0000_s1026" style="position:absolute;margin-left:-41.4pt;margin-top:9.9pt;width:9.8pt;height:9.8pt;z-index:25165828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" fillcolor="#00b050" strokecolor="#00b050" strokeweight="1pt">
                <w10:wrap anchorx="margin"/>
              </v:rect>
            </w:pict>
          </mc:Fallback>
        </mc:AlternateContent>
      </w:r>
      <w:r w:rsidR="009C2A59">
        <w:t>Lessor’s Outgoings Expense</w:t>
      </w:r>
      <w:bookmarkEnd w:id="159"/>
      <w:bookmarkEnd w:id="160"/>
    </w:p>
    <w:tbl>
      <w:tblPr>
        <w:tblStyle w:val="Finance1"/>
        <w:tblW w:w="9214" w:type="dxa"/>
        <w:tblLook w:val="0660" w:firstRow="1" w:lastRow="1" w:firstColumn="0" w:lastColumn="0" w:noHBand="1" w:noVBand="1"/>
        <w:tblDescription w:val="Table style"/>
      </w:tblPr>
      <w:tblGrid>
        <w:gridCol w:w="2515"/>
        <w:gridCol w:w="6699"/>
      </w:tblGrid>
      <w:tr w:rsidR="009C2A59" w14:paraId="01E19351"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99304B6" w14:textId="77777777" w:rsidR="009C2A59" w:rsidRPr="00F870A2" w:rsidRDefault="009C2A59" w:rsidP="003269C5">
            <w:pPr>
              <w:pStyle w:val="TableText"/>
            </w:pPr>
            <w:r w:rsidRPr="00F870A2">
              <w:t>Definition:</w:t>
            </w:r>
          </w:p>
        </w:tc>
        <w:tc>
          <w:tcPr>
            <w:tcW w:w="6699" w:type="dxa"/>
            <w:shd w:val="clear" w:color="auto" w:fill="E7E6E6" w:themeFill="background2"/>
          </w:tcPr>
          <w:p w14:paraId="38286CC5" w14:textId="77777777" w:rsidR="009C2A59" w:rsidRPr="00F870A2" w:rsidRDefault="009C2A59" w:rsidP="003269C5">
            <w:pPr>
              <w:pStyle w:val="TableText"/>
            </w:pPr>
            <w:r w:rsidRPr="0092170C">
              <w:t xml:space="preserve">Total </w:t>
            </w:r>
            <w:r w:rsidR="00862C52">
              <w:t xml:space="preserve">actual </w:t>
            </w:r>
            <w:r w:rsidRPr="0092170C">
              <w:t>expense (GST inclusive) incurred by the</w:t>
            </w:r>
            <w:r>
              <w:t xml:space="preserve"> Entity in the reporting period </w:t>
            </w:r>
            <w:r w:rsidRPr="0092170C">
              <w:t>for all outgoings payable to the lessor.</w:t>
            </w:r>
          </w:p>
        </w:tc>
      </w:tr>
      <w:tr w:rsidR="009C2A59" w14:paraId="0555F6D4" w14:textId="77777777" w:rsidTr="00B15E12">
        <w:tc>
          <w:tcPr>
            <w:tcW w:w="2515" w:type="dxa"/>
            <w:shd w:val="clear" w:color="auto" w:fill="FFFFFF" w:themeFill="background1"/>
          </w:tcPr>
          <w:p w14:paraId="45DD446C" w14:textId="77777777" w:rsidR="009C2A59" w:rsidRDefault="009C2A59" w:rsidP="003269C5">
            <w:pPr>
              <w:pStyle w:val="TableText"/>
            </w:pPr>
            <w:r>
              <w:t>Include:</w:t>
            </w:r>
          </w:p>
        </w:tc>
        <w:tc>
          <w:tcPr>
            <w:tcW w:w="6699" w:type="dxa"/>
            <w:shd w:val="clear" w:color="auto" w:fill="FFFFFF" w:themeFill="background1"/>
          </w:tcPr>
          <w:p w14:paraId="5496AD57" w14:textId="6E9ACA95" w:rsidR="009C2A59" w:rsidRDefault="009C2A59" w:rsidP="003269C5">
            <w:pPr>
              <w:pStyle w:val="TableText"/>
            </w:pPr>
            <w:r>
              <w:t>All expenses payable to the lessor under the relevant lease/s, other than rent, such as: landscapin</w:t>
            </w:r>
            <w:r w:rsidR="00C5012D">
              <w:t>g, cleaning, maintenance, after-</w:t>
            </w:r>
            <w:r>
              <w:t xml:space="preserve">hours </w:t>
            </w:r>
            <w:r w:rsidR="008811FB">
              <w:t>air conditioning</w:t>
            </w:r>
            <w:r>
              <w:t>.</w:t>
            </w:r>
          </w:p>
          <w:p w14:paraId="3384C5BD" w14:textId="77777777" w:rsidR="009C2A59" w:rsidRDefault="009C2A59" w:rsidP="003269C5">
            <w:pPr>
              <w:pStyle w:val="TableText"/>
            </w:pPr>
            <w:r>
              <w:t>Lessor’s outgoings for all leased areas in the tenancy, including office areas, non-office areas and leased-out areas.</w:t>
            </w:r>
          </w:p>
          <w:p w14:paraId="07A2A30E" w14:textId="77777777" w:rsidR="009C2A59" w:rsidRDefault="009C2A59" w:rsidP="003269C5">
            <w:pPr>
              <w:pStyle w:val="TableText"/>
            </w:pPr>
            <w:r>
              <w:t>(As an offset) reimbursement of lessor’s outgoings received in the same reporting period in which the outgoings were paid by the Entity.</w:t>
            </w:r>
          </w:p>
        </w:tc>
      </w:tr>
      <w:tr w:rsidR="009C2A59" w14:paraId="60929338" w14:textId="77777777" w:rsidTr="00B15E12">
        <w:tc>
          <w:tcPr>
            <w:tcW w:w="2515" w:type="dxa"/>
            <w:shd w:val="clear" w:color="auto" w:fill="FFFFFF" w:themeFill="background1"/>
          </w:tcPr>
          <w:p w14:paraId="4DEAD2F8" w14:textId="77777777" w:rsidR="009C2A59" w:rsidRDefault="009C2A59" w:rsidP="003269C5">
            <w:pPr>
              <w:pStyle w:val="TableText"/>
            </w:pPr>
            <w:r>
              <w:t>Exclude:</w:t>
            </w:r>
          </w:p>
        </w:tc>
        <w:tc>
          <w:tcPr>
            <w:tcW w:w="6699" w:type="dxa"/>
            <w:shd w:val="clear" w:color="auto" w:fill="FFFFFF" w:themeFill="background1"/>
          </w:tcPr>
          <w:p w14:paraId="44AC5786" w14:textId="77777777" w:rsidR="009C2A59" w:rsidRDefault="009C2A59" w:rsidP="003269C5">
            <w:pPr>
              <w:pStyle w:val="TableText"/>
            </w:pPr>
            <w:r>
              <w:t>Reimbursement of lessor’s outgoings incurred during previous reporting periods.</w:t>
            </w:r>
          </w:p>
          <w:p w14:paraId="22A68AF2" w14:textId="77777777" w:rsidR="009C2A59" w:rsidRDefault="009C2A59" w:rsidP="003269C5">
            <w:pPr>
              <w:pStyle w:val="TableText"/>
            </w:pPr>
            <w:r>
              <w:t>Outgoings that are included in the rent and not separately charged by the lessor.</w:t>
            </w:r>
          </w:p>
          <w:p w14:paraId="6A2D2287" w14:textId="77777777" w:rsidR="009C2A59" w:rsidRDefault="009C2A59" w:rsidP="003269C5">
            <w:pPr>
              <w:pStyle w:val="TableText"/>
            </w:pPr>
            <w:r>
              <w:t>Outgoings paid to vendors other than the lessor, these should be covered in the Building Management section</w:t>
            </w:r>
            <w:r w:rsidR="008741DC">
              <w:t>.</w:t>
            </w:r>
          </w:p>
        </w:tc>
      </w:tr>
      <w:tr w:rsidR="009C2A59" w14:paraId="7C8A27B4" w14:textId="77777777" w:rsidTr="00B15E12">
        <w:trPr>
          <w:trHeight w:val="60"/>
        </w:trPr>
        <w:tc>
          <w:tcPr>
            <w:tcW w:w="2515" w:type="dxa"/>
            <w:shd w:val="clear" w:color="auto" w:fill="FFFFFF" w:themeFill="background1"/>
          </w:tcPr>
          <w:p w14:paraId="7226C70C" w14:textId="77777777" w:rsidR="009C2A59" w:rsidRDefault="009C2A59" w:rsidP="003269C5">
            <w:pPr>
              <w:pStyle w:val="TableText"/>
            </w:pPr>
            <w:r>
              <w:t>Notes:</w:t>
            </w:r>
          </w:p>
        </w:tc>
        <w:tc>
          <w:tcPr>
            <w:tcW w:w="6699" w:type="dxa"/>
            <w:shd w:val="clear" w:color="auto" w:fill="FFFFFF" w:themeFill="background1"/>
          </w:tcPr>
          <w:p w14:paraId="54AF134A" w14:textId="2E90ADBD" w:rsidR="000C0E9C" w:rsidRDefault="000E6112" w:rsidP="003269C5">
            <w:pPr>
              <w:pStyle w:val="TableText"/>
            </w:pPr>
            <w:r>
              <w:t>If</w:t>
            </w:r>
            <w:r w:rsidR="00E632FF">
              <w:t xml:space="preserve"> the lease type is </w:t>
            </w:r>
            <w:r w:rsidR="00DC6DFB" w:rsidRPr="00C5012D">
              <w:rPr>
                <w:i/>
              </w:rPr>
              <w:t>F</w:t>
            </w:r>
            <w:r w:rsidR="00E632FF" w:rsidRPr="00C5012D">
              <w:rPr>
                <w:i/>
              </w:rPr>
              <w:t xml:space="preserve">ully </w:t>
            </w:r>
            <w:r w:rsidR="00DC6DFB" w:rsidRPr="00C5012D">
              <w:rPr>
                <w:i/>
              </w:rPr>
              <w:t>G</w:t>
            </w:r>
            <w:r w:rsidR="00E632FF" w:rsidRPr="00C5012D">
              <w:rPr>
                <w:i/>
              </w:rPr>
              <w:t>ross</w:t>
            </w:r>
            <w:r w:rsidR="00C5012D">
              <w:t xml:space="preserve"> or </w:t>
            </w:r>
            <w:r w:rsidR="00C5012D" w:rsidRPr="00C5012D">
              <w:rPr>
                <w:i/>
              </w:rPr>
              <w:t>Gross</w:t>
            </w:r>
            <w:r w:rsidR="00E632FF">
              <w:t xml:space="preserve">, </w:t>
            </w:r>
            <w:r>
              <w:t>please provi</w:t>
            </w:r>
            <w:r w:rsidR="00276DD8">
              <w:t>d</w:t>
            </w:r>
            <w:r>
              <w:t xml:space="preserve">e an </w:t>
            </w:r>
            <w:r w:rsidRPr="00C5012D">
              <w:rPr>
                <w:u w:val="single"/>
              </w:rPr>
              <w:t>estimate</w:t>
            </w:r>
            <w:r>
              <w:t xml:space="preserve"> of Lessor’s Outgoings Expense. T</w:t>
            </w:r>
            <w:r w:rsidR="00E632FF">
              <w:t>his estimate figure should no</w:t>
            </w:r>
            <w:r w:rsidR="00DC6DFB">
              <w:t>t</w:t>
            </w:r>
            <w:r w:rsidR="00E632FF">
              <w:t xml:space="preserve"> </w:t>
            </w:r>
            <w:r w:rsidR="00276DD8">
              <w:t>affect</w:t>
            </w:r>
            <w:r w:rsidR="00E632FF">
              <w:t xml:space="preserve"> the accurate reporting of the gross lease amount. Finance </w:t>
            </w:r>
            <w:r w:rsidR="00C5012D">
              <w:t>will</w:t>
            </w:r>
            <w:r w:rsidR="00E632FF">
              <w:t xml:space="preserve"> analyse this information separately </w:t>
            </w:r>
            <w:r w:rsidR="00C5012D">
              <w:t>to</w:t>
            </w:r>
            <w:r w:rsidR="00E632FF">
              <w:t xml:space="preserve"> ensure that this expense is not double counted. </w:t>
            </w:r>
          </w:p>
          <w:p w14:paraId="5B83E881" w14:textId="77777777" w:rsidR="000C0E9C" w:rsidRDefault="000C0E9C" w:rsidP="003269C5">
            <w:pPr>
              <w:pStyle w:val="TableText"/>
            </w:pPr>
            <w:r>
              <w:t xml:space="preserve">If the lease type is </w:t>
            </w:r>
            <w:r w:rsidRPr="00C5012D">
              <w:rPr>
                <w:i/>
              </w:rPr>
              <w:t>Single</w:t>
            </w:r>
            <w:r>
              <w:t xml:space="preserve">, </w:t>
            </w:r>
            <w:r w:rsidRPr="00C5012D">
              <w:rPr>
                <w:i/>
              </w:rPr>
              <w:t>Double</w:t>
            </w:r>
            <w:r>
              <w:t xml:space="preserve"> or </w:t>
            </w:r>
            <w:r w:rsidRPr="00C5012D">
              <w:rPr>
                <w:i/>
              </w:rPr>
              <w:t>Triple Net</w:t>
            </w:r>
            <w:r>
              <w:t xml:space="preserve">, this figure must be the exact actual expenditure. </w:t>
            </w:r>
          </w:p>
          <w:p w14:paraId="6E7B88E8" w14:textId="77777777" w:rsidR="009C2A59" w:rsidRDefault="009C2A59" w:rsidP="003269C5">
            <w:pPr>
              <w:pStyle w:val="TableText"/>
            </w:pPr>
            <w:r>
              <w:t xml:space="preserve">Report all non-rent payments </w:t>
            </w:r>
            <w:r w:rsidRPr="00C5012D">
              <w:rPr>
                <w:u w:val="single"/>
              </w:rPr>
              <w:t>to the lessor</w:t>
            </w:r>
            <w:r>
              <w:t xml:space="preserve"> irrespective of whether they relate to the base building.</w:t>
            </w:r>
          </w:p>
          <w:p w14:paraId="7D140774" w14:textId="77777777" w:rsidR="009C2A59" w:rsidRDefault="009C2A59" w:rsidP="003269C5">
            <w:pPr>
              <w:pStyle w:val="TableText"/>
            </w:pPr>
            <w:r>
              <w:t>Report $0 for owned tenancies.</w:t>
            </w:r>
          </w:p>
          <w:p w14:paraId="144029A4" w14:textId="028D0920" w:rsidR="000A55DC" w:rsidRDefault="000A55DC" w:rsidP="000A55DC">
            <w:pPr>
              <w:pStyle w:val="TableText"/>
            </w:pPr>
            <w:r>
              <w:t>Lessor’s Outgoing Expense must be reported GST Inclusive.</w:t>
            </w:r>
          </w:p>
        </w:tc>
      </w:tr>
      <w:tr w:rsidR="009C2A59" w14:paraId="6F8ADC1C"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5B222E42" w14:textId="77777777" w:rsidR="009C2A59" w:rsidRDefault="009C2A59" w:rsidP="003269C5">
            <w:pPr>
              <w:pStyle w:val="TableText"/>
            </w:pPr>
            <w:r>
              <w:t>Format:</w:t>
            </w:r>
          </w:p>
        </w:tc>
        <w:tc>
          <w:tcPr>
            <w:tcW w:w="6699" w:type="dxa"/>
            <w:shd w:val="clear" w:color="auto" w:fill="FFFFFF" w:themeFill="background1"/>
          </w:tcPr>
          <w:p w14:paraId="49557C35" w14:textId="77777777" w:rsidR="009C2A59" w:rsidRDefault="00875806" w:rsidP="003269C5">
            <w:pPr>
              <w:pStyle w:val="TableText"/>
            </w:pPr>
            <w:r w:rsidRPr="009D5636">
              <w:t>Positive value, whole Australian dollars [$nn,nnn,nnn]</w:t>
            </w:r>
          </w:p>
        </w:tc>
      </w:tr>
    </w:tbl>
    <w:p w14:paraId="3D2B1CBA" w14:textId="77777777" w:rsidR="00DB569B" w:rsidRDefault="00DB569B" w:rsidP="003269C5">
      <w:pPr>
        <w:rPr>
          <w:noProof/>
          <w:lang w:eastAsia="en-AU"/>
        </w:rPr>
      </w:pPr>
    </w:p>
    <w:p w14:paraId="2D7AF661" w14:textId="77777777" w:rsidR="00DB569B" w:rsidRDefault="00DB569B" w:rsidP="002D09BD">
      <w:pPr>
        <w:pStyle w:val="FIELDHEADING"/>
      </w:pPr>
    </w:p>
    <w:p w14:paraId="098528F8" w14:textId="77777777" w:rsidR="00DB569B" w:rsidRDefault="00DB569B">
      <w:pPr>
        <w:suppressAutoHyphens w:val="0"/>
        <w:spacing w:before="0" w:after="160" w:line="259" w:lineRule="auto"/>
        <w:rPr>
          <w:b/>
          <w:iCs/>
          <w:noProof/>
          <w:color w:val="000000" w:themeColor="text1"/>
          <w:szCs w:val="18"/>
          <w:lang w:eastAsia="en-AU"/>
        </w:rPr>
      </w:pPr>
      <w:r>
        <w:br w:type="page"/>
      </w:r>
    </w:p>
    <w:bookmarkStart w:id="161" w:name="_Toc74650759"/>
    <w:bookmarkStart w:id="162" w:name="_Toc75941155"/>
    <w:p w14:paraId="7D0A38A9" w14:textId="319AB4CC" w:rsidR="004841BD" w:rsidRPr="00FE51F5" w:rsidRDefault="004841BD" w:rsidP="002D09BD">
      <w:pPr>
        <w:pStyle w:val="FIELDHEADING"/>
      </w:pPr>
      <w:r w:rsidRPr="00FE51F5">
        <w:rPr>
          <w:sz w:val="18"/>
        </w:rPr>
        <mc:AlternateContent>
          <mc:Choice Requires="wps">
            <w:drawing>
              <wp:anchor distT="0" distB="0" distL="114300" distR="114300" simplePos="0" relativeHeight="251658353" behindDoc="0" locked="0" layoutInCell="1" allowOverlap="1" wp14:anchorId="0BD8E964" wp14:editId="2719EA0B">
                <wp:simplePos x="0" y="0"/>
                <wp:positionH relativeFrom="leftMargin">
                  <wp:align>right</wp:align>
                </wp:positionH>
                <wp:positionV relativeFrom="paragraph">
                  <wp:posOffset>127497</wp:posOffset>
                </wp:positionV>
                <wp:extent cx="124460" cy="124460"/>
                <wp:effectExtent l="0" t="0" r="27940" b="27940"/>
                <wp:wrapNone/>
                <wp:docPr id="57" name="Rectangle 5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D40EF" id="Rectangle 57" o:spid="_x0000_s1026" style="position:absolute;margin-left:-41.4pt;margin-top:10.05pt;width:9.8pt;height:9.8pt;z-index:251658353;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" fillcolor="#00b050" strokecolor="#00b050" strokeweight="1pt">
                <w10:wrap anchorx="margin"/>
              </v:rect>
            </w:pict>
          </mc:Fallback>
        </mc:AlternateContent>
      </w:r>
      <w:r>
        <w:t>Annual Lease Effective Rent</w:t>
      </w:r>
      <w:bookmarkEnd w:id="161"/>
      <w:bookmarkEnd w:id="162"/>
    </w:p>
    <w:tbl>
      <w:tblPr>
        <w:tblStyle w:val="Finance1"/>
        <w:tblW w:w="9214" w:type="dxa"/>
        <w:tblLook w:val="0660" w:firstRow="1" w:lastRow="1" w:firstColumn="0" w:lastColumn="0" w:noHBand="1" w:noVBand="1"/>
        <w:tblDescription w:val="Table style"/>
      </w:tblPr>
      <w:tblGrid>
        <w:gridCol w:w="2515"/>
        <w:gridCol w:w="6699"/>
      </w:tblGrid>
      <w:tr w:rsidR="004841BD" w14:paraId="4C71F7AE"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C2C9EB6" w14:textId="77777777" w:rsidR="004841BD" w:rsidRPr="00F870A2" w:rsidRDefault="004841BD" w:rsidP="004841BD">
            <w:pPr>
              <w:pStyle w:val="TableText"/>
            </w:pPr>
            <w:r w:rsidRPr="00F870A2">
              <w:t>Definition:</w:t>
            </w:r>
          </w:p>
        </w:tc>
        <w:tc>
          <w:tcPr>
            <w:tcW w:w="6699" w:type="dxa"/>
            <w:shd w:val="clear" w:color="auto" w:fill="E7E6E6" w:themeFill="background2"/>
          </w:tcPr>
          <w:p w14:paraId="26D17493" w14:textId="6C2F1E4F" w:rsidR="004841BD" w:rsidRPr="00F870A2" w:rsidRDefault="004841BD" w:rsidP="004841BD">
            <w:pPr>
              <w:pStyle w:val="TableText"/>
            </w:pPr>
            <w:r>
              <w:t>Annualised</w:t>
            </w:r>
            <w:r w:rsidRPr="0092170C">
              <w:t xml:space="preserve"> </w:t>
            </w:r>
            <w:r w:rsidR="000A55DC">
              <w:t xml:space="preserve">net effective </w:t>
            </w:r>
            <w:r w:rsidRPr="0092170C">
              <w:t>rent (GST inclusive) expense of the lease for all areas within the</w:t>
            </w:r>
            <w:r>
              <w:t xml:space="preserve"> </w:t>
            </w:r>
            <w:r w:rsidRPr="0092170C">
              <w:t>tenancy, associated car parking, and onsite storage within the last financial</w:t>
            </w:r>
            <w:r>
              <w:t xml:space="preserve"> </w:t>
            </w:r>
            <w:r w:rsidRPr="0092170C">
              <w:t>year.</w:t>
            </w:r>
          </w:p>
        </w:tc>
      </w:tr>
      <w:tr w:rsidR="004841BD" w14:paraId="49D37A69" w14:textId="77777777" w:rsidTr="00B15E12">
        <w:tc>
          <w:tcPr>
            <w:tcW w:w="2515" w:type="dxa"/>
            <w:shd w:val="clear" w:color="auto" w:fill="FFFFFF" w:themeFill="background1"/>
          </w:tcPr>
          <w:p w14:paraId="4B37A49A" w14:textId="77777777" w:rsidR="004841BD" w:rsidRDefault="004841BD" w:rsidP="004841BD">
            <w:pPr>
              <w:pStyle w:val="TableText"/>
            </w:pPr>
            <w:r>
              <w:t>Include:</w:t>
            </w:r>
          </w:p>
        </w:tc>
        <w:tc>
          <w:tcPr>
            <w:tcW w:w="6699" w:type="dxa"/>
            <w:shd w:val="clear" w:color="auto" w:fill="FFFFFF" w:themeFill="background1"/>
          </w:tcPr>
          <w:p w14:paraId="30B29258" w14:textId="507A427D" w:rsidR="004841BD" w:rsidRDefault="004841BD" w:rsidP="004841BD">
            <w:pPr>
              <w:pStyle w:val="TableText"/>
            </w:pPr>
            <w:r>
              <w:t xml:space="preserve">Minimum </w:t>
            </w:r>
            <w:r w:rsidR="00456960">
              <w:t>yearly</w:t>
            </w:r>
            <w:r>
              <w:t xml:space="preserve"> lease payments</w:t>
            </w:r>
            <w:r w:rsidR="000A55DC">
              <w:t xml:space="preserve"> </w:t>
            </w:r>
            <w:r w:rsidR="00456960">
              <w:t>for a lease.</w:t>
            </w:r>
          </w:p>
          <w:p w14:paraId="4DA5111C" w14:textId="5BD3D9BC" w:rsidR="004841BD" w:rsidRDefault="00456960" w:rsidP="004841BD">
            <w:pPr>
              <w:pStyle w:val="TableText"/>
            </w:pPr>
            <w:r>
              <w:t xml:space="preserve">Actual </w:t>
            </w:r>
            <w:r w:rsidR="004841BD">
              <w:t>Rent expenses for all areas in the building, including office areas, non-office areas and leased-out areas.</w:t>
            </w:r>
          </w:p>
          <w:p w14:paraId="508E4287" w14:textId="77777777" w:rsidR="004841BD" w:rsidRDefault="004841BD" w:rsidP="004841BD">
            <w:pPr>
              <w:pStyle w:val="TableText"/>
            </w:pPr>
            <w:r>
              <w:t>Rent expenses for all onsite storage.</w:t>
            </w:r>
          </w:p>
          <w:p w14:paraId="7C9B0955" w14:textId="77777777" w:rsidR="004841BD" w:rsidRDefault="004841BD" w:rsidP="004841BD">
            <w:pPr>
              <w:pStyle w:val="TableText"/>
            </w:pPr>
            <w:r>
              <w:t>Rent expenses for onsite and offsite car parking facilities that have been acquired as part of the lease for Entity staff in the building or people visiting Entity staff in the tenancy.</w:t>
            </w:r>
          </w:p>
          <w:p w14:paraId="62C20F57" w14:textId="14BC4CB6" w:rsidR="004841BD" w:rsidRDefault="004841BD" w:rsidP="00FD2CE4">
            <w:pPr>
              <w:pStyle w:val="TableText"/>
            </w:pPr>
            <w:r>
              <w:t xml:space="preserve">Rent for offsite storage </w:t>
            </w:r>
            <w:r w:rsidR="00BD0389">
              <w:t xml:space="preserve">that can be </w:t>
            </w:r>
            <w:r>
              <w:t>used for office space.</w:t>
            </w:r>
          </w:p>
        </w:tc>
      </w:tr>
      <w:tr w:rsidR="004841BD" w14:paraId="1FD56385" w14:textId="77777777" w:rsidTr="00B15E12">
        <w:tc>
          <w:tcPr>
            <w:tcW w:w="2515" w:type="dxa"/>
            <w:shd w:val="clear" w:color="auto" w:fill="FFFFFF" w:themeFill="background1"/>
          </w:tcPr>
          <w:p w14:paraId="510BE702" w14:textId="77777777" w:rsidR="004841BD" w:rsidRDefault="004841BD" w:rsidP="004841BD">
            <w:pPr>
              <w:pStyle w:val="TableText"/>
            </w:pPr>
            <w:r>
              <w:t>Exclude:</w:t>
            </w:r>
          </w:p>
        </w:tc>
        <w:tc>
          <w:tcPr>
            <w:tcW w:w="6699" w:type="dxa"/>
            <w:shd w:val="clear" w:color="auto" w:fill="FFFFFF" w:themeFill="background1"/>
          </w:tcPr>
          <w:p w14:paraId="29E35D28" w14:textId="77777777" w:rsidR="004841BD" w:rsidRDefault="004841BD" w:rsidP="004841BD">
            <w:pPr>
              <w:pStyle w:val="TableText"/>
            </w:pPr>
            <w:r>
              <w:t xml:space="preserve">Rent for offsite storage </w:t>
            </w:r>
            <w:r w:rsidRPr="0094588B">
              <w:t>that can</w:t>
            </w:r>
            <w:r w:rsidRPr="001C4FA1">
              <w:t>not</w:t>
            </w:r>
            <w:r w:rsidRPr="0094588B">
              <w:t xml:space="preserve"> be used for office space. </w:t>
            </w:r>
          </w:p>
          <w:p w14:paraId="127990E4" w14:textId="77777777" w:rsidR="004841BD" w:rsidRDefault="004841BD" w:rsidP="004841BD">
            <w:pPr>
              <w:pStyle w:val="TableText"/>
            </w:pPr>
            <w:r>
              <w:t>Anything that is included in a separate lease.</w:t>
            </w:r>
          </w:p>
          <w:p w14:paraId="5CB827A2" w14:textId="77777777" w:rsidR="004841BD" w:rsidRDefault="004841BD" w:rsidP="004841BD">
            <w:pPr>
              <w:pStyle w:val="TableText"/>
            </w:pPr>
            <w:r>
              <w:t>Rents received from sub-leasing arrangements. That is, do not offset the rent expenses by rent received. This data is collected elsewhere in the system.</w:t>
            </w:r>
          </w:p>
        </w:tc>
      </w:tr>
      <w:tr w:rsidR="004841BD" w14:paraId="60289E89" w14:textId="77777777" w:rsidTr="00B15E12">
        <w:tc>
          <w:tcPr>
            <w:tcW w:w="2515" w:type="dxa"/>
            <w:shd w:val="clear" w:color="auto" w:fill="FFFFFF" w:themeFill="background1"/>
          </w:tcPr>
          <w:p w14:paraId="5857ADD9" w14:textId="77777777" w:rsidR="004841BD" w:rsidRDefault="004841BD" w:rsidP="004841BD">
            <w:pPr>
              <w:pStyle w:val="TableText"/>
            </w:pPr>
            <w:r>
              <w:t>Note:</w:t>
            </w:r>
          </w:p>
        </w:tc>
        <w:tc>
          <w:tcPr>
            <w:tcW w:w="6699" w:type="dxa"/>
            <w:shd w:val="clear" w:color="auto" w:fill="FFFFFF" w:themeFill="background1"/>
          </w:tcPr>
          <w:p w14:paraId="61304AD3" w14:textId="20986D4B" w:rsidR="000A55DC" w:rsidRDefault="004841BD" w:rsidP="000A55DC">
            <w:pPr>
              <w:pStyle w:val="TableText"/>
            </w:pPr>
            <w:r>
              <w:t xml:space="preserve">This figure would be the annualised </w:t>
            </w:r>
            <w:r w:rsidR="000A55DC">
              <w:t xml:space="preserve">net effective rental </w:t>
            </w:r>
            <w:r>
              <w:t xml:space="preserve">expenditure, regardless of Lease </w:t>
            </w:r>
            <w:r w:rsidR="000A55DC">
              <w:t xml:space="preserve">Type. </w:t>
            </w:r>
          </w:p>
          <w:p w14:paraId="14E77B8B" w14:textId="1353D46B" w:rsidR="000A55DC" w:rsidRDefault="00456960" w:rsidP="000A55DC">
            <w:pPr>
              <w:pStyle w:val="TableText"/>
            </w:pPr>
            <w:r>
              <w:t>If the lease has been active for the entire reporting period, the ‘Annual Net Effective Rent’ element should be equal to the ‘Current Annual Rent’ element.</w:t>
            </w:r>
          </w:p>
          <w:p w14:paraId="31DFECBF" w14:textId="42F457D1" w:rsidR="00456960" w:rsidRDefault="000A55DC" w:rsidP="000A55DC">
            <w:pPr>
              <w:pStyle w:val="TableText"/>
            </w:pPr>
            <w:r>
              <w:t>Where a lease has started part way through a reporting year, an annualised figure must be derive</w:t>
            </w:r>
            <w:r w:rsidR="00B15E12">
              <w:t>d</w:t>
            </w:r>
            <w:r>
              <w:t xml:space="preserve"> </w:t>
            </w:r>
            <w:r w:rsidR="00456960">
              <w:t>by multiplying a monthly lease payment by 12.</w:t>
            </w:r>
          </w:p>
          <w:p w14:paraId="36B53114" w14:textId="121A1747" w:rsidR="004841BD" w:rsidRDefault="000A55DC" w:rsidP="000A55DC">
            <w:pPr>
              <w:pStyle w:val="TableText"/>
            </w:pPr>
            <w:r>
              <w:t>Annual Lease Effective Rent must be reported GST Inclusive</w:t>
            </w:r>
            <w:r w:rsidR="00993F0F">
              <w:t>.</w:t>
            </w:r>
          </w:p>
        </w:tc>
      </w:tr>
      <w:tr w:rsidR="004841BD" w14:paraId="57E2EDA6" w14:textId="77777777" w:rsidTr="00B15E12">
        <w:tc>
          <w:tcPr>
            <w:tcW w:w="2515" w:type="dxa"/>
            <w:shd w:val="clear" w:color="auto" w:fill="FFFFFF" w:themeFill="background1"/>
          </w:tcPr>
          <w:p w14:paraId="1156D88C" w14:textId="77777777" w:rsidR="004841BD" w:rsidRDefault="004841BD" w:rsidP="004841BD">
            <w:pPr>
              <w:pStyle w:val="TableText"/>
            </w:pPr>
            <w:r>
              <w:t>Reference:</w:t>
            </w:r>
          </w:p>
        </w:tc>
        <w:tc>
          <w:tcPr>
            <w:tcW w:w="6699" w:type="dxa"/>
            <w:shd w:val="clear" w:color="auto" w:fill="FFFFFF" w:themeFill="background1"/>
          </w:tcPr>
          <w:p w14:paraId="4BBE201E" w14:textId="77777777" w:rsidR="004841BD" w:rsidRDefault="004841BD" w:rsidP="004841BD">
            <w:pPr>
              <w:pStyle w:val="TableText"/>
            </w:pPr>
            <w:r w:rsidRPr="0092170C">
              <w:t>RMG 110 - Accounting for operating lease expenses and incentives</w:t>
            </w:r>
          </w:p>
        </w:tc>
      </w:tr>
      <w:tr w:rsidR="004841BD" w14:paraId="57986148"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37C3CF79" w14:textId="77777777" w:rsidR="004841BD" w:rsidRDefault="004841BD" w:rsidP="004841BD">
            <w:pPr>
              <w:pStyle w:val="TableText"/>
            </w:pPr>
            <w:r>
              <w:t>Format:</w:t>
            </w:r>
          </w:p>
        </w:tc>
        <w:tc>
          <w:tcPr>
            <w:tcW w:w="6699" w:type="dxa"/>
            <w:shd w:val="clear" w:color="auto" w:fill="FFFFFF" w:themeFill="background1"/>
          </w:tcPr>
          <w:p w14:paraId="6DFB2A73" w14:textId="77777777" w:rsidR="004841BD" w:rsidRDefault="004841BD" w:rsidP="004841BD">
            <w:pPr>
              <w:pStyle w:val="TableText"/>
            </w:pPr>
            <w:r w:rsidRPr="0092170C">
              <w:t>Positive value, whole Australian dollars [$nn,nnn,nnn]</w:t>
            </w:r>
          </w:p>
        </w:tc>
      </w:tr>
    </w:tbl>
    <w:p w14:paraId="0F33FD49" w14:textId="47695503" w:rsidR="004841BD" w:rsidRDefault="004841BD" w:rsidP="003269C5">
      <w:pPr>
        <w:rPr>
          <w:noProof/>
          <w:lang w:eastAsia="en-AU"/>
        </w:rPr>
      </w:pPr>
    </w:p>
    <w:bookmarkStart w:id="163" w:name="_Toc74650760"/>
    <w:bookmarkStart w:id="164" w:name="_Toc74651042"/>
    <w:bookmarkStart w:id="165" w:name="_Toc75941156"/>
    <w:p w14:paraId="39F9DD78" w14:textId="10686FDB" w:rsidR="004D3563" w:rsidRPr="00FE51F5" w:rsidRDefault="00DB569B" w:rsidP="002D09BD">
      <w:pPr>
        <w:pStyle w:val="FIELDHEADING"/>
      </w:pPr>
      <w:r w:rsidRPr="00FE51F5">
        <w:rPr>
          <w:b w:val="0"/>
          <w:bCs w:val="0"/>
        </w:rPr>
        <mc:AlternateContent>
          <mc:Choice Requires="wps">
            <w:drawing>
              <wp:anchor distT="0" distB="0" distL="114300" distR="114300" simplePos="0" relativeHeight="251658339" behindDoc="0" locked="0" layoutInCell="1" allowOverlap="1" wp14:anchorId="370AA2C9" wp14:editId="1E3224AC">
                <wp:simplePos x="0" y="0"/>
                <wp:positionH relativeFrom="leftMargin">
                  <wp:align>right</wp:align>
                </wp:positionH>
                <wp:positionV relativeFrom="paragraph">
                  <wp:posOffset>103781</wp:posOffset>
                </wp:positionV>
                <wp:extent cx="124460" cy="124460"/>
                <wp:effectExtent l="0" t="0" r="27940" b="27940"/>
                <wp:wrapNone/>
                <wp:docPr id="56" name="Rectangle 5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8ECCE" id="Rectangle 56" o:spid="_x0000_s1026" style="position:absolute;margin-left:-41.4pt;margin-top:8.15pt;width:9.8pt;height:9.8pt;z-index:25165833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" fillcolor="red" strokecolor="red" strokeweight="1pt">
                <w10:wrap anchorx="margin"/>
              </v:rect>
            </w:pict>
          </mc:Fallback>
        </mc:AlternateContent>
      </w:r>
      <w:bookmarkStart w:id="166" w:name="_Toc74650761"/>
      <w:bookmarkEnd w:id="163"/>
      <w:bookmarkEnd w:id="164"/>
      <w:r w:rsidR="00DC5FA9">
        <w:t>Total Outgoings</w:t>
      </w:r>
      <w:bookmarkEnd w:id="166"/>
      <w:bookmarkEnd w:id="165"/>
    </w:p>
    <w:tbl>
      <w:tblPr>
        <w:tblStyle w:val="Finance1"/>
        <w:tblW w:w="9214" w:type="dxa"/>
        <w:tblLook w:val="0660" w:firstRow="1" w:lastRow="1" w:firstColumn="0" w:lastColumn="0" w:noHBand="1" w:noVBand="1"/>
        <w:tblDescription w:val="Table style"/>
      </w:tblPr>
      <w:tblGrid>
        <w:gridCol w:w="2515"/>
        <w:gridCol w:w="6699"/>
      </w:tblGrid>
      <w:tr w:rsidR="004D3563" w14:paraId="573A8928"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1B20C86" w14:textId="77777777" w:rsidR="004D3563" w:rsidRPr="00F870A2" w:rsidRDefault="004D3563" w:rsidP="003269C5">
            <w:pPr>
              <w:pStyle w:val="TableText"/>
            </w:pPr>
            <w:r w:rsidRPr="00F870A2">
              <w:t>Definition:</w:t>
            </w:r>
          </w:p>
        </w:tc>
        <w:tc>
          <w:tcPr>
            <w:tcW w:w="6699" w:type="dxa"/>
            <w:shd w:val="clear" w:color="auto" w:fill="E7E6E6" w:themeFill="background2"/>
          </w:tcPr>
          <w:p w14:paraId="669758E7" w14:textId="77777777" w:rsidR="004D3563" w:rsidRPr="00F870A2" w:rsidRDefault="00C21174" w:rsidP="003269C5">
            <w:pPr>
              <w:pStyle w:val="TableText"/>
            </w:pPr>
            <w:r>
              <w:t>The total amount of outgoing expenses</w:t>
            </w:r>
            <w:r w:rsidR="00DB1D5F">
              <w:t>.</w:t>
            </w:r>
          </w:p>
        </w:tc>
      </w:tr>
      <w:tr w:rsidR="00156A73" w14:paraId="2A3DCC2C" w14:textId="77777777" w:rsidTr="00B15E12">
        <w:trPr>
          <w:trHeight w:val="60"/>
        </w:trPr>
        <w:tc>
          <w:tcPr>
            <w:tcW w:w="2515" w:type="dxa"/>
            <w:shd w:val="clear" w:color="auto" w:fill="FFFFFF" w:themeFill="background1"/>
          </w:tcPr>
          <w:p w14:paraId="7BACAB4E" w14:textId="77777777" w:rsidR="00156A73" w:rsidRPr="00CF651F" w:rsidRDefault="00156A73" w:rsidP="003269C5">
            <w:pPr>
              <w:pStyle w:val="TableText"/>
            </w:pPr>
            <w:r w:rsidRPr="00CF651F">
              <w:t>Notes:</w:t>
            </w:r>
          </w:p>
        </w:tc>
        <w:tc>
          <w:tcPr>
            <w:tcW w:w="6699" w:type="dxa"/>
            <w:shd w:val="clear" w:color="auto" w:fill="FFFFFF" w:themeFill="background1"/>
          </w:tcPr>
          <w:p w14:paraId="2A34BF21" w14:textId="77777777" w:rsidR="00156A73" w:rsidRPr="00CF651F" w:rsidRDefault="00156A73" w:rsidP="003269C5">
            <w:pPr>
              <w:pStyle w:val="TableText"/>
            </w:pPr>
            <w:r w:rsidRPr="00CF651F">
              <w:t xml:space="preserve">If the lease type is Fully Gross or Gross, the total will be </w:t>
            </w:r>
            <w:r w:rsidR="00650E68" w:rsidRPr="001C4FA1">
              <w:t xml:space="preserve">only </w:t>
            </w:r>
            <w:r w:rsidRPr="00CF651F">
              <w:t xml:space="preserve">Current Annual Rent expense. </w:t>
            </w:r>
          </w:p>
          <w:p w14:paraId="44952F21" w14:textId="77777777" w:rsidR="00156A73" w:rsidRPr="00CF651F" w:rsidRDefault="00156A73" w:rsidP="003269C5">
            <w:pPr>
              <w:pStyle w:val="TableText"/>
            </w:pPr>
            <w:r w:rsidRPr="00CF651F">
              <w:t>If the lease type is either Single, Double or Triple Net, the total will be of Current Annual Rent</w:t>
            </w:r>
            <w:r w:rsidR="00CF651F">
              <w:t xml:space="preserve"> expense and Lessor’s Outgoings expense.</w:t>
            </w:r>
          </w:p>
        </w:tc>
      </w:tr>
      <w:tr w:rsidR="004D3563" w14:paraId="62FA3340"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1FCE7CE4" w14:textId="77777777" w:rsidR="004D3563" w:rsidRDefault="004D3563" w:rsidP="003269C5">
            <w:pPr>
              <w:pStyle w:val="TableText"/>
            </w:pPr>
            <w:r>
              <w:t>Format:</w:t>
            </w:r>
          </w:p>
        </w:tc>
        <w:tc>
          <w:tcPr>
            <w:tcW w:w="6699" w:type="dxa"/>
            <w:shd w:val="clear" w:color="auto" w:fill="FFFFFF" w:themeFill="background1"/>
          </w:tcPr>
          <w:p w14:paraId="4F9A068D" w14:textId="77777777" w:rsidR="004D3563" w:rsidRDefault="00842827" w:rsidP="003269C5">
            <w:pPr>
              <w:pStyle w:val="TableText"/>
            </w:pPr>
            <w:r>
              <w:t xml:space="preserve">Data Auto Total: </w:t>
            </w:r>
            <w:r w:rsidR="00EC2406" w:rsidRPr="009D5636">
              <w:t>Positive value, whole Australian dollars [$nn,nnn,nnn]</w:t>
            </w:r>
          </w:p>
        </w:tc>
      </w:tr>
    </w:tbl>
    <w:p w14:paraId="338D0AE6" w14:textId="6AFE2D03" w:rsidR="004B341E" w:rsidRDefault="004B341E" w:rsidP="003269C5">
      <w:pPr>
        <w:pStyle w:val="TableSourceNotes"/>
        <w:rPr>
          <w:noProof/>
          <w:lang w:eastAsia="en-AU"/>
        </w:rPr>
      </w:pPr>
    </w:p>
    <w:p w14:paraId="3411AD7F" w14:textId="77777777" w:rsidR="004B341E" w:rsidRDefault="004B341E">
      <w:pPr>
        <w:suppressAutoHyphens w:val="0"/>
        <w:spacing w:before="0" w:after="160" w:line="259" w:lineRule="auto"/>
        <w:rPr>
          <w:noProof/>
          <w:sz w:val="18"/>
          <w:lang w:eastAsia="en-AU"/>
        </w:rPr>
      </w:pPr>
      <w:r>
        <w:rPr>
          <w:noProof/>
          <w:lang w:eastAsia="en-AU"/>
        </w:rPr>
        <w:br w:type="page"/>
      </w:r>
    </w:p>
    <w:p w14:paraId="0CD53926" w14:textId="77777777" w:rsidR="009C2A59" w:rsidRDefault="009C2A59" w:rsidP="003269C5">
      <w:pPr>
        <w:pStyle w:val="TableSourceNotes"/>
        <w:rPr>
          <w:noProof/>
          <w:lang w:eastAsia="en-AU"/>
        </w:rPr>
      </w:pPr>
    </w:p>
    <w:bookmarkStart w:id="167" w:name="_Toc74650762"/>
    <w:bookmarkStart w:id="168" w:name="_Toc75941157"/>
    <w:p w14:paraId="44E7DB91" w14:textId="77777777" w:rsidR="009C2A59" w:rsidRPr="00FE51F5" w:rsidRDefault="00ED244E" w:rsidP="002D09BD">
      <w:pPr>
        <w:pStyle w:val="FIELDHEADING"/>
      </w:pPr>
      <w:r w:rsidRPr="00FE51F5">
        <w:rPr>
          <w:sz w:val="18"/>
        </w:rPr>
        <mc:AlternateContent>
          <mc:Choice Requires="wps">
            <w:drawing>
              <wp:anchor distT="0" distB="0" distL="114300" distR="114300" simplePos="0" relativeHeight="251658286" behindDoc="0" locked="0" layoutInCell="1" allowOverlap="1" wp14:anchorId="475C8CD0" wp14:editId="6C17CB38">
                <wp:simplePos x="0" y="0"/>
                <wp:positionH relativeFrom="leftMargin">
                  <wp:align>right</wp:align>
                </wp:positionH>
                <wp:positionV relativeFrom="paragraph">
                  <wp:posOffset>118110</wp:posOffset>
                </wp:positionV>
                <wp:extent cx="124460" cy="124460"/>
                <wp:effectExtent l="0" t="0" r="27940" b="27940"/>
                <wp:wrapNone/>
                <wp:docPr id="66" name="Rectangle 6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D7656" id="Rectangle 66" o:spid="_x0000_s1026" style="position:absolute;margin-left:-41.4pt;margin-top:9.3pt;width:9.8pt;height:9.8pt;z-index:25165828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" fillcolor="#00b050" strokecolor="#00b050" strokeweight="1pt">
                <w10:wrap anchorx="margin"/>
              </v:rect>
            </w:pict>
          </mc:Fallback>
        </mc:AlternateContent>
      </w:r>
      <w:r w:rsidR="009C2A59">
        <w:t>Provider</w:t>
      </w:r>
      <w:bookmarkEnd w:id="167"/>
      <w:bookmarkEnd w:id="168"/>
    </w:p>
    <w:tbl>
      <w:tblPr>
        <w:tblStyle w:val="Finance1"/>
        <w:tblW w:w="9214" w:type="dxa"/>
        <w:tblLook w:val="0660" w:firstRow="1" w:lastRow="1" w:firstColumn="0" w:lastColumn="0" w:noHBand="1" w:noVBand="1"/>
        <w:tblDescription w:val="Table style"/>
      </w:tblPr>
      <w:tblGrid>
        <w:gridCol w:w="2515"/>
        <w:gridCol w:w="6699"/>
      </w:tblGrid>
      <w:tr w:rsidR="009C2A59" w14:paraId="244F4418"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DDF247E" w14:textId="77777777" w:rsidR="009C2A59" w:rsidRPr="00F870A2" w:rsidRDefault="009C2A59" w:rsidP="003269C5">
            <w:pPr>
              <w:pStyle w:val="TableText"/>
            </w:pPr>
            <w:r w:rsidRPr="00F870A2">
              <w:t>Definition:</w:t>
            </w:r>
          </w:p>
        </w:tc>
        <w:tc>
          <w:tcPr>
            <w:tcW w:w="6699" w:type="dxa"/>
            <w:shd w:val="clear" w:color="auto" w:fill="E7E6E6" w:themeFill="background2"/>
          </w:tcPr>
          <w:p w14:paraId="4487AEF2" w14:textId="77777777" w:rsidR="009C2A59" w:rsidRPr="00F870A2" w:rsidRDefault="009C2A59" w:rsidP="003269C5">
            <w:pPr>
              <w:pStyle w:val="TableText"/>
            </w:pPr>
            <w:r w:rsidRPr="0092170C">
              <w:t>Name of lease management provider.</w:t>
            </w:r>
          </w:p>
        </w:tc>
      </w:tr>
      <w:tr w:rsidR="009C2A59" w14:paraId="67EE2BFD" w14:textId="77777777" w:rsidTr="00B15E12">
        <w:tc>
          <w:tcPr>
            <w:tcW w:w="2515" w:type="dxa"/>
            <w:shd w:val="clear" w:color="auto" w:fill="FFFFFF" w:themeFill="background1"/>
          </w:tcPr>
          <w:p w14:paraId="0FF41FD1" w14:textId="77777777" w:rsidR="009C2A59" w:rsidRDefault="009C2A59" w:rsidP="003269C5">
            <w:pPr>
              <w:pStyle w:val="TableText"/>
            </w:pPr>
            <w:r>
              <w:t>Notes:</w:t>
            </w:r>
          </w:p>
        </w:tc>
        <w:tc>
          <w:tcPr>
            <w:tcW w:w="6699" w:type="dxa"/>
            <w:shd w:val="clear" w:color="auto" w:fill="FFFFFF" w:themeFill="background1"/>
          </w:tcPr>
          <w:p w14:paraId="23755943" w14:textId="77777777" w:rsidR="009C2A59" w:rsidRDefault="009C2A59" w:rsidP="003269C5">
            <w:pPr>
              <w:pStyle w:val="TableText"/>
            </w:pPr>
            <w:r>
              <w:t>If the Entity does not use a lease management provider (i.e. leases are managed in house), leave blank.</w:t>
            </w:r>
          </w:p>
        </w:tc>
      </w:tr>
      <w:tr w:rsidR="009C2A59" w14:paraId="7EF325CF"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371A8225" w14:textId="77777777" w:rsidR="009C2A59" w:rsidRDefault="009C2A59" w:rsidP="003269C5">
            <w:pPr>
              <w:pStyle w:val="TableText"/>
            </w:pPr>
            <w:r>
              <w:t>Format:</w:t>
            </w:r>
          </w:p>
        </w:tc>
        <w:tc>
          <w:tcPr>
            <w:tcW w:w="6699" w:type="dxa"/>
            <w:shd w:val="clear" w:color="auto" w:fill="FFFFFF" w:themeFill="background1"/>
          </w:tcPr>
          <w:p w14:paraId="0EFF9B3D" w14:textId="77777777" w:rsidR="009C2A59" w:rsidRDefault="009C2A59" w:rsidP="003269C5">
            <w:pPr>
              <w:pStyle w:val="TableText"/>
            </w:pPr>
            <w:r w:rsidRPr="0092170C">
              <w:t>[Text]</w:t>
            </w:r>
          </w:p>
        </w:tc>
      </w:tr>
    </w:tbl>
    <w:p w14:paraId="50FE6E4F" w14:textId="77777777" w:rsidR="009C2A59" w:rsidRDefault="009C2A59" w:rsidP="003269C5">
      <w:pPr>
        <w:pStyle w:val="TableSourceNotes"/>
        <w:rPr>
          <w:noProof/>
          <w:lang w:eastAsia="en-AU"/>
        </w:rPr>
      </w:pPr>
    </w:p>
    <w:bookmarkStart w:id="169" w:name="_Toc74650763"/>
    <w:bookmarkStart w:id="170" w:name="_Toc75941158"/>
    <w:p w14:paraId="4BDAAD22" w14:textId="77777777" w:rsidR="009C2A59" w:rsidRPr="00FE51F5" w:rsidRDefault="00DB569B" w:rsidP="002D09BD">
      <w:pPr>
        <w:pStyle w:val="FIELDHEADING"/>
      </w:pPr>
      <w:r w:rsidRPr="00FE51F5">
        <w:rPr>
          <w:sz w:val="18"/>
        </w:rPr>
        <mc:AlternateContent>
          <mc:Choice Requires="wps">
            <w:drawing>
              <wp:anchor distT="0" distB="0" distL="114300" distR="114300" simplePos="0" relativeHeight="251658287" behindDoc="0" locked="0" layoutInCell="1" allowOverlap="1" wp14:anchorId="517F225B" wp14:editId="766EDCCC">
                <wp:simplePos x="0" y="0"/>
                <wp:positionH relativeFrom="leftMargin">
                  <wp:align>right</wp:align>
                </wp:positionH>
                <wp:positionV relativeFrom="paragraph">
                  <wp:posOffset>115239</wp:posOffset>
                </wp:positionV>
                <wp:extent cx="124460" cy="124460"/>
                <wp:effectExtent l="0" t="0" r="27940" b="27940"/>
                <wp:wrapNone/>
                <wp:docPr id="67" name="Rectangle 6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9DBC3" id="Rectangle 67" o:spid="_x0000_s1026" style="position:absolute;margin-left:-41.4pt;margin-top:9.05pt;width:9.8pt;height:9.8pt;z-index:251658287;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" fillcolor="#00b050" strokecolor="#00b050" strokeweight="1pt">
                <w10:wrap anchorx="margin"/>
              </v:rect>
            </w:pict>
          </mc:Fallback>
        </mc:AlternateContent>
      </w:r>
      <w:r w:rsidR="009C2A59">
        <w:t>Provider Contract End Date</w:t>
      </w:r>
      <w:bookmarkEnd w:id="169"/>
      <w:bookmarkEnd w:id="170"/>
    </w:p>
    <w:tbl>
      <w:tblPr>
        <w:tblStyle w:val="Finance1"/>
        <w:tblW w:w="9214" w:type="dxa"/>
        <w:tblLook w:val="0660" w:firstRow="1" w:lastRow="1" w:firstColumn="0" w:lastColumn="0" w:noHBand="1" w:noVBand="1"/>
        <w:tblDescription w:val="Table style"/>
      </w:tblPr>
      <w:tblGrid>
        <w:gridCol w:w="2515"/>
        <w:gridCol w:w="6699"/>
      </w:tblGrid>
      <w:tr w:rsidR="009C2A59" w14:paraId="0187DE25"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F30C26D" w14:textId="77777777" w:rsidR="009C2A59" w:rsidRPr="00F870A2" w:rsidRDefault="009C2A59" w:rsidP="003269C5">
            <w:pPr>
              <w:pStyle w:val="TableText"/>
            </w:pPr>
            <w:r w:rsidRPr="00F870A2">
              <w:t>Definition:</w:t>
            </w:r>
          </w:p>
        </w:tc>
        <w:tc>
          <w:tcPr>
            <w:tcW w:w="6699" w:type="dxa"/>
            <w:shd w:val="clear" w:color="auto" w:fill="E7E6E6" w:themeFill="background2"/>
          </w:tcPr>
          <w:p w14:paraId="2C9F979B" w14:textId="77777777" w:rsidR="009C2A59" w:rsidRPr="00F870A2" w:rsidRDefault="009C2A59" w:rsidP="003269C5">
            <w:pPr>
              <w:pStyle w:val="TableText"/>
            </w:pPr>
            <w:r w:rsidRPr="0092170C">
              <w:t>End date of the lease management provider contract.</w:t>
            </w:r>
          </w:p>
        </w:tc>
      </w:tr>
      <w:tr w:rsidR="009C2A59" w14:paraId="085184C8" w14:textId="77777777" w:rsidTr="00B15E12">
        <w:tc>
          <w:tcPr>
            <w:tcW w:w="2515" w:type="dxa"/>
            <w:shd w:val="clear" w:color="auto" w:fill="FFFFFF" w:themeFill="background1"/>
          </w:tcPr>
          <w:p w14:paraId="5461D3D5" w14:textId="77777777" w:rsidR="009C2A59" w:rsidRDefault="009C2A59" w:rsidP="003269C5">
            <w:pPr>
              <w:pStyle w:val="TableText"/>
            </w:pPr>
            <w:r>
              <w:t>Notes:</w:t>
            </w:r>
          </w:p>
        </w:tc>
        <w:tc>
          <w:tcPr>
            <w:tcW w:w="6699" w:type="dxa"/>
            <w:shd w:val="clear" w:color="auto" w:fill="FFFFFF" w:themeFill="background1"/>
          </w:tcPr>
          <w:p w14:paraId="48087A88" w14:textId="77777777" w:rsidR="009C2A59" w:rsidRDefault="009C2A59" w:rsidP="003269C5">
            <w:pPr>
              <w:pStyle w:val="TableText"/>
            </w:pPr>
            <w:r>
              <w:t>If the Entity does not use a lease management provider (i.e. leases are managed in house), leave blank.</w:t>
            </w:r>
          </w:p>
        </w:tc>
      </w:tr>
      <w:tr w:rsidR="009C2A59" w14:paraId="205BCEEC"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3A5FAA2C" w14:textId="77777777" w:rsidR="009C2A59" w:rsidRDefault="009C2A59" w:rsidP="003269C5">
            <w:pPr>
              <w:pStyle w:val="TableText"/>
            </w:pPr>
            <w:r>
              <w:t>Format:</w:t>
            </w:r>
          </w:p>
        </w:tc>
        <w:tc>
          <w:tcPr>
            <w:tcW w:w="6699" w:type="dxa"/>
            <w:shd w:val="clear" w:color="auto" w:fill="FFFFFF" w:themeFill="background1"/>
          </w:tcPr>
          <w:p w14:paraId="031038B3" w14:textId="77777777" w:rsidR="009C2A59" w:rsidRDefault="009C2A59" w:rsidP="003269C5">
            <w:pPr>
              <w:pStyle w:val="TableText"/>
            </w:pPr>
            <w:r w:rsidRPr="0092170C">
              <w:t>[dd/mm/yyyy]</w:t>
            </w:r>
          </w:p>
        </w:tc>
      </w:tr>
    </w:tbl>
    <w:p w14:paraId="7D1DE76F" w14:textId="77777777" w:rsidR="004B2EC5" w:rsidRDefault="004B2EC5" w:rsidP="003269C5">
      <w:pPr>
        <w:pStyle w:val="TableSourceNotes"/>
        <w:rPr>
          <w:noProof/>
          <w:lang w:eastAsia="en-AU"/>
        </w:rPr>
      </w:pPr>
    </w:p>
    <w:bookmarkStart w:id="171" w:name="_Toc74650764"/>
    <w:bookmarkStart w:id="172" w:name="_Toc75941159"/>
    <w:p w14:paraId="7F448AE7" w14:textId="77777777" w:rsidR="009C2A59" w:rsidRPr="00F42041" w:rsidRDefault="00DB569B" w:rsidP="002D09BD">
      <w:pPr>
        <w:pStyle w:val="FIELDHEADING"/>
      </w:pPr>
      <w:r w:rsidRPr="00F42041">
        <w:rPr>
          <w:sz w:val="18"/>
        </w:rPr>
        <mc:AlternateContent>
          <mc:Choice Requires="wps">
            <w:drawing>
              <wp:anchor distT="0" distB="0" distL="114300" distR="114300" simplePos="0" relativeHeight="251658288" behindDoc="0" locked="0" layoutInCell="1" allowOverlap="1" wp14:anchorId="1C32C3EC" wp14:editId="6212CA0E">
                <wp:simplePos x="0" y="0"/>
                <wp:positionH relativeFrom="leftMargin">
                  <wp:align>right</wp:align>
                </wp:positionH>
                <wp:positionV relativeFrom="paragraph">
                  <wp:posOffset>114935</wp:posOffset>
                </wp:positionV>
                <wp:extent cx="124460" cy="124460"/>
                <wp:effectExtent l="0" t="0" r="27940" b="27940"/>
                <wp:wrapNone/>
                <wp:docPr id="68" name="Rectangle 6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399B2" id="Rectangle 68" o:spid="_x0000_s1026" style="position:absolute;margin-left:-41.4pt;margin-top:9.05pt;width:9.8pt;height:9.8pt;z-index:251658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" fillcolor="#00b050" strokecolor="#00b050" strokeweight="1pt">
                <w10:wrap anchorx="margin"/>
              </v:rect>
            </w:pict>
          </mc:Fallback>
        </mc:AlternateContent>
      </w:r>
      <w:r w:rsidR="009C2A59">
        <w:t>Services - Base Fee</w:t>
      </w:r>
      <w:r w:rsidR="000031FD">
        <w:t>s</w:t>
      </w:r>
      <w:bookmarkEnd w:id="171"/>
      <w:bookmarkEnd w:id="172"/>
    </w:p>
    <w:tbl>
      <w:tblPr>
        <w:tblStyle w:val="Finance1"/>
        <w:tblW w:w="9214" w:type="dxa"/>
        <w:tblLook w:val="0660" w:firstRow="1" w:lastRow="1" w:firstColumn="0" w:lastColumn="0" w:noHBand="1" w:noVBand="1"/>
        <w:tblDescription w:val="Table style"/>
      </w:tblPr>
      <w:tblGrid>
        <w:gridCol w:w="2515"/>
        <w:gridCol w:w="6699"/>
      </w:tblGrid>
      <w:tr w:rsidR="009C2A59" w14:paraId="3EE622E4"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391AA3F" w14:textId="77777777" w:rsidR="009C2A59" w:rsidRPr="00F870A2" w:rsidRDefault="009C2A59" w:rsidP="003269C5">
            <w:pPr>
              <w:pStyle w:val="TableText"/>
            </w:pPr>
            <w:r w:rsidRPr="00F870A2">
              <w:t>Definition:</w:t>
            </w:r>
          </w:p>
        </w:tc>
        <w:tc>
          <w:tcPr>
            <w:tcW w:w="6699" w:type="dxa"/>
            <w:shd w:val="clear" w:color="auto" w:fill="E7E6E6" w:themeFill="background2"/>
          </w:tcPr>
          <w:p w14:paraId="67EE6002" w14:textId="7EAB3F51" w:rsidR="009C2A59" w:rsidRPr="00F870A2" w:rsidRDefault="009C2A59" w:rsidP="001824F3">
            <w:pPr>
              <w:pStyle w:val="TableText"/>
            </w:pPr>
            <w:r w:rsidRPr="00F42041">
              <w:t>Total cost (GST Inclusive) of external lease management service providers</w:t>
            </w:r>
            <w:r w:rsidR="001824F3">
              <w:t xml:space="preserve"> </w:t>
            </w:r>
            <w:r w:rsidRPr="00F42041">
              <w:t>for the Entity’s property portfolio.</w:t>
            </w:r>
          </w:p>
        </w:tc>
      </w:tr>
      <w:tr w:rsidR="009C2A59" w14:paraId="6646057D" w14:textId="77777777" w:rsidTr="00B15E12">
        <w:tc>
          <w:tcPr>
            <w:tcW w:w="2515" w:type="dxa"/>
            <w:shd w:val="clear" w:color="auto" w:fill="FFFFFF" w:themeFill="background1"/>
          </w:tcPr>
          <w:p w14:paraId="1DD54977" w14:textId="77777777" w:rsidR="009C2A59" w:rsidRDefault="009C2A59" w:rsidP="003269C5">
            <w:pPr>
              <w:pStyle w:val="TableText"/>
            </w:pPr>
            <w:r>
              <w:t>Notes:</w:t>
            </w:r>
          </w:p>
        </w:tc>
        <w:tc>
          <w:tcPr>
            <w:tcW w:w="6699" w:type="dxa"/>
            <w:shd w:val="clear" w:color="auto" w:fill="FFFFFF" w:themeFill="background1"/>
          </w:tcPr>
          <w:p w14:paraId="1A701C65" w14:textId="77777777" w:rsidR="009C2A59" w:rsidRDefault="009C2A59" w:rsidP="003269C5">
            <w:pPr>
              <w:pStyle w:val="TableText"/>
            </w:pPr>
            <w:r>
              <w:t>Field should exclude pass through costs.</w:t>
            </w:r>
          </w:p>
          <w:p w14:paraId="59FE1114" w14:textId="77777777" w:rsidR="009C2A59" w:rsidRDefault="009C2A59" w:rsidP="003269C5">
            <w:pPr>
              <w:pStyle w:val="TableText"/>
            </w:pPr>
            <w:r>
              <w:t>If a single total fee is paid for lease management for all properties use the following example and formula to calculate the fee per building:</w:t>
            </w:r>
          </w:p>
          <w:p w14:paraId="02E20390" w14:textId="77777777" w:rsidR="009C2A59" w:rsidRDefault="009C2A59" w:rsidP="003269C5">
            <w:pPr>
              <w:pStyle w:val="TableText"/>
            </w:pPr>
            <w:r>
              <w:t>If the base fee for the lease manager is $1,000,000 across three buildings as below;</w:t>
            </w:r>
            <w:r>
              <w:br/>
              <w:t>Building 1 has a total Net Lettable Area of 5,000m</w:t>
            </w:r>
            <w:r w:rsidRPr="00F42041">
              <w:rPr>
                <w:vertAlign w:val="superscript"/>
              </w:rPr>
              <w:t>2</w:t>
            </w:r>
            <w:r>
              <w:br/>
              <w:t>Building 2 has a total Net Lettable Area of 10,000m</w:t>
            </w:r>
            <w:r w:rsidRPr="00F42041">
              <w:rPr>
                <w:vertAlign w:val="superscript"/>
              </w:rPr>
              <w:t>2</w:t>
            </w:r>
            <w:r>
              <w:br/>
              <w:t>Building 3 has a total Net Lettable Area of 15,000m</w:t>
            </w:r>
            <w:r w:rsidRPr="005F4301">
              <w:rPr>
                <w:vertAlign w:val="superscript"/>
              </w:rPr>
              <w:t>2</w:t>
            </w:r>
          </w:p>
          <w:p w14:paraId="33AF4FE1" w14:textId="77777777" w:rsidR="009C2A59" w:rsidRDefault="009C2A59" w:rsidP="003269C5">
            <w:pPr>
              <w:pStyle w:val="TableText"/>
            </w:pPr>
            <w:r>
              <w:t>The total Net Lettable Area the lease manager is responsible for is 30,000m</w:t>
            </w:r>
            <w:r w:rsidRPr="005F4301">
              <w:rPr>
                <w:vertAlign w:val="superscript"/>
              </w:rPr>
              <w:t>2</w:t>
            </w:r>
          </w:p>
          <w:p w14:paraId="679836CA" w14:textId="77777777" w:rsidR="009C2A59" w:rsidRDefault="009C2A59" w:rsidP="003269C5">
            <w:pPr>
              <w:pStyle w:val="TableText"/>
            </w:pPr>
            <w:r>
              <w:t>The total Base fee should then be divided by the total Net Lettable Area</w:t>
            </w:r>
            <w:r>
              <w:br/>
              <w:t>(1,000,000 ÷ 30,000 = 33.3333333)</w:t>
            </w:r>
          </w:p>
          <w:p w14:paraId="557AE23C" w14:textId="77777777" w:rsidR="009C2A59" w:rsidRDefault="009C2A59" w:rsidP="003269C5">
            <w:pPr>
              <w:pStyle w:val="TableText"/>
            </w:pPr>
            <w:r>
              <w:t>The base fee can then be apportioned in AGPR as follows:</w:t>
            </w:r>
            <w:r>
              <w:br/>
              <w:t>Building 1 (5,000m2 x 33.3333333 = $166,666.67)</w:t>
            </w:r>
            <w:r>
              <w:br/>
              <w:t>Building 2 (10,000m2 x 33.3333333 = $333,333.33)</w:t>
            </w:r>
          </w:p>
        </w:tc>
      </w:tr>
      <w:tr w:rsidR="009C2A59" w14:paraId="31AA5185"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274D899E" w14:textId="77777777" w:rsidR="009C2A59" w:rsidRDefault="009C2A59" w:rsidP="003269C5">
            <w:pPr>
              <w:pStyle w:val="TableText"/>
            </w:pPr>
            <w:r>
              <w:t>Format:</w:t>
            </w:r>
          </w:p>
        </w:tc>
        <w:tc>
          <w:tcPr>
            <w:tcW w:w="6699" w:type="dxa"/>
            <w:shd w:val="clear" w:color="auto" w:fill="FFFFFF" w:themeFill="background1"/>
          </w:tcPr>
          <w:p w14:paraId="64A539E1" w14:textId="77777777" w:rsidR="009C2A59" w:rsidRDefault="009C2A59" w:rsidP="003269C5">
            <w:pPr>
              <w:pStyle w:val="TableText"/>
            </w:pPr>
            <w:r w:rsidRPr="009D5636">
              <w:t>Positive value, whole Australian dollars [$nn,nnn,nnn]</w:t>
            </w:r>
          </w:p>
        </w:tc>
      </w:tr>
    </w:tbl>
    <w:p w14:paraId="6E061A8E" w14:textId="77777777" w:rsidR="009C2A59" w:rsidRDefault="009C2A59" w:rsidP="003269C5">
      <w:pPr>
        <w:rPr>
          <w:noProof/>
          <w:lang w:eastAsia="en-AU"/>
        </w:rPr>
      </w:pPr>
    </w:p>
    <w:bookmarkStart w:id="173" w:name="_Toc74650765"/>
    <w:bookmarkStart w:id="174" w:name="_Toc75941160"/>
    <w:p w14:paraId="7B359F1C" w14:textId="77777777" w:rsidR="009C2A59" w:rsidRPr="00FE51F5" w:rsidRDefault="00DB569B" w:rsidP="002D09BD">
      <w:pPr>
        <w:pStyle w:val="FIELDHEADING"/>
      </w:pPr>
      <w:r w:rsidRPr="00FE51F5">
        <w:rPr>
          <w:sz w:val="18"/>
        </w:rPr>
        <mc:AlternateContent>
          <mc:Choice Requires="wps">
            <w:drawing>
              <wp:anchor distT="0" distB="0" distL="114300" distR="114300" simplePos="0" relativeHeight="251658289" behindDoc="0" locked="0" layoutInCell="1" allowOverlap="1" wp14:anchorId="3CB1A573" wp14:editId="2259F548">
                <wp:simplePos x="0" y="0"/>
                <wp:positionH relativeFrom="leftMargin">
                  <wp:align>right</wp:align>
                </wp:positionH>
                <wp:positionV relativeFrom="paragraph">
                  <wp:posOffset>112037</wp:posOffset>
                </wp:positionV>
                <wp:extent cx="124460" cy="124460"/>
                <wp:effectExtent l="0" t="0" r="27940" b="27940"/>
                <wp:wrapNone/>
                <wp:docPr id="69" name="Rectangle 6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E5C18" id="Rectangle 69" o:spid="_x0000_s1026" style="position:absolute;margin-left:-41.4pt;margin-top:8.8pt;width:9.8pt;height:9.8pt;z-index:25165828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" fillcolor="#00b050" strokecolor="#00b050" strokeweight="1pt">
                <w10:wrap anchorx="margin"/>
              </v:rect>
            </w:pict>
          </mc:Fallback>
        </mc:AlternateContent>
      </w:r>
      <w:r w:rsidR="009C2A59">
        <w:t>Services - Other Fees</w:t>
      </w:r>
      <w:bookmarkEnd w:id="173"/>
      <w:bookmarkEnd w:id="174"/>
    </w:p>
    <w:tbl>
      <w:tblPr>
        <w:tblStyle w:val="Finance1"/>
        <w:tblW w:w="9214" w:type="dxa"/>
        <w:tblLook w:val="0660" w:firstRow="1" w:lastRow="1" w:firstColumn="0" w:lastColumn="0" w:noHBand="1" w:noVBand="1"/>
        <w:tblDescription w:val="Table style"/>
      </w:tblPr>
      <w:tblGrid>
        <w:gridCol w:w="2515"/>
        <w:gridCol w:w="6699"/>
      </w:tblGrid>
      <w:tr w:rsidR="009C2A59" w14:paraId="29076E20"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325FA2B" w14:textId="77777777" w:rsidR="009C2A59" w:rsidRPr="00F870A2" w:rsidRDefault="009C2A59" w:rsidP="003269C5">
            <w:pPr>
              <w:pStyle w:val="TableText"/>
            </w:pPr>
            <w:r w:rsidRPr="00F870A2">
              <w:t>Definition:</w:t>
            </w:r>
          </w:p>
        </w:tc>
        <w:tc>
          <w:tcPr>
            <w:tcW w:w="6699" w:type="dxa"/>
            <w:shd w:val="clear" w:color="auto" w:fill="E7E6E6" w:themeFill="background2"/>
          </w:tcPr>
          <w:p w14:paraId="72FB2D58" w14:textId="77777777" w:rsidR="009C2A59" w:rsidRPr="00F870A2" w:rsidRDefault="009C2A59" w:rsidP="003269C5">
            <w:pPr>
              <w:pStyle w:val="TableText"/>
            </w:pPr>
            <w:r w:rsidRPr="009D5636">
              <w:t xml:space="preserve">Total </w:t>
            </w:r>
            <w:r w:rsidR="00862C52">
              <w:t xml:space="preserve">actual </w:t>
            </w:r>
            <w:r w:rsidRPr="009D5636">
              <w:t>cost (GST Inclusive) of services delivered by the lease management</w:t>
            </w:r>
            <w:r>
              <w:t xml:space="preserve"> </w:t>
            </w:r>
            <w:r w:rsidRPr="009D5636">
              <w:t>provid</w:t>
            </w:r>
            <w:r>
              <w:t>er not included in the base fee</w:t>
            </w:r>
            <w:r w:rsidRPr="009D5636">
              <w:t>.</w:t>
            </w:r>
          </w:p>
        </w:tc>
      </w:tr>
      <w:tr w:rsidR="009C2A59" w14:paraId="30F4EBD2" w14:textId="77777777" w:rsidTr="00B15E12">
        <w:tc>
          <w:tcPr>
            <w:tcW w:w="2515" w:type="dxa"/>
            <w:shd w:val="clear" w:color="auto" w:fill="FFFFFF" w:themeFill="background1"/>
          </w:tcPr>
          <w:p w14:paraId="1D187D7F" w14:textId="77777777" w:rsidR="009C2A59" w:rsidRDefault="009C2A59" w:rsidP="003269C5">
            <w:pPr>
              <w:pStyle w:val="TableText"/>
            </w:pPr>
            <w:r>
              <w:t>Notes:</w:t>
            </w:r>
          </w:p>
        </w:tc>
        <w:tc>
          <w:tcPr>
            <w:tcW w:w="6699" w:type="dxa"/>
            <w:shd w:val="clear" w:color="auto" w:fill="FFFFFF" w:themeFill="background1"/>
          </w:tcPr>
          <w:p w14:paraId="4F9329A2" w14:textId="77777777" w:rsidR="009C2A59" w:rsidRDefault="009C2A59" w:rsidP="003269C5">
            <w:pPr>
              <w:pStyle w:val="TableText"/>
            </w:pPr>
            <w:r>
              <w:t>Field should exclude pass through costs.</w:t>
            </w:r>
          </w:p>
          <w:p w14:paraId="5BB1040A" w14:textId="77777777" w:rsidR="009C2A59" w:rsidRDefault="009C2A59" w:rsidP="003269C5">
            <w:pPr>
              <w:pStyle w:val="TableText"/>
            </w:pPr>
            <w:r>
              <w:t>If a single payment for other services fee for lease management for all properties is paid, use the example and formula in Services Base Fees</w:t>
            </w:r>
            <w:r w:rsidR="0034570F">
              <w:t xml:space="preserve"> </w:t>
            </w:r>
            <w:r>
              <w:t>to calculate the other services fee per building.</w:t>
            </w:r>
          </w:p>
        </w:tc>
      </w:tr>
      <w:tr w:rsidR="009C2A59" w14:paraId="49F1A915" w14:textId="77777777" w:rsidTr="00B15E12">
        <w:tc>
          <w:tcPr>
            <w:tcW w:w="2515" w:type="dxa"/>
            <w:shd w:val="clear" w:color="auto" w:fill="FFFFFF" w:themeFill="background1"/>
          </w:tcPr>
          <w:p w14:paraId="3F079841" w14:textId="77777777" w:rsidR="009C2A59" w:rsidRDefault="009C2A59" w:rsidP="003269C5">
            <w:pPr>
              <w:pStyle w:val="TableText"/>
            </w:pPr>
            <w:r>
              <w:t>Include:</w:t>
            </w:r>
          </w:p>
        </w:tc>
        <w:tc>
          <w:tcPr>
            <w:tcW w:w="6699" w:type="dxa"/>
            <w:shd w:val="clear" w:color="auto" w:fill="FFFFFF" w:themeFill="background1"/>
          </w:tcPr>
          <w:p w14:paraId="2168BB99" w14:textId="77777777" w:rsidR="009C2A59" w:rsidRDefault="009C2A59" w:rsidP="003269C5">
            <w:pPr>
              <w:pStyle w:val="TableText"/>
            </w:pPr>
            <w:r>
              <w:t>Total other fees charged by the external lease management service providers delivering lease management services for the Entity not included in the base fee.</w:t>
            </w:r>
          </w:p>
        </w:tc>
      </w:tr>
      <w:tr w:rsidR="009C2A59" w14:paraId="6666A1A4" w14:textId="77777777" w:rsidTr="00B15E12">
        <w:tc>
          <w:tcPr>
            <w:tcW w:w="2515" w:type="dxa"/>
            <w:shd w:val="clear" w:color="auto" w:fill="FFFFFF" w:themeFill="background1"/>
          </w:tcPr>
          <w:p w14:paraId="56F075ED" w14:textId="77777777" w:rsidR="009C2A59" w:rsidRDefault="009C2A59" w:rsidP="003269C5">
            <w:pPr>
              <w:pStyle w:val="TableText"/>
            </w:pPr>
            <w:r>
              <w:t>Exclude:</w:t>
            </w:r>
          </w:p>
        </w:tc>
        <w:tc>
          <w:tcPr>
            <w:tcW w:w="6699" w:type="dxa"/>
            <w:shd w:val="clear" w:color="auto" w:fill="FFFFFF" w:themeFill="background1"/>
          </w:tcPr>
          <w:p w14:paraId="61E8E322" w14:textId="77777777" w:rsidR="009C2A59" w:rsidRDefault="009C2A59" w:rsidP="003269C5">
            <w:pPr>
              <w:pStyle w:val="TableText"/>
            </w:pPr>
            <w:r>
              <w:t>Other contractors and consultants delivering ad hoc property services during the reporting period.</w:t>
            </w:r>
          </w:p>
          <w:p w14:paraId="3E5E679E" w14:textId="77777777" w:rsidR="009C2A59" w:rsidRDefault="009C2A59" w:rsidP="003269C5">
            <w:pPr>
              <w:pStyle w:val="TableText"/>
            </w:pPr>
            <w:r>
              <w:t>Pass-through costs.</w:t>
            </w:r>
          </w:p>
          <w:p w14:paraId="46B9F130" w14:textId="77777777" w:rsidR="009C2A59" w:rsidRDefault="009C2A59" w:rsidP="003269C5">
            <w:pPr>
              <w:pStyle w:val="TableText"/>
            </w:pPr>
            <w:r>
              <w:t>If the Entity does not use a lease management provider (i.e. leases are managed in house), leave blank.</w:t>
            </w:r>
          </w:p>
        </w:tc>
      </w:tr>
      <w:tr w:rsidR="009C2A59" w14:paraId="6FEDD654"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0A53FD4D" w14:textId="77777777" w:rsidR="009C2A59" w:rsidRDefault="009C2A59" w:rsidP="003269C5">
            <w:pPr>
              <w:pStyle w:val="TableText"/>
            </w:pPr>
            <w:r>
              <w:t>Format:</w:t>
            </w:r>
          </w:p>
        </w:tc>
        <w:tc>
          <w:tcPr>
            <w:tcW w:w="6699" w:type="dxa"/>
            <w:shd w:val="clear" w:color="auto" w:fill="FFFFFF" w:themeFill="background1"/>
          </w:tcPr>
          <w:p w14:paraId="53293BF4" w14:textId="77777777" w:rsidR="009C2A59" w:rsidRDefault="009C2A59" w:rsidP="003269C5">
            <w:pPr>
              <w:pStyle w:val="TableText"/>
            </w:pPr>
            <w:r w:rsidRPr="009D5636">
              <w:t>Positive value, whole Australian dollars [$nn,nnn,nnn]</w:t>
            </w:r>
          </w:p>
        </w:tc>
      </w:tr>
    </w:tbl>
    <w:bookmarkStart w:id="175" w:name="_Toc74650766"/>
    <w:bookmarkStart w:id="176" w:name="_Toc75941161"/>
    <w:p w14:paraId="12445ACA" w14:textId="70500CB7" w:rsidR="009C2A59" w:rsidRPr="00FE51F5" w:rsidRDefault="009C2A59" w:rsidP="002D09BD">
      <w:pPr>
        <w:pStyle w:val="FIELDHEADING"/>
      </w:pPr>
      <w:r w:rsidRPr="00FE51F5">
        <w:rPr>
          <w:sz w:val="18"/>
        </w:rPr>
        <mc:AlternateContent>
          <mc:Choice Requires="wps">
            <w:drawing>
              <wp:anchor distT="0" distB="0" distL="114300" distR="114300" simplePos="0" relativeHeight="251525632" behindDoc="0" locked="0" layoutInCell="1" allowOverlap="1" wp14:anchorId="53062964" wp14:editId="696C89F3">
                <wp:simplePos x="0" y="0"/>
                <wp:positionH relativeFrom="leftMargin">
                  <wp:posOffset>737594</wp:posOffset>
                </wp:positionH>
                <wp:positionV relativeFrom="paragraph">
                  <wp:posOffset>136525</wp:posOffset>
                </wp:positionV>
                <wp:extent cx="124460" cy="124460"/>
                <wp:effectExtent l="0" t="0" r="27940" b="27940"/>
                <wp:wrapNone/>
                <wp:docPr id="70" name="Rectangle 7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6E5F9" id="Rectangle 70" o:spid="_x0000_s1026" style="position:absolute;margin-left:58.1pt;margin-top:10.75pt;width:9.8pt;height:9.8pt;z-index:251525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" fillcolor="#00b050" strokecolor="#00b050" strokeweight="1pt">
                <w10:wrap anchorx="margin"/>
              </v:rect>
            </w:pict>
          </mc:Fallback>
        </mc:AlternateContent>
      </w:r>
      <w:r w:rsidRPr="009D5636">
        <w:t xml:space="preserve">Manager </w:t>
      </w:r>
      <w:r>
        <w:t>Name</w:t>
      </w:r>
      <w:bookmarkEnd w:id="175"/>
      <w:bookmarkEnd w:id="176"/>
    </w:p>
    <w:tbl>
      <w:tblPr>
        <w:tblStyle w:val="Finance1"/>
        <w:tblW w:w="9214" w:type="dxa"/>
        <w:tblLook w:val="0660" w:firstRow="1" w:lastRow="1" w:firstColumn="0" w:lastColumn="0" w:noHBand="1" w:noVBand="1"/>
        <w:tblDescription w:val="Table style"/>
      </w:tblPr>
      <w:tblGrid>
        <w:gridCol w:w="2515"/>
        <w:gridCol w:w="6699"/>
      </w:tblGrid>
      <w:tr w:rsidR="009C2A59" w14:paraId="1280039F"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635BBE0A" w14:textId="77777777" w:rsidR="009C2A59" w:rsidRPr="00F870A2" w:rsidRDefault="009C2A59" w:rsidP="003269C5">
            <w:pPr>
              <w:pStyle w:val="TableText"/>
            </w:pPr>
            <w:r w:rsidRPr="00F870A2">
              <w:t>Definition:</w:t>
            </w:r>
          </w:p>
        </w:tc>
        <w:tc>
          <w:tcPr>
            <w:tcW w:w="6699" w:type="dxa"/>
            <w:shd w:val="clear" w:color="auto" w:fill="E7E6E6" w:themeFill="background2"/>
          </w:tcPr>
          <w:p w14:paraId="51966A7C" w14:textId="77777777" w:rsidR="009C2A59" w:rsidRPr="00F870A2" w:rsidRDefault="009C2A59" w:rsidP="003269C5">
            <w:pPr>
              <w:pStyle w:val="TableText"/>
            </w:pPr>
            <w:r w:rsidRPr="009D5636">
              <w:t>Name details of Entity representative looking after the lease.</w:t>
            </w:r>
          </w:p>
        </w:tc>
      </w:tr>
      <w:tr w:rsidR="009C2A59" w14:paraId="0E7D9ABB"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5417A5CE" w14:textId="77777777" w:rsidR="009C2A59" w:rsidRDefault="009C2A59" w:rsidP="003269C5">
            <w:pPr>
              <w:pStyle w:val="TableText"/>
            </w:pPr>
            <w:r>
              <w:t>Format:</w:t>
            </w:r>
          </w:p>
        </w:tc>
        <w:tc>
          <w:tcPr>
            <w:tcW w:w="6699" w:type="dxa"/>
            <w:shd w:val="clear" w:color="auto" w:fill="FFFFFF" w:themeFill="background1"/>
          </w:tcPr>
          <w:p w14:paraId="2A40AEC6" w14:textId="77777777" w:rsidR="009C2A59" w:rsidRDefault="009C2A59" w:rsidP="003269C5">
            <w:pPr>
              <w:pStyle w:val="TableText"/>
            </w:pPr>
            <w:r w:rsidRPr="009D5636">
              <w:t>[Text]</w:t>
            </w:r>
          </w:p>
        </w:tc>
      </w:tr>
    </w:tbl>
    <w:p w14:paraId="03A59F46" w14:textId="77777777" w:rsidR="009C2A59" w:rsidRDefault="009C2A59" w:rsidP="003269C5">
      <w:pPr>
        <w:rPr>
          <w:noProof/>
          <w:lang w:eastAsia="en-AU"/>
        </w:rPr>
      </w:pPr>
    </w:p>
    <w:bookmarkStart w:id="177" w:name="_Toc74650767"/>
    <w:bookmarkStart w:id="178" w:name="_Toc75941162"/>
    <w:p w14:paraId="03DC01C5" w14:textId="7551CE20" w:rsidR="009C2A59" w:rsidRPr="00FE51F5" w:rsidRDefault="009C2A59" w:rsidP="002D09BD">
      <w:pPr>
        <w:pStyle w:val="FIELDHEADING"/>
      </w:pPr>
      <w:r w:rsidRPr="00FE51F5">
        <w:rPr>
          <w:sz w:val="18"/>
        </w:rPr>
        <mc:AlternateContent>
          <mc:Choice Requires="wps">
            <w:drawing>
              <wp:anchor distT="0" distB="0" distL="114300" distR="114300" simplePos="0" relativeHeight="251529728" behindDoc="0" locked="0" layoutInCell="1" allowOverlap="1" wp14:anchorId="6C033047" wp14:editId="3F569EA5">
                <wp:simplePos x="0" y="0"/>
                <wp:positionH relativeFrom="leftMargin">
                  <wp:align>right</wp:align>
                </wp:positionH>
                <wp:positionV relativeFrom="paragraph">
                  <wp:posOffset>113444</wp:posOffset>
                </wp:positionV>
                <wp:extent cx="124460" cy="124460"/>
                <wp:effectExtent l="0" t="0" r="27940" b="27940"/>
                <wp:wrapNone/>
                <wp:docPr id="71" name="Rectangle 7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E9A6C" id="Rectangle 71" o:spid="_x0000_s1026" style="position:absolute;margin-left:-41.4pt;margin-top:8.95pt;width:9.8pt;height:9.8pt;z-index:2515297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" fillcolor="#00b050" strokecolor="#00b050" strokeweight="1pt">
                <w10:wrap anchorx="margin"/>
              </v:rect>
            </w:pict>
          </mc:Fallback>
        </mc:AlternateContent>
      </w:r>
      <w:r w:rsidRPr="009D5636">
        <w:t xml:space="preserve">Manager </w:t>
      </w:r>
      <w:r>
        <w:t>Phone</w:t>
      </w:r>
      <w:bookmarkEnd w:id="177"/>
      <w:bookmarkEnd w:id="178"/>
    </w:p>
    <w:tbl>
      <w:tblPr>
        <w:tblStyle w:val="Finance1"/>
        <w:tblW w:w="9214" w:type="dxa"/>
        <w:tblLook w:val="0660" w:firstRow="1" w:lastRow="1" w:firstColumn="0" w:lastColumn="0" w:noHBand="1" w:noVBand="1"/>
        <w:tblDescription w:val="Table style"/>
      </w:tblPr>
      <w:tblGrid>
        <w:gridCol w:w="2515"/>
        <w:gridCol w:w="6699"/>
      </w:tblGrid>
      <w:tr w:rsidR="009C2A59" w14:paraId="0A6434A6"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A3CA508" w14:textId="77777777" w:rsidR="009C2A59" w:rsidRPr="00F870A2" w:rsidRDefault="009C2A59" w:rsidP="003269C5">
            <w:pPr>
              <w:pStyle w:val="TableText"/>
            </w:pPr>
            <w:r w:rsidRPr="00F870A2">
              <w:t>Definition:</w:t>
            </w:r>
          </w:p>
        </w:tc>
        <w:tc>
          <w:tcPr>
            <w:tcW w:w="6699" w:type="dxa"/>
            <w:shd w:val="clear" w:color="auto" w:fill="E7E6E6" w:themeFill="background2"/>
          </w:tcPr>
          <w:p w14:paraId="7393DBCD" w14:textId="77777777" w:rsidR="009C2A59" w:rsidRPr="00F870A2" w:rsidRDefault="009C2A59" w:rsidP="003269C5">
            <w:pPr>
              <w:pStyle w:val="TableText"/>
            </w:pPr>
            <w:r w:rsidRPr="009D5636">
              <w:t>Manager phone</w:t>
            </w:r>
            <w:r w:rsidR="00633930">
              <w:t>.</w:t>
            </w:r>
          </w:p>
        </w:tc>
      </w:tr>
      <w:tr w:rsidR="009C2A59" w14:paraId="3A47A05E"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41446A72" w14:textId="77777777" w:rsidR="009C2A59" w:rsidRDefault="009C2A59" w:rsidP="003269C5">
            <w:pPr>
              <w:pStyle w:val="TableText"/>
            </w:pPr>
            <w:r>
              <w:t>Format:</w:t>
            </w:r>
          </w:p>
        </w:tc>
        <w:tc>
          <w:tcPr>
            <w:tcW w:w="6699" w:type="dxa"/>
            <w:shd w:val="clear" w:color="auto" w:fill="FFFFFF" w:themeFill="background1"/>
          </w:tcPr>
          <w:p w14:paraId="78B45C58" w14:textId="77777777" w:rsidR="009C2A59" w:rsidRDefault="009C2A59" w:rsidP="003269C5">
            <w:pPr>
              <w:pStyle w:val="TableText"/>
            </w:pPr>
            <w:r w:rsidRPr="009D5636">
              <w:t>[Text]</w:t>
            </w:r>
          </w:p>
        </w:tc>
      </w:tr>
    </w:tbl>
    <w:p w14:paraId="68E00E7D" w14:textId="77777777" w:rsidR="009C2A59" w:rsidRDefault="009C2A59" w:rsidP="003269C5">
      <w:pPr>
        <w:rPr>
          <w:noProof/>
          <w:lang w:eastAsia="en-AU"/>
        </w:rPr>
      </w:pPr>
    </w:p>
    <w:bookmarkStart w:id="179" w:name="_Toc74650768"/>
    <w:bookmarkStart w:id="180" w:name="_Toc75941163"/>
    <w:p w14:paraId="7698B12A" w14:textId="1D7EFA59" w:rsidR="009C2A59" w:rsidRPr="00FE51F5" w:rsidRDefault="009C2A59" w:rsidP="002D09BD">
      <w:pPr>
        <w:pStyle w:val="FIELDHEADING"/>
      </w:pPr>
      <w:r w:rsidRPr="00FE51F5">
        <w:rPr>
          <w:sz w:val="18"/>
        </w:rPr>
        <mc:AlternateContent>
          <mc:Choice Requires="wps">
            <w:drawing>
              <wp:anchor distT="0" distB="0" distL="114300" distR="114300" simplePos="0" relativeHeight="251533824" behindDoc="0" locked="0" layoutInCell="1" allowOverlap="1" wp14:anchorId="6C67E0C4" wp14:editId="4B984A9F">
                <wp:simplePos x="0" y="0"/>
                <wp:positionH relativeFrom="leftMargin">
                  <wp:align>right</wp:align>
                </wp:positionH>
                <wp:positionV relativeFrom="paragraph">
                  <wp:posOffset>98453</wp:posOffset>
                </wp:positionV>
                <wp:extent cx="124460" cy="124460"/>
                <wp:effectExtent l="0" t="0" r="27940" b="27940"/>
                <wp:wrapNone/>
                <wp:docPr id="72" name="Rectangle 7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94BBE" id="Rectangle 72" o:spid="_x0000_s1026" style="position:absolute;margin-left:-41.4pt;margin-top:7.75pt;width:9.8pt;height:9.8pt;z-index:2515338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" fillcolor="#00b050" strokecolor="#00b050" strokeweight="1pt">
                <w10:wrap anchorx="margin"/>
              </v:rect>
            </w:pict>
          </mc:Fallback>
        </mc:AlternateContent>
      </w:r>
      <w:r w:rsidRPr="009D5636">
        <w:t xml:space="preserve">Manager </w:t>
      </w:r>
      <w:r>
        <w:t>Email</w:t>
      </w:r>
      <w:bookmarkEnd w:id="179"/>
      <w:bookmarkEnd w:id="180"/>
    </w:p>
    <w:tbl>
      <w:tblPr>
        <w:tblStyle w:val="Finance1"/>
        <w:tblW w:w="9214" w:type="dxa"/>
        <w:tblLook w:val="0660" w:firstRow="1" w:lastRow="1" w:firstColumn="0" w:lastColumn="0" w:noHBand="1" w:noVBand="1"/>
        <w:tblDescription w:val="Table style"/>
      </w:tblPr>
      <w:tblGrid>
        <w:gridCol w:w="2515"/>
        <w:gridCol w:w="6699"/>
      </w:tblGrid>
      <w:tr w:rsidR="009C2A59" w14:paraId="174233BE"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AD19DB4" w14:textId="77777777" w:rsidR="009C2A59" w:rsidRPr="00F870A2" w:rsidRDefault="009C2A59" w:rsidP="003269C5">
            <w:pPr>
              <w:pStyle w:val="TableText"/>
            </w:pPr>
            <w:r w:rsidRPr="00F870A2">
              <w:t>Definition:</w:t>
            </w:r>
          </w:p>
        </w:tc>
        <w:tc>
          <w:tcPr>
            <w:tcW w:w="6699" w:type="dxa"/>
            <w:shd w:val="clear" w:color="auto" w:fill="E7E6E6" w:themeFill="background2"/>
          </w:tcPr>
          <w:p w14:paraId="369BEF90" w14:textId="77777777" w:rsidR="009C2A59" w:rsidRPr="00F870A2" w:rsidRDefault="009C2A59" w:rsidP="003269C5">
            <w:pPr>
              <w:pStyle w:val="TableText"/>
            </w:pPr>
            <w:r w:rsidRPr="009D5636">
              <w:t>Contact number of Entity representative looking after the lease.</w:t>
            </w:r>
          </w:p>
        </w:tc>
      </w:tr>
      <w:tr w:rsidR="009C2A59" w14:paraId="4627E511"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61C7BDFD" w14:textId="77777777" w:rsidR="009C2A59" w:rsidRDefault="009C2A59" w:rsidP="003269C5">
            <w:pPr>
              <w:pStyle w:val="TableText"/>
            </w:pPr>
            <w:r>
              <w:t>Format:</w:t>
            </w:r>
          </w:p>
        </w:tc>
        <w:tc>
          <w:tcPr>
            <w:tcW w:w="6699" w:type="dxa"/>
            <w:shd w:val="clear" w:color="auto" w:fill="FFFFFF" w:themeFill="background1"/>
          </w:tcPr>
          <w:p w14:paraId="46D07511" w14:textId="77777777" w:rsidR="009C2A59" w:rsidRDefault="009C2A59" w:rsidP="003269C5">
            <w:pPr>
              <w:pStyle w:val="TableText"/>
            </w:pPr>
            <w:r w:rsidRPr="009D5636">
              <w:t>[Email address format]</w:t>
            </w:r>
          </w:p>
        </w:tc>
      </w:tr>
    </w:tbl>
    <w:p w14:paraId="038B997E" w14:textId="69A6918F" w:rsidR="009C2A59" w:rsidRDefault="009C2A59" w:rsidP="003269C5">
      <w:pPr>
        <w:rPr>
          <w:noProof/>
          <w:lang w:eastAsia="en-AU"/>
        </w:rPr>
      </w:pPr>
    </w:p>
    <w:bookmarkStart w:id="181" w:name="_Toc74650769"/>
    <w:bookmarkStart w:id="182" w:name="_Toc75941164"/>
    <w:p w14:paraId="1D8C21DC" w14:textId="362B0BB8" w:rsidR="009C2A59" w:rsidRPr="00FE51F5" w:rsidRDefault="00C32B22" w:rsidP="002D09BD">
      <w:pPr>
        <w:pStyle w:val="FIELDHEADING"/>
      </w:pPr>
      <w:r w:rsidRPr="00FE51F5">
        <mc:AlternateContent>
          <mc:Choice Requires="wps">
            <w:drawing>
              <wp:anchor distT="0" distB="0" distL="114300" distR="114300" simplePos="0" relativeHeight="251537920" behindDoc="0" locked="0" layoutInCell="1" allowOverlap="1" wp14:anchorId="2E9B8C5C" wp14:editId="70FF75F8">
                <wp:simplePos x="0" y="0"/>
                <wp:positionH relativeFrom="leftMargin">
                  <wp:align>right</wp:align>
                </wp:positionH>
                <wp:positionV relativeFrom="paragraph">
                  <wp:posOffset>125730</wp:posOffset>
                </wp:positionV>
                <wp:extent cx="124460" cy="124460"/>
                <wp:effectExtent l="0" t="0" r="27940" b="27940"/>
                <wp:wrapNone/>
                <wp:docPr id="74" name="Rectangle 74"/>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E7574" id="Rectangle 74" o:spid="_x0000_s1026" style="position:absolute;margin-left:-41.4pt;margin-top:9.9pt;width:9.8pt;height:9.8pt;z-index:2515379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" fillcolor="#00b050" strokecolor="#00b050" strokeweight="1pt">
                <w10:wrap anchorx="margin"/>
              </v:rect>
            </w:pict>
          </mc:Fallback>
        </mc:AlternateContent>
      </w:r>
      <w:r w:rsidR="009C2A59">
        <w:t>Manager Contact Details</w:t>
      </w:r>
      <w:bookmarkEnd w:id="181"/>
      <w:bookmarkEnd w:id="182"/>
    </w:p>
    <w:tbl>
      <w:tblPr>
        <w:tblStyle w:val="Finance1"/>
        <w:tblW w:w="9214" w:type="dxa"/>
        <w:tblLook w:val="0660" w:firstRow="1" w:lastRow="1" w:firstColumn="0" w:lastColumn="0" w:noHBand="1" w:noVBand="1"/>
        <w:tblDescription w:val="Table style"/>
      </w:tblPr>
      <w:tblGrid>
        <w:gridCol w:w="2515"/>
        <w:gridCol w:w="6699"/>
      </w:tblGrid>
      <w:tr w:rsidR="009C2A59" w14:paraId="4C48F824"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3FBB969" w14:textId="77777777" w:rsidR="009C2A59" w:rsidRPr="00F870A2" w:rsidRDefault="009C2A59" w:rsidP="003269C5">
            <w:pPr>
              <w:pStyle w:val="TableText"/>
            </w:pPr>
            <w:r w:rsidRPr="00F870A2">
              <w:t>Definition:</w:t>
            </w:r>
          </w:p>
        </w:tc>
        <w:tc>
          <w:tcPr>
            <w:tcW w:w="6699" w:type="dxa"/>
            <w:shd w:val="clear" w:color="auto" w:fill="E7E6E6" w:themeFill="background2"/>
          </w:tcPr>
          <w:p w14:paraId="0B04A560" w14:textId="77777777" w:rsidR="009C2A59" w:rsidRPr="00F870A2" w:rsidRDefault="009C2A59" w:rsidP="003269C5">
            <w:pPr>
              <w:pStyle w:val="TableText"/>
            </w:pPr>
            <w:r w:rsidRPr="009D5636">
              <w:t>Any necessary information that is needed about the Entity representative</w:t>
            </w:r>
            <w:r>
              <w:t xml:space="preserve"> </w:t>
            </w:r>
            <w:r w:rsidRPr="009D5636">
              <w:t>looking after the lease.</w:t>
            </w:r>
          </w:p>
        </w:tc>
      </w:tr>
      <w:tr w:rsidR="009C2A59" w14:paraId="0B031733" w14:textId="77777777" w:rsidTr="00B15E12">
        <w:trPr>
          <w:trHeight w:val="60"/>
        </w:trPr>
        <w:tc>
          <w:tcPr>
            <w:tcW w:w="2515" w:type="dxa"/>
            <w:shd w:val="clear" w:color="auto" w:fill="FFFFFF" w:themeFill="background1"/>
          </w:tcPr>
          <w:p w14:paraId="2664539F" w14:textId="77777777" w:rsidR="009C2A59" w:rsidRDefault="009C2A59" w:rsidP="003269C5">
            <w:pPr>
              <w:pStyle w:val="TableText"/>
            </w:pPr>
            <w:r>
              <w:t>Notes:</w:t>
            </w:r>
          </w:p>
        </w:tc>
        <w:tc>
          <w:tcPr>
            <w:tcW w:w="6699" w:type="dxa"/>
            <w:shd w:val="clear" w:color="auto" w:fill="FFFFFF" w:themeFill="background1"/>
          </w:tcPr>
          <w:p w14:paraId="71E8CCBB" w14:textId="77777777" w:rsidR="009C2A59" w:rsidRPr="009D5636" w:rsidRDefault="009C2A59" w:rsidP="003269C5">
            <w:pPr>
              <w:pStyle w:val="TableText"/>
            </w:pPr>
            <w:r>
              <w:t>Comments in this field are only required at the Entity’s discretion and could include an address.</w:t>
            </w:r>
          </w:p>
        </w:tc>
      </w:tr>
      <w:tr w:rsidR="009C2A59" w14:paraId="5381EA92"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109DBD59" w14:textId="77777777" w:rsidR="009C2A59" w:rsidRDefault="009C2A59" w:rsidP="003269C5">
            <w:pPr>
              <w:pStyle w:val="TableText"/>
            </w:pPr>
            <w:r>
              <w:t>Format:</w:t>
            </w:r>
          </w:p>
        </w:tc>
        <w:tc>
          <w:tcPr>
            <w:tcW w:w="6699" w:type="dxa"/>
            <w:shd w:val="clear" w:color="auto" w:fill="FFFFFF" w:themeFill="background1"/>
          </w:tcPr>
          <w:p w14:paraId="0E75AD31" w14:textId="77777777" w:rsidR="009C2A59" w:rsidRDefault="009C2A59" w:rsidP="003269C5">
            <w:pPr>
              <w:pStyle w:val="TableText"/>
            </w:pPr>
            <w:r w:rsidRPr="009D5636">
              <w:t>[Email address format]</w:t>
            </w:r>
          </w:p>
        </w:tc>
      </w:tr>
    </w:tbl>
    <w:p w14:paraId="3A10BE9A" w14:textId="77777777" w:rsidR="004B2EC5" w:rsidRDefault="004B2EC5" w:rsidP="003269C5"/>
    <w:bookmarkStart w:id="183" w:name="_Toc74650770"/>
    <w:bookmarkStart w:id="184" w:name="_Toc75941165"/>
    <w:p w14:paraId="2F6CF270" w14:textId="34F80822" w:rsidR="009C2A59" w:rsidRPr="00FE51F5" w:rsidRDefault="009C2A59" w:rsidP="002D09BD">
      <w:pPr>
        <w:pStyle w:val="FIELDHEADING"/>
      </w:pPr>
      <w:r w:rsidRPr="00FE51F5">
        <w:rPr>
          <w:sz w:val="18"/>
        </w:rPr>
        <mc:AlternateContent>
          <mc:Choice Requires="wps">
            <w:drawing>
              <wp:anchor distT="0" distB="0" distL="114300" distR="114300" simplePos="0" relativeHeight="251542016" behindDoc="0" locked="0" layoutInCell="1" allowOverlap="1" wp14:anchorId="46EF477E" wp14:editId="118A16EB">
                <wp:simplePos x="0" y="0"/>
                <wp:positionH relativeFrom="leftMargin">
                  <wp:align>right</wp:align>
                </wp:positionH>
                <wp:positionV relativeFrom="paragraph">
                  <wp:posOffset>128325</wp:posOffset>
                </wp:positionV>
                <wp:extent cx="124460" cy="124460"/>
                <wp:effectExtent l="0" t="0" r="27940" b="27940"/>
                <wp:wrapNone/>
                <wp:docPr id="75" name="Rectangle 7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86837" id="Rectangle 75" o:spid="_x0000_s1026" style="position:absolute;margin-left:-41.4pt;margin-top:10.1pt;width:9.8pt;height:9.8pt;z-index:2515420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" fillcolor="#00b050" strokecolor="#00b050" strokeweight="1pt">
                <w10:wrap anchorx="margin"/>
              </v:rect>
            </w:pict>
          </mc:Fallback>
        </mc:AlternateContent>
      </w:r>
      <w:r w:rsidRPr="00B362F7">
        <w:t>Numb</w:t>
      </w:r>
      <w:r>
        <w:t>er of Remaining Extensions</w:t>
      </w:r>
      <w:bookmarkEnd w:id="183"/>
      <w:bookmarkEnd w:id="184"/>
    </w:p>
    <w:tbl>
      <w:tblPr>
        <w:tblStyle w:val="Finance1"/>
        <w:tblW w:w="9214" w:type="dxa"/>
        <w:tblLook w:val="0660" w:firstRow="1" w:lastRow="1" w:firstColumn="0" w:lastColumn="0" w:noHBand="1" w:noVBand="1"/>
        <w:tblDescription w:val="Table style"/>
      </w:tblPr>
      <w:tblGrid>
        <w:gridCol w:w="2515"/>
        <w:gridCol w:w="6699"/>
      </w:tblGrid>
      <w:tr w:rsidR="009C2A59" w14:paraId="011062E2"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19D7A06" w14:textId="77777777" w:rsidR="009C2A59" w:rsidRPr="00F870A2" w:rsidRDefault="009C2A59" w:rsidP="003269C5">
            <w:pPr>
              <w:pStyle w:val="TableText"/>
            </w:pPr>
            <w:r w:rsidRPr="00F870A2">
              <w:t>Definition:</w:t>
            </w:r>
          </w:p>
        </w:tc>
        <w:tc>
          <w:tcPr>
            <w:tcW w:w="6699" w:type="dxa"/>
            <w:shd w:val="clear" w:color="auto" w:fill="E7E6E6" w:themeFill="background2"/>
          </w:tcPr>
          <w:p w14:paraId="115EE8A9" w14:textId="77777777" w:rsidR="009C2A59" w:rsidRPr="00F870A2" w:rsidRDefault="009C2A59" w:rsidP="003269C5">
            <w:pPr>
              <w:pStyle w:val="TableText"/>
            </w:pPr>
            <w:r w:rsidRPr="00B362F7">
              <w:t>Number of remaining lease extensions available under the current lease.</w:t>
            </w:r>
          </w:p>
        </w:tc>
      </w:tr>
      <w:tr w:rsidR="009C2A59" w14:paraId="1EBA2DE4" w14:textId="77777777" w:rsidTr="00B15E12">
        <w:trPr>
          <w:trHeight w:val="60"/>
        </w:trPr>
        <w:tc>
          <w:tcPr>
            <w:tcW w:w="2515" w:type="dxa"/>
            <w:shd w:val="clear" w:color="auto" w:fill="FFFFFF" w:themeFill="background1"/>
          </w:tcPr>
          <w:p w14:paraId="6CAE1BA7" w14:textId="77777777" w:rsidR="009C2A59" w:rsidRDefault="009C2A59" w:rsidP="003269C5">
            <w:pPr>
              <w:pStyle w:val="TableText"/>
            </w:pPr>
            <w:r>
              <w:t>Notes:</w:t>
            </w:r>
          </w:p>
        </w:tc>
        <w:tc>
          <w:tcPr>
            <w:tcW w:w="6699" w:type="dxa"/>
            <w:shd w:val="clear" w:color="auto" w:fill="FFFFFF" w:themeFill="background1"/>
          </w:tcPr>
          <w:p w14:paraId="6E67C9EB" w14:textId="77777777" w:rsidR="009C2A59" w:rsidRPr="009D5636" w:rsidRDefault="009C2A59" w:rsidP="003269C5">
            <w:pPr>
              <w:pStyle w:val="TableText"/>
            </w:pPr>
            <w:r>
              <w:t>If currently in an extension period, then only include the remaining lease extensions.</w:t>
            </w:r>
          </w:p>
        </w:tc>
      </w:tr>
      <w:tr w:rsidR="009C2A59" w14:paraId="2825449F"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677F3E7F" w14:textId="77777777" w:rsidR="009C2A59" w:rsidRDefault="009C2A59" w:rsidP="003269C5">
            <w:pPr>
              <w:pStyle w:val="TableText"/>
            </w:pPr>
            <w:r>
              <w:t>Format:</w:t>
            </w:r>
          </w:p>
        </w:tc>
        <w:tc>
          <w:tcPr>
            <w:tcW w:w="6699" w:type="dxa"/>
            <w:shd w:val="clear" w:color="auto" w:fill="FFFFFF" w:themeFill="background1"/>
          </w:tcPr>
          <w:p w14:paraId="178D7098" w14:textId="77777777" w:rsidR="009C2A59" w:rsidRDefault="009C2A59" w:rsidP="003269C5">
            <w:pPr>
              <w:pStyle w:val="TableText"/>
            </w:pPr>
            <w:r w:rsidRPr="00B362F7">
              <w:t>[nn]</w:t>
            </w:r>
          </w:p>
        </w:tc>
      </w:tr>
    </w:tbl>
    <w:p w14:paraId="38C65397" w14:textId="77777777" w:rsidR="009C2A59" w:rsidRDefault="009C2A59" w:rsidP="003269C5">
      <w:pPr>
        <w:rPr>
          <w:noProof/>
          <w:lang w:eastAsia="en-AU"/>
        </w:rPr>
      </w:pPr>
    </w:p>
    <w:bookmarkStart w:id="185" w:name="_Toc74650771"/>
    <w:bookmarkStart w:id="186" w:name="_Toc75941166"/>
    <w:p w14:paraId="2B819ACD" w14:textId="58264EC4" w:rsidR="009C2A59" w:rsidRPr="00FE51F5" w:rsidRDefault="009C2A59" w:rsidP="002D09BD">
      <w:pPr>
        <w:pStyle w:val="FIELDHEADING"/>
      </w:pPr>
      <w:r w:rsidRPr="00FE51F5">
        <w:rPr>
          <w:sz w:val="18"/>
        </w:rPr>
        <mc:AlternateContent>
          <mc:Choice Requires="wps">
            <w:drawing>
              <wp:anchor distT="0" distB="0" distL="114300" distR="114300" simplePos="0" relativeHeight="251546112" behindDoc="0" locked="0" layoutInCell="1" allowOverlap="1" wp14:anchorId="7B7B0071" wp14:editId="6C3265EF">
                <wp:simplePos x="0" y="0"/>
                <wp:positionH relativeFrom="leftMargin">
                  <wp:align>right</wp:align>
                </wp:positionH>
                <wp:positionV relativeFrom="paragraph">
                  <wp:posOffset>111567</wp:posOffset>
                </wp:positionV>
                <wp:extent cx="124460" cy="124460"/>
                <wp:effectExtent l="0" t="0" r="27940" b="27940"/>
                <wp:wrapNone/>
                <wp:docPr id="76" name="Rectangle 7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860BF" id="Rectangle 76" o:spid="_x0000_s1026" style="position:absolute;margin-left:-41.4pt;margin-top:8.8pt;width:9.8pt;height:9.8pt;z-index:2515461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" fillcolor="#00b050" strokecolor="#00b050" strokeweight="1pt">
                <w10:wrap anchorx="margin"/>
              </v:rect>
            </w:pict>
          </mc:Fallback>
        </mc:AlternateContent>
      </w:r>
      <w:r w:rsidRPr="00B362F7">
        <w:t>Leng</w:t>
      </w:r>
      <w:r>
        <w:t>th of Next Lease Extension</w:t>
      </w:r>
      <w:bookmarkEnd w:id="185"/>
      <w:bookmarkEnd w:id="186"/>
    </w:p>
    <w:tbl>
      <w:tblPr>
        <w:tblStyle w:val="Finance1"/>
        <w:tblW w:w="9214" w:type="dxa"/>
        <w:tblLook w:val="0660" w:firstRow="1" w:lastRow="1" w:firstColumn="0" w:lastColumn="0" w:noHBand="1" w:noVBand="1"/>
        <w:tblDescription w:val="Table style"/>
      </w:tblPr>
      <w:tblGrid>
        <w:gridCol w:w="2515"/>
        <w:gridCol w:w="6699"/>
      </w:tblGrid>
      <w:tr w:rsidR="009C2A59" w14:paraId="6451A16C"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61C873C" w14:textId="77777777" w:rsidR="009C2A59" w:rsidRPr="00F870A2" w:rsidRDefault="009C2A59" w:rsidP="003269C5">
            <w:pPr>
              <w:pStyle w:val="TableText"/>
            </w:pPr>
            <w:r w:rsidRPr="00F870A2">
              <w:t>Definition:</w:t>
            </w:r>
          </w:p>
        </w:tc>
        <w:tc>
          <w:tcPr>
            <w:tcW w:w="6699" w:type="dxa"/>
            <w:shd w:val="clear" w:color="auto" w:fill="E7E6E6" w:themeFill="background2"/>
          </w:tcPr>
          <w:p w14:paraId="2F7CDDB1" w14:textId="77777777" w:rsidR="009C2A59" w:rsidRPr="00F870A2" w:rsidRDefault="009C2A59" w:rsidP="003269C5">
            <w:pPr>
              <w:pStyle w:val="TableText"/>
            </w:pPr>
            <w:r w:rsidRPr="00B362F7">
              <w:t>Length (in months) of next available lease extension period.</w:t>
            </w:r>
          </w:p>
        </w:tc>
      </w:tr>
      <w:tr w:rsidR="009C2A59" w14:paraId="5CE1646B" w14:textId="77777777" w:rsidTr="00B15E12">
        <w:trPr>
          <w:trHeight w:val="60"/>
        </w:trPr>
        <w:tc>
          <w:tcPr>
            <w:tcW w:w="2515" w:type="dxa"/>
            <w:shd w:val="clear" w:color="auto" w:fill="FFFFFF" w:themeFill="background1"/>
          </w:tcPr>
          <w:p w14:paraId="2AAA8912" w14:textId="77777777" w:rsidR="009C2A59" w:rsidRDefault="009C2A59" w:rsidP="003269C5">
            <w:pPr>
              <w:pStyle w:val="TableText"/>
            </w:pPr>
            <w:r>
              <w:t>Notes:</w:t>
            </w:r>
          </w:p>
        </w:tc>
        <w:tc>
          <w:tcPr>
            <w:tcW w:w="6699" w:type="dxa"/>
            <w:shd w:val="clear" w:color="auto" w:fill="FFFFFF" w:themeFill="background1"/>
          </w:tcPr>
          <w:p w14:paraId="6B595366" w14:textId="77777777" w:rsidR="009C2A59" w:rsidRPr="009D5636" w:rsidRDefault="009C2A59" w:rsidP="003269C5">
            <w:pPr>
              <w:pStyle w:val="TableText"/>
            </w:pPr>
            <w:r w:rsidRPr="00B362F7">
              <w:t>Only note the length of the next extension under the lease agreement.</w:t>
            </w:r>
          </w:p>
        </w:tc>
      </w:tr>
      <w:tr w:rsidR="009C2A59" w14:paraId="49DAE6BE"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4DD63A28" w14:textId="77777777" w:rsidR="009C2A59" w:rsidRDefault="009C2A59" w:rsidP="003269C5">
            <w:pPr>
              <w:pStyle w:val="TableText"/>
            </w:pPr>
            <w:r>
              <w:t>Format:</w:t>
            </w:r>
          </w:p>
        </w:tc>
        <w:tc>
          <w:tcPr>
            <w:tcW w:w="6699" w:type="dxa"/>
            <w:shd w:val="clear" w:color="auto" w:fill="FFFFFF" w:themeFill="background1"/>
          </w:tcPr>
          <w:p w14:paraId="2E81EFD7" w14:textId="77777777" w:rsidR="009C2A59" w:rsidRDefault="009C2A59" w:rsidP="003269C5">
            <w:pPr>
              <w:pStyle w:val="TableText"/>
            </w:pPr>
            <w:r w:rsidRPr="00B362F7">
              <w:t>Number of months: [mm]</w:t>
            </w:r>
          </w:p>
        </w:tc>
      </w:tr>
    </w:tbl>
    <w:p w14:paraId="24EE4945" w14:textId="6EE07D3F" w:rsidR="00C93B92" w:rsidRDefault="00C93B92" w:rsidP="003269C5"/>
    <w:bookmarkStart w:id="187" w:name="_Toc74650772"/>
    <w:bookmarkStart w:id="188" w:name="_Toc75941167"/>
    <w:p w14:paraId="647DA6FE" w14:textId="26F1514F" w:rsidR="009C2A59" w:rsidRPr="00FE51F5" w:rsidRDefault="00C32B22" w:rsidP="002D09BD">
      <w:pPr>
        <w:pStyle w:val="FIELDHEADING"/>
      </w:pPr>
      <w:r w:rsidRPr="00FE51F5">
        <w:rPr>
          <w:sz w:val="18"/>
        </w:rPr>
        <mc:AlternateContent>
          <mc:Choice Requires="wps">
            <w:drawing>
              <wp:anchor distT="0" distB="0" distL="114300" distR="114300" simplePos="0" relativeHeight="251552256" behindDoc="0" locked="0" layoutInCell="1" allowOverlap="1" wp14:anchorId="255D2C78" wp14:editId="2A281CD5">
                <wp:simplePos x="0" y="0"/>
                <wp:positionH relativeFrom="leftMargin">
                  <wp:align>right</wp:align>
                </wp:positionH>
                <wp:positionV relativeFrom="paragraph">
                  <wp:posOffset>130866</wp:posOffset>
                </wp:positionV>
                <wp:extent cx="124460" cy="124460"/>
                <wp:effectExtent l="0" t="0" r="27940" b="27940"/>
                <wp:wrapNone/>
                <wp:docPr id="77" name="Rectangle 7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B1FD9" id="Rectangle 77" o:spid="_x0000_s1026" style="position:absolute;margin-left:-41.4pt;margin-top:10.3pt;width:9.8pt;height:9.8pt;z-index:2515522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" fillcolor="#00b050" strokecolor="#00b050" strokeweight="1pt">
                <w10:wrap anchorx="margin"/>
              </v:rect>
            </w:pict>
          </mc:Fallback>
        </mc:AlternateContent>
      </w:r>
      <w:r w:rsidR="009C2A59" w:rsidRPr="00B362F7">
        <w:t>Extension Notif</w:t>
      </w:r>
      <w:r w:rsidR="009C2A59">
        <w:t>ication Date</w:t>
      </w:r>
      <w:bookmarkEnd w:id="187"/>
      <w:bookmarkEnd w:id="188"/>
    </w:p>
    <w:tbl>
      <w:tblPr>
        <w:tblStyle w:val="Finance1"/>
        <w:tblW w:w="9214" w:type="dxa"/>
        <w:tblLook w:val="0660" w:firstRow="1" w:lastRow="1" w:firstColumn="0" w:lastColumn="0" w:noHBand="1" w:noVBand="1"/>
        <w:tblDescription w:val="Table style"/>
      </w:tblPr>
      <w:tblGrid>
        <w:gridCol w:w="2515"/>
        <w:gridCol w:w="6699"/>
      </w:tblGrid>
      <w:tr w:rsidR="009C2A59" w14:paraId="40A4B0C8"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37C50B0" w14:textId="4B88E366" w:rsidR="009C2A59" w:rsidRPr="00F870A2" w:rsidRDefault="009C2A59" w:rsidP="003269C5">
            <w:pPr>
              <w:pStyle w:val="TableText"/>
            </w:pPr>
            <w:r w:rsidRPr="00F870A2">
              <w:t>Definition:</w:t>
            </w:r>
          </w:p>
        </w:tc>
        <w:tc>
          <w:tcPr>
            <w:tcW w:w="6699" w:type="dxa"/>
            <w:shd w:val="clear" w:color="auto" w:fill="E7E6E6" w:themeFill="background2"/>
          </w:tcPr>
          <w:p w14:paraId="133057CB" w14:textId="77777777" w:rsidR="009C2A59" w:rsidRPr="00F870A2" w:rsidRDefault="009C2A59" w:rsidP="003269C5">
            <w:pPr>
              <w:pStyle w:val="TableText"/>
            </w:pPr>
            <w:r w:rsidRPr="00B362F7">
              <w:t>The notification date for the next lease extension.</w:t>
            </w:r>
          </w:p>
        </w:tc>
      </w:tr>
      <w:tr w:rsidR="009C2A59" w14:paraId="544CED2A" w14:textId="77777777" w:rsidTr="00B15E12">
        <w:trPr>
          <w:trHeight w:val="60"/>
        </w:trPr>
        <w:tc>
          <w:tcPr>
            <w:tcW w:w="2515" w:type="dxa"/>
            <w:shd w:val="clear" w:color="auto" w:fill="FFFFFF" w:themeFill="background1"/>
          </w:tcPr>
          <w:p w14:paraId="091EBEAD" w14:textId="4EA83B21" w:rsidR="009C2A59" w:rsidRDefault="009C2A59" w:rsidP="003269C5">
            <w:pPr>
              <w:pStyle w:val="TableText"/>
            </w:pPr>
            <w:r>
              <w:t>Notes:</w:t>
            </w:r>
          </w:p>
        </w:tc>
        <w:tc>
          <w:tcPr>
            <w:tcW w:w="6699" w:type="dxa"/>
            <w:shd w:val="clear" w:color="auto" w:fill="FFFFFF" w:themeFill="background1"/>
          </w:tcPr>
          <w:p w14:paraId="7B85BA67" w14:textId="77777777" w:rsidR="009C2A59" w:rsidRPr="009D5636" w:rsidRDefault="009C2A59" w:rsidP="003269C5">
            <w:pPr>
              <w:pStyle w:val="TableText"/>
            </w:pPr>
            <w:r>
              <w:t>The final date to advise the lessor of the intent to exercise the next lease extension option.</w:t>
            </w:r>
          </w:p>
        </w:tc>
      </w:tr>
      <w:tr w:rsidR="009C2A59" w14:paraId="472AC822"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263345E4" w14:textId="77777777" w:rsidR="009C2A59" w:rsidRDefault="009C2A59" w:rsidP="003269C5">
            <w:pPr>
              <w:pStyle w:val="TableText"/>
            </w:pPr>
            <w:r>
              <w:t>Format:</w:t>
            </w:r>
          </w:p>
        </w:tc>
        <w:tc>
          <w:tcPr>
            <w:tcW w:w="6699" w:type="dxa"/>
            <w:shd w:val="clear" w:color="auto" w:fill="FFFFFF" w:themeFill="background1"/>
          </w:tcPr>
          <w:p w14:paraId="180D094F" w14:textId="77777777" w:rsidR="009C2A59" w:rsidRDefault="009C2A59" w:rsidP="003269C5">
            <w:pPr>
              <w:pStyle w:val="TableText"/>
            </w:pPr>
            <w:r w:rsidRPr="00E520F2">
              <w:t>[dd/mm/yyyy]</w:t>
            </w:r>
          </w:p>
        </w:tc>
      </w:tr>
    </w:tbl>
    <w:p w14:paraId="4F4C8F2D" w14:textId="77777777" w:rsidR="00E00A73" w:rsidRDefault="00E00A73" w:rsidP="003269C5">
      <w:pPr>
        <w:rPr>
          <w:highlight w:val="green"/>
        </w:rPr>
      </w:pPr>
    </w:p>
    <w:bookmarkStart w:id="189" w:name="_Toc74650773"/>
    <w:bookmarkStart w:id="190" w:name="_Toc75941168"/>
    <w:p w14:paraId="471D8E7C" w14:textId="257E61D3" w:rsidR="004D3563" w:rsidRPr="00AF63F7" w:rsidRDefault="00C32B22" w:rsidP="002D09BD">
      <w:pPr>
        <w:pStyle w:val="FIELDHEADING"/>
      </w:pPr>
      <w:r w:rsidRPr="003E42CD">
        <w:rPr>
          <w:sz w:val="18"/>
        </w:rPr>
        <mc:AlternateContent>
          <mc:Choice Requires="wps">
            <w:drawing>
              <wp:anchor distT="0" distB="0" distL="114300" distR="114300" simplePos="0" relativeHeight="251731456" behindDoc="0" locked="0" layoutInCell="1" allowOverlap="1" wp14:anchorId="7856B1C0" wp14:editId="7675BB9F">
                <wp:simplePos x="0" y="0"/>
                <wp:positionH relativeFrom="leftMargin">
                  <wp:align>right</wp:align>
                </wp:positionH>
                <wp:positionV relativeFrom="paragraph">
                  <wp:posOffset>119987</wp:posOffset>
                </wp:positionV>
                <wp:extent cx="124460" cy="124460"/>
                <wp:effectExtent l="0" t="0" r="27940" b="27940"/>
                <wp:wrapNone/>
                <wp:docPr id="54" name="Rectangle 54"/>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50565" id="Rectangle 54" o:spid="_x0000_s1026" style="position:absolute;margin-left:-41.4pt;margin-top:9.45pt;width:9.8pt;height:9.8pt;z-index:2517314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" fillcolor="#00b050" strokecolor="#00b050" strokeweight="1pt">
                <w10:wrap anchorx="margin"/>
              </v:rect>
            </w:pict>
          </mc:Fallback>
        </mc:AlternateContent>
      </w:r>
      <w:r w:rsidR="007E34E2" w:rsidRPr="003E42CD">
        <w:t xml:space="preserve">Incentive: </w:t>
      </w:r>
      <w:r w:rsidR="00DC5FA9" w:rsidRPr="00AF63F7">
        <w:t xml:space="preserve">Rent </w:t>
      </w:r>
      <w:r w:rsidR="00DC5FA9" w:rsidRPr="003E42CD">
        <w:t>Aba</w:t>
      </w:r>
      <w:r w:rsidR="00DC5FA9" w:rsidRPr="00AF63F7">
        <w:t>tement</w:t>
      </w:r>
      <w:bookmarkEnd w:id="189"/>
      <w:bookmarkEnd w:id="190"/>
    </w:p>
    <w:tbl>
      <w:tblPr>
        <w:tblStyle w:val="Finance1"/>
        <w:tblW w:w="9214" w:type="dxa"/>
        <w:tblLook w:val="0660" w:firstRow="1" w:lastRow="1" w:firstColumn="0" w:lastColumn="0" w:noHBand="1" w:noVBand="1"/>
        <w:tblDescription w:val="Table style"/>
      </w:tblPr>
      <w:tblGrid>
        <w:gridCol w:w="2515"/>
        <w:gridCol w:w="6699"/>
      </w:tblGrid>
      <w:tr w:rsidR="00875806" w:rsidRPr="00AF63F7" w14:paraId="582C3C75"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3EFFC6B" w14:textId="2646FCC2" w:rsidR="00875806" w:rsidRPr="002F0B4A" w:rsidRDefault="00875806" w:rsidP="003269C5">
            <w:pPr>
              <w:pStyle w:val="TableText"/>
            </w:pPr>
            <w:r w:rsidRPr="002F0B4A">
              <w:t>Definition:</w:t>
            </w:r>
          </w:p>
        </w:tc>
        <w:tc>
          <w:tcPr>
            <w:tcW w:w="6699" w:type="dxa"/>
            <w:shd w:val="clear" w:color="auto" w:fill="E7E6E6" w:themeFill="background2"/>
            <w:vAlign w:val="bottom"/>
          </w:tcPr>
          <w:p w14:paraId="38B378C0" w14:textId="77777777" w:rsidR="00875806" w:rsidRPr="00520C66" w:rsidRDefault="00875806" w:rsidP="003269C5">
            <w:pPr>
              <w:pStyle w:val="TableText"/>
            </w:pPr>
            <w:r w:rsidRPr="00520C66">
              <w:t xml:space="preserve">Lease incentive (as a dollar amount) provided by the Lessor that has been allocated as a rent reduction over </w:t>
            </w:r>
            <w:r w:rsidR="0066382E" w:rsidRPr="00520C66">
              <w:t>the current term</w:t>
            </w:r>
            <w:r w:rsidRPr="00520C66">
              <w:t xml:space="preserve"> of the lease.</w:t>
            </w:r>
          </w:p>
        </w:tc>
      </w:tr>
      <w:tr w:rsidR="00875806" w:rsidRPr="00AF63F7" w14:paraId="564DA6BA" w14:textId="77777777" w:rsidTr="00B15E12">
        <w:trPr>
          <w:trHeight w:val="60"/>
        </w:trPr>
        <w:tc>
          <w:tcPr>
            <w:tcW w:w="2515" w:type="dxa"/>
            <w:shd w:val="clear" w:color="auto" w:fill="FFFFFF" w:themeFill="background1"/>
          </w:tcPr>
          <w:p w14:paraId="3418451F" w14:textId="77777777" w:rsidR="00875806" w:rsidRPr="001C4FA1" w:rsidRDefault="00875806" w:rsidP="003269C5">
            <w:pPr>
              <w:pStyle w:val="TableText"/>
            </w:pPr>
            <w:r w:rsidRPr="001C4FA1">
              <w:t>Notes:</w:t>
            </w:r>
          </w:p>
        </w:tc>
        <w:tc>
          <w:tcPr>
            <w:tcW w:w="6699" w:type="dxa"/>
            <w:shd w:val="clear" w:color="auto" w:fill="FFFFFF" w:themeFill="background1"/>
          </w:tcPr>
          <w:p w14:paraId="7CBBFA33" w14:textId="77777777" w:rsidR="00902D34" w:rsidRDefault="00875806" w:rsidP="003269C5">
            <w:pPr>
              <w:pStyle w:val="TableText"/>
            </w:pPr>
            <w:r w:rsidRPr="003E42CD">
              <w:t xml:space="preserve">A rent abatement </w:t>
            </w:r>
            <w:r w:rsidRPr="00AF63F7">
              <w:t xml:space="preserve">is an agreement between the landlord and the tenant that provides a period of free </w:t>
            </w:r>
            <w:r w:rsidR="00633930">
              <w:t xml:space="preserve">or reduced </w:t>
            </w:r>
            <w:r w:rsidRPr="00AF63F7">
              <w:t xml:space="preserve">rent. During the abatement period, </w:t>
            </w:r>
            <w:r w:rsidR="00961C00">
              <w:t>the Entity is</w:t>
            </w:r>
            <w:r w:rsidRPr="00AF63F7">
              <w:t xml:space="preserve"> not required to pay</w:t>
            </w:r>
            <w:r w:rsidR="00A76D08">
              <w:t xml:space="preserve"> full</w:t>
            </w:r>
            <w:r w:rsidRPr="00AF63F7">
              <w:t xml:space="preserve"> rent to occupy </w:t>
            </w:r>
            <w:r w:rsidR="004B2EC5">
              <w:t>the lease</w:t>
            </w:r>
            <w:r w:rsidRPr="00AF63F7">
              <w:t xml:space="preserve">. Abatement may include a rent free period in a block or proportioned </w:t>
            </w:r>
            <w:r w:rsidR="00004F32">
              <w:t xml:space="preserve">rent reduction </w:t>
            </w:r>
            <w:r w:rsidRPr="00AF63F7">
              <w:t>over the lease period.</w:t>
            </w:r>
          </w:p>
          <w:p w14:paraId="5A8B7E56" w14:textId="77777777" w:rsidR="009849F4" w:rsidRDefault="009849F4" w:rsidP="003269C5">
            <w:pPr>
              <w:pStyle w:val="TableText"/>
            </w:pPr>
          </w:p>
          <w:p w14:paraId="22209054" w14:textId="64970888" w:rsidR="009849F4" w:rsidRPr="00AF63F7" w:rsidRDefault="009849F4" w:rsidP="009849F4">
            <w:pPr>
              <w:pStyle w:val="TableText"/>
            </w:pPr>
            <w:r>
              <w:t xml:space="preserve">Incentive’s for Rent Abatement must be reported </w:t>
            </w:r>
            <w:r w:rsidRPr="00D51F66">
              <w:rPr>
                <w:b/>
              </w:rPr>
              <w:t>GST inclusive</w:t>
            </w:r>
            <w:r>
              <w:t>.</w:t>
            </w:r>
          </w:p>
        </w:tc>
      </w:tr>
      <w:tr w:rsidR="00875806" w:rsidRPr="00AF63F7" w14:paraId="44361DBD" w14:textId="77777777" w:rsidTr="00B15E12">
        <w:trPr>
          <w:trHeight w:val="60"/>
        </w:trPr>
        <w:tc>
          <w:tcPr>
            <w:tcW w:w="2515" w:type="dxa"/>
            <w:shd w:val="clear" w:color="auto" w:fill="FFFFFF" w:themeFill="background1"/>
          </w:tcPr>
          <w:p w14:paraId="7C0220F5" w14:textId="77777777" w:rsidR="00875806" w:rsidRPr="001C4FA1" w:rsidRDefault="00875806" w:rsidP="003269C5">
            <w:pPr>
              <w:pStyle w:val="TableText"/>
            </w:pPr>
            <w:r w:rsidRPr="001C4FA1">
              <w:t>Include:</w:t>
            </w:r>
          </w:p>
        </w:tc>
        <w:tc>
          <w:tcPr>
            <w:tcW w:w="6699" w:type="dxa"/>
            <w:shd w:val="clear" w:color="auto" w:fill="FFFFFF" w:themeFill="background1"/>
          </w:tcPr>
          <w:p w14:paraId="78B74CB7" w14:textId="77777777" w:rsidR="00875806" w:rsidRPr="003E42CD" w:rsidRDefault="00875806" w:rsidP="003269C5">
            <w:pPr>
              <w:pStyle w:val="TableText"/>
            </w:pPr>
            <w:r w:rsidRPr="003E42CD">
              <w:t>The full estimated amount of lease cost savings allocated from the lease incentive to rental abatement.</w:t>
            </w:r>
          </w:p>
          <w:p w14:paraId="2B06F01C" w14:textId="2E443998" w:rsidR="00875806" w:rsidRPr="00AF63F7" w:rsidRDefault="00875806" w:rsidP="000A55DC">
            <w:pPr>
              <w:pStyle w:val="TableText"/>
            </w:pPr>
            <w:r w:rsidRPr="00AF63F7">
              <w:t>If the lease is currently in an extension period</w:t>
            </w:r>
            <w:r w:rsidR="000A55DC">
              <w:t xml:space="preserve"> </w:t>
            </w:r>
            <w:r w:rsidR="004B2EC5" w:rsidRPr="00D94DF5">
              <w:t xml:space="preserve">include any </w:t>
            </w:r>
            <w:r w:rsidR="00902D34">
              <w:t>rent a</w:t>
            </w:r>
            <w:r w:rsidR="004B2EC5" w:rsidRPr="00D94DF5">
              <w:t xml:space="preserve">batement </w:t>
            </w:r>
            <w:r w:rsidR="00902D34">
              <w:t>incentive for the current lease extension</w:t>
            </w:r>
            <w:r w:rsidR="004B2EC5" w:rsidRPr="00D94DF5">
              <w:t>.</w:t>
            </w:r>
            <w:r w:rsidR="004B2EC5">
              <w:t xml:space="preserve"> </w:t>
            </w:r>
          </w:p>
        </w:tc>
      </w:tr>
      <w:tr w:rsidR="00875806" w:rsidRPr="00AF63F7" w14:paraId="76CF80F1" w14:textId="77777777" w:rsidTr="00B15E12">
        <w:trPr>
          <w:trHeight w:val="60"/>
        </w:trPr>
        <w:tc>
          <w:tcPr>
            <w:tcW w:w="2515" w:type="dxa"/>
            <w:shd w:val="clear" w:color="auto" w:fill="FFFFFF" w:themeFill="background1"/>
          </w:tcPr>
          <w:p w14:paraId="6B1FC502" w14:textId="77777777" w:rsidR="00875806" w:rsidRPr="001C4FA1" w:rsidRDefault="00875806" w:rsidP="003269C5">
            <w:pPr>
              <w:pStyle w:val="TableText"/>
            </w:pPr>
            <w:r w:rsidRPr="001C4FA1">
              <w:t>Exclude:</w:t>
            </w:r>
          </w:p>
        </w:tc>
        <w:tc>
          <w:tcPr>
            <w:tcW w:w="6699" w:type="dxa"/>
            <w:shd w:val="clear" w:color="auto" w:fill="FFFFFF" w:themeFill="background1"/>
          </w:tcPr>
          <w:p w14:paraId="3CD5C667" w14:textId="77777777" w:rsidR="00875806" w:rsidRPr="003E42CD" w:rsidRDefault="00875806" w:rsidP="003269C5">
            <w:pPr>
              <w:pStyle w:val="TableText"/>
            </w:pPr>
            <w:r w:rsidRPr="003E42CD">
              <w:t>Incentive payments that have be</w:t>
            </w:r>
            <w:r w:rsidR="0075732F">
              <w:t>en allocated to other uses, see the field</w:t>
            </w:r>
            <w:r w:rsidRPr="003E42CD">
              <w:t xml:space="preserve"> Incentive: </w:t>
            </w:r>
            <w:r w:rsidR="00A10AA8">
              <w:t>Fit-O</w:t>
            </w:r>
            <w:r w:rsidRPr="003E42CD">
              <w:t>ut</w:t>
            </w:r>
            <w:r w:rsidR="00A810E7">
              <w:t xml:space="preserve"> </w:t>
            </w:r>
            <w:r w:rsidR="00A10AA8">
              <w:t>C</w:t>
            </w:r>
            <w:r w:rsidR="00A810E7">
              <w:t>ontribution</w:t>
            </w:r>
            <w:r w:rsidRPr="003E42CD">
              <w:t>.</w:t>
            </w:r>
          </w:p>
          <w:p w14:paraId="70292DD0" w14:textId="77777777" w:rsidR="00875806" w:rsidRPr="00AF63F7" w:rsidRDefault="00875806" w:rsidP="003269C5">
            <w:pPr>
              <w:pStyle w:val="TableText"/>
            </w:pPr>
            <w:r w:rsidRPr="00AF63F7">
              <w:t>Rent abatement amounts related to unexercised extensions available under the current lease.</w:t>
            </w:r>
          </w:p>
        </w:tc>
      </w:tr>
      <w:tr w:rsidR="00875806" w:rsidRPr="00AF63F7" w14:paraId="3D4ED8F5"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11928B79" w14:textId="77777777" w:rsidR="00875806" w:rsidRPr="00AF63F7" w:rsidRDefault="00875806" w:rsidP="003269C5">
            <w:pPr>
              <w:pStyle w:val="TableText"/>
            </w:pPr>
            <w:r w:rsidRPr="00AF63F7">
              <w:t>Format:</w:t>
            </w:r>
          </w:p>
        </w:tc>
        <w:tc>
          <w:tcPr>
            <w:tcW w:w="6699" w:type="dxa"/>
            <w:shd w:val="clear" w:color="auto" w:fill="FFFFFF" w:themeFill="background1"/>
          </w:tcPr>
          <w:p w14:paraId="3DFD666A" w14:textId="77777777" w:rsidR="00875806" w:rsidRPr="00AF63F7" w:rsidRDefault="00875806" w:rsidP="003269C5">
            <w:pPr>
              <w:pStyle w:val="TableText"/>
            </w:pPr>
            <w:r w:rsidRPr="00AF63F7">
              <w:t>Positive value, whole Australian dollars [$nn,nnn,nnn]</w:t>
            </w:r>
          </w:p>
        </w:tc>
      </w:tr>
    </w:tbl>
    <w:p w14:paraId="14E610CA" w14:textId="77777777" w:rsidR="00A810E7" w:rsidRDefault="00A810E7" w:rsidP="003269C5">
      <w:pPr>
        <w:rPr>
          <w:noProof/>
          <w:highlight w:val="green"/>
          <w:lang w:eastAsia="en-AU"/>
        </w:rPr>
      </w:pPr>
    </w:p>
    <w:bookmarkStart w:id="191" w:name="_Toc74650774"/>
    <w:bookmarkStart w:id="192" w:name="_Toc75941169"/>
    <w:p w14:paraId="78A2B10D" w14:textId="07006EA3" w:rsidR="00C1257A" w:rsidRPr="001C4FA1" w:rsidRDefault="00C1257A" w:rsidP="002D09BD">
      <w:pPr>
        <w:pStyle w:val="FIELDHEADING"/>
      </w:pPr>
      <w:r w:rsidRPr="001C4FA1">
        <w:rPr>
          <w:sz w:val="18"/>
        </w:rPr>
        <mc:AlternateContent>
          <mc:Choice Requires="wps">
            <w:drawing>
              <wp:anchor distT="0" distB="0" distL="114300" distR="114300" simplePos="0" relativeHeight="251760128" behindDoc="0" locked="0" layoutInCell="1" allowOverlap="1" wp14:anchorId="35660567" wp14:editId="67B4B69F">
                <wp:simplePos x="0" y="0"/>
                <wp:positionH relativeFrom="leftMargin">
                  <wp:align>right</wp:align>
                </wp:positionH>
                <wp:positionV relativeFrom="paragraph">
                  <wp:posOffset>125896</wp:posOffset>
                </wp:positionV>
                <wp:extent cx="124460" cy="124460"/>
                <wp:effectExtent l="0" t="0" r="27940" b="27940"/>
                <wp:wrapNone/>
                <wp:docPr id="161" name="Rectangle 16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2A163" id="Rectangle 161" o:spid="_x0000_s1026" style="position:absolute;margin-left:-41.4pt;margin-top:9.9pt;width:9.8pt;height:9.8pt;z-index:2517601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" fillcolor="#00b050" strokecolor="#00b050" strokeweight="1pt">
                <w10:wrap anchorx="margin"/>
              </v:rect>
            </w:pict>
          </mc:Fallback>
        </mc:AlternateContent>
      </w:r>
      <w:r w:rsidRPr="003E42CD">
        <w:t xml:space="preserve">Incentive: </w:t>
      </w:r>
      <w:r w:rsidRPr="001C4FA1">
        <w:t xml:space="preserve">Fit-out </w:t>
      </w:r>
      <w:r w:rsidR="008811FB">
        <w:t>C</w:t>
      </w:r>
      <w:r w:rsidR="008811FB" w:rsidRPr="001C4FA1">
        <w:t>ontribution</w:t>
      </w:r>
      <w:bookmarkEnd w:id="191"/>
      <w:bookmarkEnd w:id="192"/>
    </w:p>
    <w:tbl>
      <w:tblPr>
        <w:tblStyle w:val="Finance1"/>
        <w:tblW w:w="9214" w:type="dxa"/>
        <w:tblLook w:val="0660" w:firstRow="1" w:lastRow="1" w:firstColumn="0" w:lastColumn="0" w:noHBand="1" w:noVBand="1"/>
        <w:tblDescription w:val="Table style"/>
      </w:tblPr>
      <w:tblGrid>
        <w:gridCol w:w="2515"/>
        <w:gridCol w:w="6699"/>
      </w:tblGrid>
      <w:tr w:rsidR="00C1257A" w:rsidRPr="00E00A73" w14:paraId="4643C7AD"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46F4792" w14:textId="77777777" w:rsidR="00C1257A" w:rsidRPr="002F0B4A" w:rsidRDefault="00C1257A" w:rsidP="003269C5">
            <w:pPr>
              <w:pStyle w:val="TableText"/>
            </w:pPr>
            <w:r w:rsidRPr="002F0B4A">
              <w:t>Definition:</w:t>
            </w:r>
          </w:p>
        </w:tc>
        <w:tc>
          <w:tcPr>
            <w:tcW w:w="6699" w:type="dxa"/>
            <w:shd w:val="clear" w:color="auto" w:fill="E7E6E6" w:themeFill="background2"/>
          </w:tcPr>
          <w:p w14:paraId="0C196BA8" w14:textId="77777777" w:rsidR="00C1257A" w:rsidRPr="00520C66" w:rsidRDefault="00C1257A" w:rsidP="003269C5">
            <w:pPr>
              <w:pStyle w:val="TableText"/>
            </w:pPr>
            <w:r w:rsidRPr="00520C66">
              <w:t xml:space="preserve">Lease incentive (as a dollar amount) provided by the </w:t>
            </w:r>
            <w:r w:rsidR="00E00A73" w:rsidRPr="00520C66">
              <w:t>landlord</w:t>
            </w:r>
            <w:r w:rsidRPr="00520C66">
              <w:t xml:space="preserve"> that has been apportioned to the cost of fitting out the tenancy</w:t>
            </w:r>
            <w:r w:rsidR="0066382E" w:rsidRPr="00520C66">
              <w:t xml:space="preserve"> over the current term of the lease.</w:t>
            </w:r>
          </w:p>
        </w:tc>
      </w:tr>
      <w:tr w:rsidR="00C1257A" w:rsidRPr="00E00A73" w14:paraId="736CA90C" w14:textId="77777777" w:rsidTr="00B15E12">
        <w:trPr>
          <w:trHeight w:val="60"/>
        </w:trPr>
        <w:tc>
          <w:tcPr>
            <w:tcW w:w="2515" w:type="dxa"/>
            <w:shd w:val="clear" w:color="auto" w:fill="FFFFFF" w:themeFill="background1"/>
          </w:tcPr>
          <w:p w14:paraId="315001CE" w14:textId="77777777" w:rsidR="00C1257A" w:rsidRPr="001C4FA1" w:rsidRDefault="00C1257A" w:rsidP="003269C5">
            <w:pPr>
              <w:pStyle w:val="TableText"/>
            </w:pPr>
            <w:r w:rsidRPr="001C4FA1">
              <w:t>Notes:</w:t>
            </w:r>
          </w:p>
        </w:tc>
        <w:tc>
          <w:tcPr>
            <w:tcW w:w="6699" w:type="dxa"/>
            <w:shd w:val="clear" w:color="auto" w:fill="FFFFFF" w:themeFill="background1"/>
          </w:tcPr>
          <w:p w14:paraId="6561FA06" w14:textId="77777777" w:rsidR="00C1257A" w:rsidRPr="001C4FA1" w:rsidRDefault="00C1257A" w:rsidP="003269C5">
            <w:pPr>
              <w:pStyle w:val="TableText"/>
            </w:pPr>
            <w:r w:rsidRPr="001C4FA1">
              <w:t xml:space="preserve">Fit-out is the design and delivery of the interior partitioning, floor, ceiling, mechanical, electrical and environmental components to meet the requirements of the building’s occupants. This includes the customising and finishing of the base building (where base building is the raw floor space bounded by walls but not specifically adapted to the requirements of its occupants).  </w:t>
            </w:r>
          </w:p>
          <w:p w14:paraId="52F1D277" w14:textId="77777777" w:rsidR="00902D34" w:rsidRDefault="00C1257A" w:rsidP="003269C5">
            <w:pPr>
              <w:pStyle w:val="TableText"/>
            </w:pPr>
            <w:r w:rsidRPr="003E42CD">
              <w:t xml:space="preserve">This </w:t>
            </w:r>
            <w:r w:rsidRPr="00E00A73">
              <w:t>includes the portion of fit-out works where the landlord has provided a contribution as a lease incentive, either through cash payment, or reimbursement. Alternatively, the landlord may carry out the fit-out works under prior agreements to the value of the incentive amount.</w:t>
            </w:r>
          </w:p>
          <w:p w14:paraId="7AC1AF3D" w14:textId="5DAED917" w:rsidR="009849F4" w:rsidRPr="00E00A73" w:rsidRDefault="009849F4" w:rsidP="008811FB">
            <w:pPr>
              <w:pStyle w:val="TableText"/>
            </w:pPr>
            <w:r>
              <w:t xml:space="preserve">Incentives for Fit-out </w:t>
            </w:r>
            <w:r w:rsidR="008811FB">
              <w:t xml:space="preserve">Contribution </w:t>
            </w:r>
            <w:r>
              <w:t xml:space="preserve">must be reported </w:t>
            </w:r>
            <w:r w:rsidR="008811FB" w:rsidRPr="008811FB">
              <w:rPr>
                <w:b/>
              </w:rPr>
              <w:t>GST inclusive</w:t>
            </w:r>
            <w:r>
              <w:t>.</w:t>
            </w:r>
          </w:p>
        </w:tc>
      </w:tr>
      <w:tr w:rsidR="00C1257A" w:rsidRPr="00E00A73" w14:paraId="68422709" w14:textId="77777777" w:rsidTr="00B15E12">
        <w:trPr>
          <w:trHeight w:val="60"/>
        </w:trPr>
        <w:tc>
          <w:tcPr>
            <w:tcW w:w="2515" w:type="dxa"/>
            <w:shd w:val="clear" w:color="auto" w:fill="FFFFFF" w:themeFill="background1"/>
          </w:tcPr>
          <w:p w14:paraId="2A9E3529" w14:textId="77777777" w:rsidR="00C1257A" w:rsidRPr="001C4FA1" w:rsidRDefault="00C1257A" w:rsidP="003269C5">
            <w:pPr>
              <w:pStyle w:val="TableText"/>
            </w:pPr>
            <w:r w:rsidRPr="001C4FA1">
              <w:t>Include:</w:t>
            </w:r>
          </w:p>
        </w:tc>
        <w:tc>
          <w:tcPr>
            <w:tcW w:w="6699" w:type="dxa"/>
            <w:shd w:val="clear" w:color="auto" w:fill="FFFFFF" w:themeFill="background1"/>
          </w:tcPr>
          <w:p w14:paraId="126A2CDB" w14:textId="77777777" w:rsidR="00C1257A" w:rsidRPr="001C4FA1" w:rsidRDefault="00C1257A" w:rsidP="003269C5">
            <w:pPr>
              <w:pStyle w:val="TableText"/>
            </w:pPr>
            <w:r w:rsidRPr="001C4FA1">
              <w:t>This may include the value of an integrated fit out, or a cash payment or similar.</w:t>
            </w:r>
          </w:p>
          <w:p w14:paraId="0E478190" w14:textId="4A5B2B65" w:rsidR="00C1257A" w:rsidRPr="001C4FA1" w:rsidRDefault="00C1257A" w:rsidP="000A55DC">
            <w:pPr>
              <w:pStyle w:val="TableText"/>
            </w:pPr>
            <w:r w:rsidRPr="001C4FA1">
              <w:t xml:space="preserve">If the lease is currently in an extension period, then </w:t>
            </w:r>
            <w:r w:rsidR="004D4BB1">
              <w:t xml:space="preserve">include </w:t>
            </w:r>
            <w:r w:rsidR="00902D34">
              <w:t>any fit-out contribution</w:t>
            </w:r>
            <w:r w:rsidRPr="001C4FA1">
              <w:t xml:space="preserve"> incentive for the current lease extension.</w:t>
            </w:r>
          </w:p>
        </w:tc>
      </w:tr>
      <w:tr w:rsidR="00C1257A" w:rsidRPr="00E00A73" w14:paraId="3CE43335" w14:textId="77777777" w:rsidTr="00B15E12">
        <w:trPr>
          <w:trHeight w:val="60"/>
        </w:trPr>
        <w:tc>
          <w:tcPr>
            <w:tcW w:w="2515" w:type="dxa"/>
            <w:shd w:val="clear" w:color="auto" w:fill="FFFFFF" w:themeFill="background1"/>
          </w:tcPr>
          <w:p w14:paraId="4CE0672D" w14:textId="77777777" w:rsidR="00C1257A" w:rsidRPr="001C4FA1" w:rsidRDefault="00C1257A" w:rsidP="003269C5">
            <w:pPr>
              <w:pStyle w:val="TableText"/>
            </w:pPr>
            <w:r w:rsidRPr="001C4FA1">
              <w:t>Exclude:</w:t>
            </w:r>
          </w:p>
        </w:tc>
        <w:tc>
          <w:tcPr>
            <w:tcW w:w="6699" w:type="dxa"/>
            <w:shd w:val="clear" w:color="auto" w:fill="FFFFFF" w:themeFill="background1"/>
          </w:tcPr>
          <w:p w14:paraId="57E2FA32" w14:textId="77777777" w:rsidR="005B2BD4" w:rsidRPr="001C4FA1" w:rsidRDefault="005B2BD4" w:rsidP="003269C5">
            <w:pPr>
              <w:pStyle w:val="TableText"/>
            </w:pPr>
            <w:r w:rsidRPr="001C4FA1">
              <w:t xml:space="preserve">Do not include fit-out costs funded from the </w:t>
            </w:r>
            <w:r w:rsidR="00951E2D">
              <w:t>E</w:t>
            </w:r>
            <w:r w:rsidRPr="001C4FA1">
              <w:t>ntity’s capital works budget. These will be captured in the full fit out costs data field.</w:t>
            </w:r>
          </w:p>
          <w:p w14:paraId="39A529A1" w14:textId="77777777" w:rsidR="005B2BD4" w:rsidRPr="001C4FA1" w:rsidRDefault="004228E5" w:rsidP="003269C5">
            <w:pPr>
              <w:pStyle w:val="TableText"/>
            </w:pPr>
            <w:r>
              <w:t>Incentive amounts that are allocate</w:t>
            </w:r>
            <w:r w:rsidR="00A810E7">
              <w:t>d</w:t>
            </w:r>
            <w:r>
              <w:t xml:space="preserve"> to rent abatement, please record this in the Incentive: Rent Abatement field. </w:t>
            </w:r>
          </w:p>
          <w:p w14:paraId="103ADAAF" w14:textId="77777777" w:rsidR="00C1257A" w:rsidRPr="001C4FA1" w:rsidRDefault="005B2BD4" w:rsidP="003269C5">
            <w:pPr>
              <w:pStyle w:val="TableText"/>
            </w:pPr>
            <w:r w:rsidRPr="001C4FA1">
              <w:t>Lease incentive amounts related to unexercised extensions available under the current lease.</w:t>
            </w:r>
          </w:p>
        </w:tc>
      </w:tr>
      <w:tr w:rsidR="005B2BD4" w:rsidRPr="00E00A73" w14:paraId="69CB4565" w14:textId="77777777" w:rsidTr="00B15E12">
        <w:trPr>
          <w:trHeight w:val="60"/>
        </w:trPr>
        <w:tc>
          <w:tcPr>
            <w:tcW w:w="2515" w:type="dxa"/>
            <w:shd w:val="clear" w:color="auto" w:fill="FFFFFF" w:themeFill="background1"/>
          </w:tcPr>
          <w:p w14:paraId="198D449C" w14:textId="77777777" w:rsidR="005B2BD4" w:rsidRPr="001C4FA1" w:rsidRDefault="005B2BD4" w:rsidP="003269C5">
            <w:pPr>
              <w:pStyle w:val="TableText"/>
            </w:pPr>
            <w:r w:rsidRPr="001C4FA1">
              <w:t>Reference:</w:t>
            </w:r>
          </w:p>
        </w:tc>
        <w:tc>
          <w:tcPr>
            <w:tcW w:w="6699" w:type="dxa"/>
            <w:shd w:val="clear" w:color="auto" w:fill="FFFFFF" w:themeFill="background1"/>
          </w:tcPr>
          <w:p w14:paraId="5B8DCBAB" w14:textId="77777777" w:rsidR="005B2BD4" w:rsidRPr="00A10AA8" w:rsidRDefault="005B2BD4" w:rsidP="003269C5">
            <w:pPr>
              <w:pStyle w:val="TableText"/>
            </w:pPr>
            <w:r w:rsidRPr="00A10AA8">
              <w:rPr>
                <w:noProof/>
                <w:lang w:eastAsia="en-AU"/>
              </w:rPr>
              <w:t>Lease documentation</w:t>
            </w:r>
          </w:p>
        </w:tc>
      </w:tr>
      <w:tr w:rsidR="00C1257A" w:rsidRPr="00E00A73" w14:paraId="49E38A10"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36323192" w14:textId="77777777" w:rsidR="00C1257A" w:rsidRPr="001C4FA1" w:rsidRDefault="00C1257A" w:rsidP="003269C5">
            <w:pPr>
              <w:pStyle w:val="TableText"/>
            </w:pPr>
            <w:r w:rsidRPr="001C4FA1">
              <w:t>Format:</w:t>
            </w:r>
          </w:p>
        </w:tc>
        <w:tc>
          <w:tcPr>
            <w:tcW w:w="6699" w:type="dxa"/>
            <w:shd w:val="clear" w:color="auto" w:fill="FFFFFF" w:themeFill="background1"/>
          </w:tcPr>
          <w:p w14:paraId="3EA48DDF" w14:textId="77777777" w:rsidR="00C1257A" w:rsidRPr="001C4FA1" w:rsidRDefault="00C1257A" w:rsidP="003269C5">
            <w:pPr>
              <w:pStyle w:val="TableText"/>
            </w:pPr>
            <w:r w:rsidRPr="003E42CD">
              <w:t>P</w:t>
            </w:r>
            <w:r w:rsidRPr="00E00A73">
              <w:t>ositive value, whole Australian dollars [$nn,nnn</w:t>
            </w:r>
            <w:r w:rsidRPr="003E42CD">
              <w:t>,nnn]</w:t>
            </w:r>
          </w:p>
        </w:tc>
      </w:tr>
    </w:tbl>
    <w:p w14:paraId="393470CA" w14:textId="6AB7456D" w:rsidR="009841E3" w:rsidRPr="00E00A73" w:rsidRDefault="009841E3" w:rsidP="003269C5">
      <w:pPr>
        <w:rPr>
          <w:noProof/>
          <w:lang w:eastAsia="en-AU"/>
        </w:rPr>
      </w:pPr>
    </w:p>
    <w:bookmarkStart w:id="193" w:name="_Toc74650775"/>
    <w:bookmarkStart w:id="194" w:name="_Toc75941170"/>
    <w:p w14:paraId="2BD7BB38" w14:textId="6704D8DB" w:rsidR="00E00A73" w:rsidRPr="001C4FA1" w:rsidRDefault="00C32B22" w:rsidP="002D09BD">
      <w:pPr>
        <w:pStyle w:val="FIELDHEADING"/>
      </w:pPr>
      <w:r w:rsidRPr="001C4FA1">
        <w:rPr>
          <w:sz w:val="18"/>
        </w:rPr>
        <mc:AlternateContent>
          <mc:Choice Requires="wps">
            <w:drawing>
              <wp:anchor distT="0" distB="0" distL="114300" distR="114300" simplePos="0" relativeHeight="251764224" behindDoc="0" locked="0" layoutInCell="1" allowOverlap="1" wp14:anchorId="220F3B5D" wp14:editId="41317BC0">
                <wp:simplePos x="0" y="0"/>
                <wp:positionH relativeFrom="leftMargin">
                  <wp:align>right</wp:align>
                </wp:positionH>
                <wp:positionV relativeFrom="paragraph">
                  <wp:posOffset>135641</wp:posOffset>
                </wp:positionV>
                <wp:extent cx="124460" cy="124460"/>
                <wp:effectExtent l="0" t="0" r="27940" b="27940"/>
                <wp:wrapNone/>
                <wp:docPr id="167" name="Rectangle 16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F4350" id="Rectangle 167" o:spid="_x0000_s1026" style="position:absolute;margin-left:-41.4pt;margin-top:10.7pt;width:9.8pt;height:9.8pt;z-index:2517642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" fillcolor="red" strokecolor="red" strokeweight="1pt">
                <w10:wrap anchorx="margin"/>
              </v:rect>
            </w:pict>
          </mc:Fallback>
        </mc:AlternateContent>
      </w:r>
      <w:r w:rsidR="00E00A73" w:rsidRPr="001C4FA1">
        <w:t>Total Incentive</w:t>
      </w:r>
      <w:bookmarkEnd w:id="193"/>
      <w:bookmarkEnd w:id="194"/>
    </w:p>
    <w:tbl>
      <w:tblPr>
        <w:tblStyle w:val="Finance1"/>
        <w:tblW w:w="9214" w:type="dxa"/>
        <w:tblLook w:val="0660" w:firstRow="1" w:lastRow="1" w:firstColumn="0" w:lastColumn="0" w:noHBand="1" w:noVBand="1"/>
        <w:tblDescription w:val="Table style"/>
      </w:tblPr>
      <w:tblGrid>
        <w:gridCol w:w="2515"/>
        <w:gridCol w:w="6699"/>
      </w:tblGrid>
      <w:tr w:rsidR="00E00A73" w:rsidRPr="00E00A73" w14:paraId="52AC2993"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E3611EA" w14:textId="709A358A" w:rsidR="00E00A73" w:rsidRPr="002F0B4A" w:rsidRDefault="00E00A73" w:rsidP="003269C5">
            <w:pPr>
              <w:pStyle w:val="TableText"/>
            </w:pPr>
            <w:r w:rsidRPr="002F0B4A">
              <w:t>Definition:</w:t>
            </w:r>
          </w:p>
        </w:tc>
        <w:tc>
          <w:tcPr>
            <w:tcW w:w="6699" w:type="dxa"/>
            <w:shd w:val="clear" w:color="auto" w:fill="E7E6E6" w:themeFill="background2"/>
          </w:tcPr>
          <w:p w14:paraId="4B59E4D2" w14:textId="77777777" w:rsidR="00E00A73" w:rsidRPr="001C4FA1" w:rsidRDefault="00E00A73" w:rsidP="003269C5">
            <w:pPr>
              <w:pStyle w:val="TableText"/>
            </w:pPr>
            <w:r w:rsidRPr="00520C66">
              <w:t>The total dollar value of all incentives associated with the</w:t>
            </w:r>
            <w:r w:rsidR="00902D34" w:rsidRPr="00520C66">
              <w:t xml:space="preserve"> current</w:t>
            </w:r>
            <w:r w:rsidRPr="00520C66">
              <w:t xml:space="preserve"> lease</w:t>
            </w:r>
            <w:r w:rsidR="00902D34" w:rsidRPr="00520C66">
              <w:t xml:space="preserve"> term</w:t>
            </w:r>
            <w:r w:rsidR="006965AB" w:rsidRPr="00520C66">
              <w:t>.</w:t>
            </w:r>
          </w:p>
        </w:tc>
      </w:tr>
      <w:tr w:rsidR="00E00A73" w:rsidRPr="00E00A73" w14:paraId="023D2B93" w14:textId="77777777" w:rsidTr="00B15E12">
        <w:trPr>
          <w:trHeight w:val="60"/>
        </w:trPr>
        <w:tc>
          <w:tcPr>
            <w:tcW w:w="2515" w:type="dxa"/>
            <w:shd w:val="clear" w:color="auto" w:fill="FFFFFF" w:themeFill="background1"/>
          </w:tcPr>
          <w:p w14:paraId="31C3CBB6" w14:textId="77777777" w:rsidR="00E00A73" w:rsidRPr="001C4FA1" w:rsidRDefault="00E00A73" w:rsidP="003269C5">
            <w:pPr>
              <w:pStyle w:val="TableText"/>
            </w:pPr>
            <w:r w:rsidRPr="001C4FA1">
              <w:t>Notes:</w:t>
            </w:r>
          </w:p>
        </w:tc>
        <w:tc>
          <w:tcPr>
            <w:tcW w:w="6699" w:type="dxa"/>
            <w:shd w:val="clear" w:color="auto" w:fill="FFFFFF" w:themeFill="background1"/>
          </w:tcPr>
          <w:p w14:paraId="3F6AE0C1" w14:textId="77777777" w:rsidR="009849F4" w:rsidRPr="001C4FA1" w:rsidRDefault="00E00A73" w:rsidP="003269C5">
            <w:pPr>
              <w:pStyle w:val="TableText"/>
            </w:pPr>
            <w:r w:rsidRPr="001C4FA1">
              <w:t xml:space="preserve">A lease incentive is a bonus or discount offered to a tenant in consideration for their entry into a lease. </w:t>
            </w:r>
          </w:p>
        </w:tc>
      </w:tr>
      <w:tr w:rsidR="00E00A73" w:rsidRPr="00E00A73" w14:paraId="7A5C4833" w14:textId="77777777" w:rsidTr="00B15E12">
        <w:trPr>
          <w:trHeight w:val="60"/>
        </w:trPr>
        <w:tc>
          <w:tcPr>
            <w:tcW w:w="2515" w:type="dxa"/>
            <w:shd w:val="clear" w:color="auto" w:fill="FFFFFF" w:themeFill="background1"/>
          </w:tcPr>
          <w:p w14:paraId="7FBD699C" w14:textId="77777777" w:rsidR="00E00A73" w:rsidRPr="001C4FA1" w:rsidRDefault="00E00A73" w:rsidP="003269C5">
            <w:pPr>
              <w:pStyle w:val="TableText"/>
            </w:pPr>
            <w:r w:rsidRPr="001C4FA1">
              <w:t>Include:</w:t>
            </w:r>
          </w:p>
        </w:tc>
        <w:tc>
          <w:tcPr>
            <w:tcW w:w="6699" w:type="dxa"/>
            <w:shd w:val="clear" w:color="auto" w:fill="FFFFFF" w:themeFill="background1"/>
          </w:tcPr>
          <w:p w14:paraId="20898342" w14:textId="77777777" w:rsidR="00E00A73" w:rsidRPr="001C4FA1" w:rsidRDefault="00E00A73" w:rsidP="003269C5">
            <w:pPr>
              <w:pStyle w:val="TableText"/>
            </w:pPr>
            <w:r w:rsidRPr="001C4FA1">
              <w:t xml:space="preserve">The total dollar value of all lease incentives, including both cash-based incentives, such as fit-out subsidies or reimbursements (including integrated fit-outs), or rent abatement, as well as the value of other incentives such as early access to the tenancy. </w:t>
            </w:r>
          </w:p>
          <w:p w14:paraId="567D2FA6" w14:textId="77777777" w:rsidR="00E00A73" w:rsidRPr="001C4FA1" w:rsidRDefault="00E00A73" w:rsidP="003269C5">
            <w:pPr>
              <w:pStyle w:val="TableText"/>
            </w:pPr>
            <w:r w:rsidRPr="001C4FA1">
              <w:t xml:space="preserve">This field should reflect the sum of </w:t>
            </w:r>
            <w:r w:rsidR="005E6FDB">
              <w:t xml:space="preserve">Fit-out Contribution and Rent Abatement. </w:t>
            </w:r>
          </w:p>
          <w:p w14:paraId="1B99E7BF" w14:textId="269CA20D" w:rsidR="00E00A73" w:rsidRPr="001C4FA1" w:rsidRDefault="00E00A73" w:rsidP="009849F4">
            <w:pPr>
              <w:pStyle w:val="TableText"/>
            </w:pPr>
            <w:r w:rsidRPr="001C4FA1">
              <w:t>If in an extension period, include incentives negotiated as part of the lease extension</w:t>
            </w:r>
            <w:r w:rsidR="009849F4">
              <w:t xml:space="preserve"> to the total</w:t>
            </w:r>
            <w:r w:rsidRPr="001C4FA1">
              <w:t>.</w:t>
            </w:r>
          </w:p>
        </w:tc>
      </w:tr>
      <w:tr w:rsidR="00E00A73" w:rsidRPr="00E00A73" w14:paraId="6A9954E5"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414AC71C" w14:textId="77777777" w:rsidR="00E00A73" w:rsidRPr="001C4FA1" w:rsidRDefault="00E00A73" w:rsidP="003269C5">
            <w:pPr>
              <w:pStyle w:val="TableText"/>
            </w:pPr>
            <w:r w:rsidRPr="001C4FA1">
              <w:t>Format:</w:t>
            </w:r>
          </w:p>
        </w:tc>
        <w:tc>
          <w:tcPr>
            <w:tcW w:w="6699" w:type="dxa"/>
            <w:shd w:val="clear" w:color="auto" w:fill="FFFFFF" w:themeFill="background1"/>
          </w:tcPr>
          <w:p w14:paraId="6CC55D4D" w14:textId="77777777" w:rsidR="00E00A73" w:rsidRPr="001C4FA1" w:rsidRDefault="001C4FA1" w:rsidP="003269C5">
            <w:pPr>
              <w:pStyle w:val="TableText"/>
            </w:pPr>
            <w:r>
              <w:t xml:space="preserve">Data </w:t>
            </w:r>
            <w:r w:rsidR="00C746F1">
              <w:t>Auto T</w:t>
            </w:r>
            <w:r>
              <w:t xml:space="preserve">otal: </w:t>
            </w:r>
            <w:r w:rsidR="00BA4656">
              <w:t>P</w:t>
            </w:r>
            <w:r w:rsidR="00E00A73" w:rsidRPr="001C4FA1">
              <w:t>ositive value, whole Australian dollars [$nn,nnn,nnn]</w:t>
            </w:r>
          </w:p>
        </w:tc>
      </w:tr>
    </w:tbl>
    <w:p w14:paraId="175AD433" w14:textId="64C99F09" w:rsidR="00E04B73" w:rsidRDefault="00E04B73" w:rsidP="002D09BD">
      <w:pPr>
        <w:pStyle w:val="FIELDHEADING"/>
      </w:pPr>
    </w:p>
    <w:bookmarkStart w:id="195" w:name="_Toc74650776"/>
    <w:bookmarkStart w:id="196" w:name="_Toc74651058"/>
    <w:bookmarkStart w:id="197" w:name="_Toc75941171"/>
    <w:p w14:paraId="2A6AB341" w14:textId="410EC48D" w:rsidR="00E04B73" w:rsidRPr="00FE51F5" w:rsidRDefault="00C32B22" w:rsidP="002D09BD">
      <w:pPr>
        <w:pStyle w:val="FIELDHEADING"/>
      </w:pPr>
      <w:r w:rsidRPr="00FE51F5">
        <w:rPr>
          <w:b w:val="0"/>
          <w:bCs w:val="0"/>
        </w:rPr>
        <mc:AlternateContent>
          <mc:Choice Requires="wps">
            <w:drawing>
              <wp:anchor distT="0" distB="0" distL="114300" distR="114300" simplePos="0" relativeHeight="251781632" behindDoc="0" locked="0" layoutInCell="1" allowOverlap="1" wp14:anchorId="6DFB1226" wp14:editId="0ACC819B">
                <wp:simplePos x="0" y="0"/>
                <wp:positionH relativeFrom="leftMargin">
                  <wp:align>right</wp:align>
                </wp:positionH>
                <wp:positionV relativeFrom="paragraph">
                  <wp:posOffset>99474</wp:posOffset>
                </wp:positionV>
                <wp:extent cx="124460" cy="124460"/>
                <wp:effectExtent l="0" t="0" r="27940" b="27940"/>
                <wp:wrapNone/>
                <wp:docPr id="180" name="Rectangle 18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1B553" id="Rectangle 180" o:spid="_x0000_s1026" style="position:absolute;margin-left:-41.4pt;margin-top:7.85pt;width:9.8pt;height:9.8pt;z-index:2517816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" fillcolor="#00b050" strokecolor="#00b050" strokeweight="1pt">
                <w10:wrap anchorx="margin"/>
              </v:rect>
            </w:pict>
          </mc:Fallback>
        </mc:AlternateContent>
      </w:r>
      <w:bookmarkStart w:id="198" w:name="_Toc74650777"/>
      <w:bookmarkEnd w:id="195"/>
      <w:bookmarkEnd w:id="196"/>
      <w:r w:rsidR="00E04B73">
        <w:t>Incentive Description</w:t>
      </w:r>
      <w:bookmarkEnd w:id="198"/>
      <w:bookmarkEnd w:id="197"/>
    </w:p>
    <w:tbl>
      <w:tblPr>
        <w:tblStyle w:val="Finance1"/>
        <w:tblW w:w="9214" w:type="dxa"/>
        <w:tblLook w:val="0660" w:firstRow="1" w:lastRow="1" w:firstColumn="0" w:lastColumn="0" w:noHBand="1" w:noVBand="1"/>
        <w:tblDescription w:val="Table style"/>
      </w:tblPr>
      <w:tblGrid>
        <w:gridCol w:w="2515"/>
        <w:gridCol w:w="6699"/>
      </w:tblGrid>
      <w:tr w:rsidR="00E04B73" w14:paraId="7AC30AEB"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A6B8101" w14:textId="77777777" w:rsidR="00E04B73" w:rsidRPr="00F870A2" w:rsidRDefault="00E04B73" w:rsidP="003269C5">
            <w:pPr>
              <w:pStyle w:val="TableText"/>
            </w:pPr>
            <w:r w:rsidRPr="00F870A2">
              <w:t>Definition:</w:t>
            </w:r>
          </w:p>
        </w:tc>
        <w:tc>
          <w:tcPr>
            <w:tcW w:w="6699" w:type="dxa"/>
            <w:shd w:val="clear" w:color="auto" w:fill="E7E6E6" w:themeFill="background2"/>
          </w:tcPr>
          <w:p w14:paraId="6940ECA3" w14:textId="77777777" w:rsidR="00E04B73" w:rsidRPr="00F870A2" w:rsidRDefault="00E04B73" w:rsidP="003269C5">
            <w:pPr>
              <w:pStyle w:val="TableText"/>
            </w:pPr>
            <w:r w:rsidRPr="00E520F2">
              <w:t>A short description of any incentives asso</w:t>
            </w:r>
            <w:r>
              <w:t xml:space="preserve">ciated with executing the lease </w:t>
            </w:r>
            <w:r w:rsidRPr="00E520F2">
              <w:t>(including estimated value if known).</w:t>
            </w:r>
          </w:p>
        </w:tc>
      </w:tr>
      <w:tr w:rsidR="00E04B73" w14:paraId="1D39000A" w14:textId="77777777" w:rsidTr="00B15E12">
        <w:trPr>
          <w:trHeight w:val="60"/>
        </w:trPr>
        <w:tc>
          <w:tcPr>
            <w:tcW w:w="2515" w:type="dxa"/>
            <w:shd w:val="clear" w:color="auto" w:fill="FFFFFF" w:themeFill="background1"/>
          </w:tcPr>
          <w:p w14:paraId="2786D42E" w14:textId="77777777" w:rsidR="00E04B73" w:rsidRDefault="00E04B73" w:rsidP="003269C5">
            <w:pPr>
              <w:pStyle w:val="TableText"/>
            </w:pPr>
            <w:r>
              <w:t>Notes:</w:t>
            </w:r>
          </w:p>
        </w:tc>
        <w:tc>
          <w:tcPr>
            <w:tcW w:w="6699" w:type="dxa"/>
            <w:shd w:val="clear" w:color="auto" w:fill="FFFFFF" w:themeFill="background1"/>
          </w:tcPr>
          <w:p w14:paraId="7A86B775" w14:textId="77777777" w:rsidR="00E04B73" w:rsidRDefault="00E04B73" w:rsidP="003269C5">
            <w:pPr>
              <w:pStyle w:val="TableText"/>
            </w:pPr>
            <w:r w:rsidRPr="00E04B73">
              <w:t>If in an extension period, only include incentives negotiated as part of the lease extension.</w:t>
            </w:r>
          </w:p>
        </w:tc>
      </w:tr>
      <w:tr w:rsidR="00E04B73" w14:paraId="38502FFB"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2EC32EEA" w14:textId="77777777" w:rsidR="00E04B73" w:rsidRDefault="00E04B73" w:rsidP="003269C5">
            <w:pPr>
              <w:pStyle w:val="TableText"/>
            </w:pPr>
            <w:r>
              <w:t>Format:</w:t>
            </w:r>
          </w:p>
        </w:tc>
        <w:tc>
          <w:tcPr>
            <w:tcW w:w="6699" w:type="dxa"/>
            <w:shd w:val="clear" w:color="auto" w:fill="FFFFFF" w:themeFill="background1"/>
          </w:tcPr>
          <w:p w14:paraId="10EB9217" w14:textId="77777777" w:rsidR="00E04B73" w:rsidRDefault="00E04B73" w:rsidP="003269C5">
            <w:pPr>
              <w:pStyle w:val="TableText"/>
            </w:pPr>
            <w:r w:rsidRPr="00A53734">
              <w:t>[</w:t>
            </w:r>
            <w:r w:rsidR="00BC73B9">
              <w:t>T</w:t>
            </w:r>
            <w:r w:rsidRPr="00A53734">
              <w:t>ext]</w:t>
            </w:r>
          </w:p>
        </w:tc>
      </w:tr>
    </w:tbl>
    <w:p w14:paraId="774D8FCA" w14:textId="77777777" w:rsidR="001F6C63" w:rsidRPr="00CF29E3" w:rsidRDefault="001F6C63" w:rsidP="003269C5">
      <w:pPr>
        <w:rPr>
          <w:noProof/>
          <w:highlight w:val="green"/>
          <w:lang w:eastAsia="en-AU"/>
        </w:rPr>
      </w:pPr>
    </w:p>
    <w:bookmarkStart w:id="199" w:name="_Toc74650778"/>
    <w:bookmarkStart w:id="200" w:name="_Toc75941172"/>
    <w:p w14:paraId="75922FE4" w14:textId="280BE482" w:rsidR="001F6C63" w:rsidRPr="00CF29E3" w:rsidRDefault="001F6C63" w:rsidP="002D09BD">
      <w:pPr>
        <w:pStyle w:val="FIELDHEADING"/>
      </w:pPr>
      <w:r w:rsidRPr="00CF29E3">
        <w:rPr>
          <w:strike/>
          <w:sz w:val="18"/>
          <w:highlight w:val="green"/>
        </w:rPr>
        <mc:AlternateContent>
          <mc:Choice Requires="wps">
            <w:drawing>
              <wp:anchor distT="0" distB="0" distL="114300" distR="114300" simplePos="0" relativeHeight="251768320" behindDoc="0" locked="0" layoutInCell="1" allowOverlap="1" wp14:anchorId="5B2D905E" wp14:editId="4468F9BF">
                <wp:simplePos x="0" y="0"/>
                <wp:positionH relativeFrom="leftMargin">
                  <wp:align>right</wp:align>
                </wp:positionH>
                <wp:positionV relativeFrom="paragraph">
                  <wp:posOffset>131500</wp:posOffset>
                </wp:positionV>
                <wp:extent cx="124460" cy="124460"/>
                <wp:effectExtent l="0" t="0" r="27940" b="27940"/>
                <wp:wrapNone/>
                <wp:docPr id="55" name="Rectangle 5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AD050" id="Rectangle 55" o:spid="_x0000_s1026" style="position:absolute;margin-left:-41.4pt;margin-top:10.35pt;width:9.8pt;height:9.8pt;z-index:2517683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" fillcolor="#00b050" strokecolor="#00b050" strokeweight="1pt">
                <w10:wrap anchorx="margin"/>
              </v:rect>
            </w:pict>
          </mc:Fallback>
        </mc:AlternateContent>
      </w:r>
      <w:r w:rsidRPr="00CF29E3">
        <w:t xml:space="preserve">Last </w:t>
      </w:r>
      <w:r>
        <w:t xml:space="preserve">Year </w:t>
      </w:r>
      <w:r w:rsidRPr="00CF29E3">
        <w:t xml:space="preserve">Major Fit-out </w:t>
      </w:r>
      <w:r>
        <w:t>Conducted</w:t>
      </w:r>
      <w:bookmarkEnd w:id="199"/>
      <w:bookmarkEnd w:id="200"/>
    </w:p>
    <w:tbl>
      <w:tblPr>
        <w:tblStyle w:val="Finance1"/>
        <w:tblW w:w="9214" w:type="dxa"/>
        <w:tblLook w:val="0660" w:firstRow="1" w:lastRow="1" w:firstColumn="0" w:lastColumn="0" w:noHBand="1" w:noVBand="1"/>
        <w:tblDescription w:val="Table style"/>
      </w:tblPr>
      <w:tblGrid>
        <w:gridCol w:w="2515"/>
        <w:gridCol w:w="6699"/>
      </w:tblGrid>
      <w:tr w:rsidR="001F6C63" w:rsidRPr="00E00A73" w14:paraId="799478C4"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444333F" w14:textId="77777777" w:rsidR="001F6C63" w:rsidRPr="002F0B4A" w:rsidRDefault="001F6C63" w:rsidP="003269C5">
            <w:pPr>
              <w:pStyle w:val="TableText"/>
            </w:pPr>
            <w:r w:rsidRPr="002F0B4A">
              <w:t>Definition:</w:t>
            </w:r>
          </w:p>
        </w:tc>
        <w:tc>
          <w:tcPr>
            <w:tcW w:w="6699" w:type="dxa"/>
            <w:shd w:val="clear" w:color="auto" w:fill="E7E6E6" w:themeFill="background2"/>
          </w:tcPr>
          <w:p w14:paraId="476E9D47" w14:textId="77777777" w:rsidR="001F6C63" w:rsidRPr="00CF29E3" w:rsidRDefault="001F6C63" w:rsidP="003269C5">
            <w:pPr>
              <w:pStyle w:val="TableText"/>
            </w:pPr>
            <w:r w:rsidRPr="00CF29E3">
              <w:rPr>
                <w:noProof/>
                <w:lang w:eastAsia="en-AU"/>
              </w:rPr>
              <w:t>The year the last major fit out occurred</w:t>
            </w:r>
            <w:r>
              <w:rPr>
                <w:noProof/>
                <w:lang w:eastAsia="en-AU"/>
              </w:rPr>
              <w:t>.</w:t>
            </w:r>
          </w:p>
        </w:tc>
      </w:tr>
      <w:tr w:rsidR="001F6C63" w:rsidRPr="00E00A73" w14:paraId="5786A8BB" w14:textId="77777777" w:rsidTr="006C5A31">
        <w:trPr>
          <w:trHeight w:val="60"/>
        </w:trPr>
        <w:tc>
          <w:tcPr>
            <w:tcW w:w="2515" w:type="dxa"/>
            <w:shd w:val="clear" w:color="auto" w:fill="FFFFFF" w:themeFill="background1"/>
          </w:tcPr>
          <w:p w14:paraId="4FE9FE73" w14:textId="77777777" w:rsidR="001F6C63" w:rsidRPr="00CF29E3" w:rsidRDefault="001F6C63" w:rsidP="003269C5">
            <w:pPr>
              <w:pStyle w:val="TableText"/>
            </w:pPr>
            <w:r w:rsidRPr="00CF29E3">
              <w:t>Notes:</w:t>
            </w:r>
          </w:p>
        </w:tc>
        <w:tc>
          <w:tcPr>
            <w:tcW w:w="6699" w:type="dxa"/>
            <w:shd w:val="clear" w:color="auto" w:fill="FFFFFF" w:themeFill="background1"/>
          </w:tcPr>
          <w:p w14:paraId="5ED3565F" w14:textId="6EDBF7EB" w:rsidR="001F6C63" w:rsidRPr="00D51F66" w:rsidRDefault="001F6C63" w:rsidP="003269C5">
            <w:pPr>
              <w:rPr>
                <w:sz w:val="18"/>
                <w:szCs w:val="18"/>
              </w:rPr>
            </w:pPr>
            <w:r w:rsidRPr="00D51F66">
              <w:rPr>
                <w:sz w:val="18"/>
                <w:szCs w:val="18"/>
              </w:rPr>
              <w:t xml:space="preserve">Fit-out is the design and delivery of the interior partitioning, floor, ceiling, mechanical, electrical and environmental components to meet the requirements of the building’s occupants. This includes the customising and finishing of the base building (where base building is the raw floor space bounded by walls but not specifically adapted to the </w:t>
            </w:r>
            <w:r w:rsidR="00FC54AC" w:rsidRPr="00D51F66">
              <w:rPr>
                <w:sz w:val="18"/>
                <w:szCs w:val="18"/>
              </w:rPr>
              <w:t>requirements of its occupants).</w:t>
            </w:r>
            <w:r w:rsidRPr="00D51F66">
              <w:rPr>
                <w:sz w:val="18"/>
                <w:szCs w:val="18"/>
              </w:rPr>
              <w:t xml:space="preserve"> </w:t>
            </w:r>
            <w:r w:rsidR="002F3684" w:rsidRPr="00D51F66">
              <w:rPr>
                <w:sz w:val="18"/>
                <w:szCs w:val="18"/>
              </w:rPr>
              <w:t>This should be recorded at the last yea</w:t>
            </w:r>
            <w:r w:rsidR="003E0157">
              <w:rPr>
                <w:sz w:val="18"/>
                <w:szCs w:val="18"/>
              </w:rPr>
              <w:t>r a major fit-out was completed – even where it was prior to the current leases start date.</w:t>
            </w:r>
          </w:p>
          <w:p w14:paraId="6CA5571F" w14:textId="77777777" w:rsidR="001F6C63" w:rsidRPr="00D51F66" w:rsidRDefault="001F6C63" w:rsidP="003269C5">
            <w:pPr>
              <w:rPr>
                <w:noProof/>
                <w:sz w:val="18"/>
                <w:szCs w:val="18"/>
                <w:lang w:eastAsia="en-AU"/>
              </w:rPr>
            </w:pPr>
            <w:r w:rsidRPr="00D51F66">
              <w:rPr>
                <w:noProof/>
                <w:sz w:val="18"/>
                <w:szCs w:val="18"/>
                <w:lang w:eastAsia="en-AU"/>
              </w:rPr>
              <w:t>A major fit out is considered to have been undertaken when either :</w:t>
            </w:r>
          </w:p>
          <w:p w14:paraId="1E0C2D96" w14:textId="6C6557CC" w:rsidR="001F6C63" w:rsidRPr="00D51F66" w:rsidRDefault="001F6C63" w:rsidP="003269C5">
            <w:pPr>
              <w:pStyle w:val="ListParagraph"/>
              <w:numPr>
                <w:ilvl w:val="0"/>
                <w:numId w:val="30"/>
              </w:numPr>
              <w:rPr>
                <w:noProof/>
                <w:sz w:val="18"/>
                <w:szCs w:val="18"/>
                <w:lang w:eastAsia="en-AU"/>
              </w:rPr>
            </w:pPr>
            <w:r w:rsidRPr="00D51F66">
              <w:rPr>
                <w:noProof/>
                <w:sz w:val="18"/>
                <w:szCs w:val="18"/>
                <w:lang w:eastAsia="en-AU"/>
              </w:rPr>
              <w:t>more than 20 per cent of the tenanc</w:t>
            </w:r>
            <w:r w:rsidR="00366960" w:rsidRPr="00D51F66">
              <w:rPr>
                <w:noProof/>
                <w:sz w:val="18"/>
                <w:szCs w:val="18"/>
                <w:lang w:eastAsia="en-AU"/>
              </w:rPr>
              <w:t>y’</w:t>
            </w:r>
            <w:r w:rsidR="009849F4" w:rsidRPr="00D51F66">
              <w:rPr>
                <w:noProof/>
                <w:sz w:val="18"/>
                <w:szCs w:val="18"/>
                <w:lang w:eastAsia="en-AU"/>
              </w:rPr>
              <w:t>s existing</w:t>
            </w:r>
            <w:r w:rsidRPr="00D51F66">
              <w:rPr>
                <w:noProof/>
                <w:sz w:val="18"/>
                <w:szCs w:val="18"/>
                <w:lang w:eastAsia="en-AU"/>
              </w:rPr>
              <w:t xml:space="preserve"> fit-out</w:t>
            </w:r>
            <w:r w:rsidR="009849F4" w:rsidRPr="00D51F66">
              <w:rPr>
                <w:noProof/>
                <w:sz w:val="18"/>
                <w:szCs w:val="18"/>
                <w:lang w:eastAsia="en-AU"/>
              </w:rPr>
              <w:t xml:space="preserve"> </w:t>
            </w:r>
            <w:r w:rsidRPr="00D51F66">
              <w:rPr>
                <w:noProof/>
                <w:sz w:val="18"/>
                <w:szCs w:val="18"/>
                <w:lang w:eastAsia="en-AU"/>
              </w:rPr>
              <w:t>was refreshed</w:t>
            </w:r>
            <w:r w:rsidR="009849F4" w:rsidRPr="00D51F66">
              <w:rPr>
                <w:noProof/>
                <w:sz w:val="18"/>
                <w:szCs w:val="18"/>
                <w:lang w:eastAsia="en-AU"/>
              </w:rPr>
              <w:t xml:space="preserve"> or replaced</w:t>
            </w:r>
            <w:r w:rsidRPr="00D51F66">
              <w:rPr>
                <w:noProof/>
                <w:sz w:val="18"/>
                <w:szCs w:val="18"/>
                <w:lang w:eastAsia="en-AU"/>
              </w:rPr>
              <w:t xml:space="preserve">; or </w:t>
            </w:r>
          </w:p>
          <w:p w14:paraId="543D8791" w14:textId="77777777" w:rsidR="001F6C63" w:rsidRPr="008811FB" w:rsidRDefault="001F6C63" w:rsidP="003269C5">
            <w:pPr>
              <w:pStyle w:val="TableText"/>
              <w:numPr>
                <w:ilvl w:val="0"/>
                <w:numId w:val="30"/>
              </w:numPr>
              <w:rPr>
                <w:szCs w:val="18"/>
              </w:rPr>
            </w:pPr>
            <w:r w:rsidRPr="008811FB">
              <w:rPr>
                <w:noProof/>
                <w:szCs w:val="18"/>
                <w:lang w:eastAsia="en-AU"/>
              </w:rPr>
              <w:t xml:space="preserve">the </w:t>
            </w:r>
            <w:r w:rsidRPr="00D51F66">
              <w:rPr>
                <w:noProof/>
                <w:szCs w:val="18"/>
                <w:lang w:eastAsia="en-AU"/>
              </w:rPr>
              <w:t>project was of a sufficient value to require notifing or referring to the Public Works Committee.</w:t>
            </w:r>
          </w:p>
        </w:tc>
      </w:tr>
      <w:tr w:rsidR="001F6C63" w:rsidRPr="00E00A73" w14:paraId="77E4021E" w14:textId="77777777" w:rsidTr="006C5A31">
        <w:trPr>
          <w:trHeight w:val="60"/>
        </w:trPr>
        <w:tc>
          <w:tcPr>
            <w:tcW w:w="2515" w:type="dxa"/>
            <w:shd w:val="clear" w:color="auto" w:fill="FFFFFF" w:themeFill="background1"/>
          </w:tcPr>
          <w:p w14:paraId="6403ECB7" w14:textId="77777777" w:rsidR="001F6C63" w:rsidRPr="00CF29E3" w:rsidRDefault="001F6C63" w:rsidP="003269C5">
            <w:pPr>
              <w:pStyle w:val="TableText"/>
            </w:pPr>
            <w:r w:rsidRPr="00CF29E3">
              <w:t>Exclude:</w:t>
            </w:r>
          </w:p>
        </w:tc>
        <w:tc>
          <w:tcPr>
            <w:tcW w:w="6699" w:type="dxa"/>
            <w:shd w:val="clear" w:color="auto" w:fill="FFFFFF" w:themeFill="background1"/>
          </w:tcPr>
          <w:p w14:paraId="059D2012" w14:textId="60C6E848" w:rsidR="001F6C63" w:rsidRPr="00CF29E3" w:rsidRDefault="001F6C63" w:rsidP="009849F4">
            <w:pPr>
              <w:pStyle w:val="TableText"/>
            </w:pPr>
            <w:r w:rsidRPr="003E42CD">
              <w:rPr>
                <w:noProof/>
                <w:lang w:eastAsia="en-AU"/>
              </w:rPr>
              <w:t xml:space="preserve">Fit-out works or repairs and </w:t>
            </w:r>
            <w:r>
              <w:rPr>
                <w:noProof/>
                <w:lang w:eastAsia="en-AU"/>
              </w:rPr>
              <w:t>maintenance</w:t>
            </w:r>
            <w:r w:rsidRPr="003E42CD">
              <w:rPr>
                <w:noProof/>
                <w:lang w:eastAsia="en-AU"/>
              </w:rPr>
              <w:t xml:space="preserve"> less then 20 per cent of the</w:t>
            </w:r>
            <w:r w:rsidR="009849F4">
              <w:rPr>
                <w:noProof/>
                <w:lang w:eastAsia="en-AU"/>
              </w:rPr>
              <w:t xml:space="preserve"> existing fit-out within the </w:t>
            </w:r>
            <w:r w:rsidRPr="003E42CD">
              <w:rPr>
                <w:noProof/>
                <w:lang w:eastAsia="en-AU"/>
              </w:rPr>
              <w:t>tenancy, or below the value for notification or referral to the</w:t>
            </w:r>
            <w:r w:rsidRPr="00E00A73">
              <w:rPr>
                <w:noProof/>
                <w:lang w:eastAsia="en-AU"/>
              </w:rPr>
              <w:t xml:space="preserve"> Public Works Committee.</w:t>
            </w:r>
          </w:p>
        </w:tc>
      </w:tr>
      <w:tr w:rsidR="001F6C63" w:rsidRPr="00E00A73" w14:paraId="4C25EEE0" w14:textId="77777777" w:rsidTr="006C5A31">
        <w:trPr>
          <w:trHeight w:val="60"/>
        </w:trPr>
        <w:tc>
          <w:tcPr>
            <w:tcW w:w="2515" w:type="dxa"/>
            <w:shd w:val="clear" w:color="auto" w:fill="FFFFFF" w:themeFill="background1"/>
          </w:tcPr>
          <w:p w14:paraId="01321FDB" w14:textId="77777777" w:rsidR="001F6C63" w:rsidRPr="008811FB" w:rsidRDefault="001F6C63" w:rsidP="003269C5">
            <w:pPr>
              <w:pStyle w:val="TableText"/>
            </w:pPr>
            <w:r w:rsidRPr="008811FB">
              <w:rPr>
                <w:noProof/>
                <w:lang w:eastAsia="en-AU"/>
              </w:rPr>
              <w:t>Reference:</w:t>
            </w:r>
          </w:p>
        </w:tc>
        <w:tc>
          <w:tcPr>
            <w:tcW w:w="6699" w:type="dxa"/>
            <w:shd w:val="clear" w:color="auto" w:fill="FFFFFF" w:themeFill="background1"/>
          </w:tcPr>
          <w:p w14:paraId="7AFCB7D9" w14:textId="71F8BA04" w:rsidR="001F6C63" w:rsidRPr="008811FB" w:rsidRDefault="00DC62D4" w:rsidP="003269C5">
            <w:pPr>
              <w:pStyle w:val="TableText"/>
              <w:rPr>
                <w:rFonts w:eastAsia="Times New Roman"/>
                <w:color w:val="000000"/>
                <w:lang w:eastAsia="en-AU"/>
              </w:rPr>
            </w:pPr>
            <w:hyperlink r:id="rId52" w:history="1">
              <w:r w:rsidR="00F87F46">
                <w:rPr>
                  <w:rStyle w:val="Hyperlink"/>
                  <w:rFonts w:ascii="Arial" w:hAnsi="Arial" w:cs="Arial"/>
                  <w:noProof/>
                  <w:lang w:eastAsia="en-AU"/>
                </w:rPr>
                <w:t>Parliamentary Standing Committee on Public Works Procedure Manual</w:t>
              </w:r>
            </w:hyperlink>
            <w:r w:rsidR="001F6C63" w:rsidRPr="008811FB">
              <w:rPr>
                <w:noProof/>
                <w:lang w:eastAsia="en-AU"/>
              </w:rPr>
              <w:t>, Entity PWC Submissions</w:t>
            </w:r>
          </w:p>
        </w:tc>
      </w:tr>
      <w:tr w:rsidR="001F6C63" w:rsidRPr="00E00A73" w14:paraId="59753881" w14:textId="77777777" w:rsidTr="006C5A31">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6649F418" w14:textId="77777777" w:rsidR="001F6C63" w:rsidRPr="00CF29E3" w:rsidRDefault="001F6C63" w:rsidP="003269C5">
            <w:pPr>
              <w:pStyle w:val="TableText"/>
            </w:pPr>
            <w:r w:rsidRPr="00CF29E3">
              <w:t>Format:</w:t>
            </w:r>
          </w:p>
        </w:tc>
        <w:tc>
          <w:tcPr>
            <w:tcW w:w="6699" w:type="dxa"/>
            <w:shd w:val="clear" w:color="auto" w:fill="FFFFFF" w:themeFill="background1"/>
          </w:tcPr>
          <w:p w14:paraId="3E262C10" w14:textId="77777777" w:rsidR="001F6C63" w:rsidRPr="00CF29E3" w:rsidRDefault="001F6C63" w:rsidP="003269C5">
            <w:pPr>
              <w:pStyle w:val="TableText"/>
            </w:pPr>
            <w:r w:rsidRPr="003E42CD">
              <w:rPr>
                <w:lang w:eastAsia="en-AU"/>
              </w:rPr>
              <w:t xml:space="preserve">Positive value, </w:t>
            </w:r>
            <w:r>
              <w:rPr>
                <w:lang w:eastAsia="en-AU"/>
              </w:rPr>
              <w:t>[yyyy]</w:t>
            </w:r>
            <w:r w:rsidRPr="003E42CD">
              <w:rPr>
                <w:lang w:eastAsia="en-AU"/>
              </w:rPr>
              <w:t>.</w:t>
            </w:r>
          </w:p>
        </w:tc>
      </w:tr>
    </w:tbl>
    <w:p w14:paraId="01058CC7" w14:textId="77777777" w:rsidR="001F6C63" w:rsidRDefault="001F6C63" w:rsidP="003269C5"/>
    <w:p w14:paraId="4CF64E96" w14:textId="77777777" w:rsidR="001E40F8" w:rsidRDefault="001E40F8" w:rsidP="003269C5"/>
    <w:p w14:paraId="2031B559" w14:textId="77777777" w:rsidR="001E40F8" w:rsidRDefault="001E40F8" w:rsidP="003269C5"/>
    <w:p w14:paraId="5745EDCE" w14:textId="77777777" w:rsidR="001E40F8" w:rsidRDefault="001E40F8" w:rsidP="003269C5"/>
    <w:p w14:paraId="30C0EE99" w14:textId="77777777" w:rsidR="001E40F8" w:rsidRDefault="001E40F8" w:rsidP="003269C5"/>
    <w:p w14:paraId="748E3999" w14:textId="77777777" w:rsidR="001E40F8" w:rsidRDefault="001E40F8" w:rsidP="003269C5"/>
    <w:p w14:paraId="6A11E414" w14:textId="25DF2C74" w:rsidR="00C32B22" w:rsidRDefault="00C32B22" w:rsidP="003269C5"/>
    <w:p w14:paraId="1E972B8B" w14:textId="77777777" w:rsidR="00C32B22" w:rsidRDefault="00C32B22" w:rsidP="003269C5"/>
    <w:p w14:paraId="7BF267D7" w14:textId="488C5B56" w:rsidR="00C32B22" w:rsidRDefault="00C32B22" w:rsidP="003269C5"/>
    <w:p w14:paraId="72DBF40C" w14:textId="319A7538" w:rsidR="00C32B22" w:rsidRDefault="00C32B22" w:rsidP="003269C5"/>
    <w:bookmarkStart w:id="201" w:name="_Toc74650779"/>
    <w:bookmarkStart w:id="202" w:name="_Toc75941173"/>
    <w:p w14:paraId="0F449081" w14:textId="120F092D" w:rsidR="001F6C63" w:rsidRPr="00CF29E3" w:rsidRDefault="00C32B22" w:rsidP="002D09BD">
      <w:pPr>
        <w:pStyle w:val="FIELDHEADING"/>
      </w:pPr>
      <w:r w:rsidRPr="00CF29E3">
        <w:rPr>
          <w:strike/>
          <w:sz w:val="18"/>
          <w:highlight w:val="green"/>
        </w:rPr>
        <mc:AlternateContent>
          <mc:Choice Requires="wps">
            <w:drawing>
              <wp:anchor distT="0" distB="0" distL="114300" distR="114300" simplePos="0" relativeHeight="251772416" behindDoc="0" locked="0" layoutInCell="1" allowOverlap="1" wp14:anchorId="1E9CB24C" wp14:editId="5B704DCA">
                <wp:simplePos x="0" y="0"/>
                <wp:positionH relativeFrom="leftMargin">
                  <wp:align>right</wp:align>
                </wp:positionH>
                <wp:positionV relativeFrom="paragraph">
                  <wp:posOffset>119849</wp:posOffset>
                </wp:positionV>
                <wp:extent cx="124460" cy="124460"/>
                <wp:effectExtent l="0" t="0" r="27940" b="27940"/>
                <wp:wrapNone/>
                <wp:docPr id="168" name="Rectangle 16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771F6" id="Rectangle 168" o:spid="_x0000_s1026" style="position:absolute;margin-left:-41.4pt;margin-top:9.45pt;width:9.8pt;height:9.8pt;z-index:2517724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" fillcolor="#00b050" strokecolor="#00b050" strokeweight="1pt">
                <w10:wrap anchorx="margin"/>
              </v:rect>
            </w:pict>
          </mc:Fallback>
        </mc:AlternateContent>
      </w:r>
      <w:r w:rsidR="001F6C63" w:rsidRPr="00CF29E3">
        <w:t>Last Major Fit-out Cost</w:t>
      </w:r>
      <w:bookmarkEnd w:id="201"/>
      <w:bookmarkEnd w:id="202"/>
    </w:p>
    <w:tbl>
      <w:tblPr>
        <w:tblStyle w:val="Finance1"/>
        <w:tblW w:w="9214" w:type="dxa"/>
        <w:tblLook w:val="0660" w:firstRow="1" w:lastRow="1" w:firstColumn="0" w:lastColumn="0" w:noHBand="1" w:noVBand="1"/>
        <w:tblDescription w:val="Table style"/>
      </w:tblPr>
      <w:tblGrid>
        <w:gridCol w:w="2515"/>
        <w:gridCol w:w="6699"/>
      </w:tblGrid>
      <w:tr w:rsidR="001F6C63" w:rsidRPr="00E00A73" w14:paraId="7C7B1DF6"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4686A52" w14:textId="77777777" w:rsidR="001F6C63" w:rsidRPr="002F0B4A" w:rsidRDefault="001F6C63" w:rsidP="003269C5">
            <w:pPr>
              <w:pStyle w:val="TableText"/>
            </w:pPr>
            <w:r w:rsidRPr="002F0B4A">
              <w:t>Definition:</w:t>
            </w:r>
          </w:p>
        </w:tc>
        <w:tc>
          <w:tcPr>
            <w:tcW w:w="6699" w:type="dxa"/>
            <w:shd w:val="clear" w:color="auto" w:fill="E7E6E6" w:themeFill="background2"/>
          </w:tcPr>
          <w:p w14:paraId="44C3B43D" w14:textId="77777777" w:rsidR="001F6C63" w:rsidRPr="00CF29E3" w:rsidRDefault="001F6C63" w:rsidP="003269C5">
            <w:pPr>
              <w:pStyle w:val="TableText"/>
            </w:pPr>
            <w:r w:rsidRPr="00CF29E3">
              <w:t xml:space="preserve">The cost of the most recent major fit-out project. </w:t>
            </w:r>
          </w:p>
          <w:p w14:paraId="22E669F2" w14:textId="77777777" w:rsidR="001F6C63" w:rsidRPr="00CF29E3" w:rsidRDefault="001F6C63" w:rsidP="003269C5">
            <w:pPr>
              <w:pStyle w:val="TableText"/>
            </w:pPr>
            <w:r w:rsidRPr="00CF29E3">
              <w:t>See: Fit-out year for definition of major fit-out.</w:t>
            </w:r>
          </w:p>
        </w:tc>
      </w:tr>
      <w:tr w:rsidR="001F6C63" w:rsidRPr="00E00A73" w14:paraId="613ACCFA" w14:textId="77777777" w:rsidTr="00B15E12">
        <w:trPr>
          <w:trHeight w:val="60"/>
        </w:trPr>
        <w:tc>
          <w:tcPr>
            <w:tcW w:w="2515" w:type="dxa"/>
            <w:shd w:val="clear" w:color="auto" w:fill="FFFFFF" w:themeFill="background1"/>
          </w:tcPr>
          <w:p w14:paraId="1A395749" w14:textId="77777777" w:rsidR="001F6C63" w:rsidRPr="00CF29E3" w:rsidRDefault="001F6C63" w:rsidP="003269C5">
            <w:pPr>
              <w:pStyle w:val="TableText"/>
            </w:pPr>
            <w:r w:rsidRPr="00CF29E3">
              <w:t>Notes:</w:t>
            </w:r>
          </w:p>
        </w:tc>
        <w:tc>
          <w:tcPr>
            <w:tcW w:w="6699" w:type="dxa"/>
            <w:shd w:val="clear" w:color="auto" w:fill="FFFFFF" w:themeFill="background1"/>
          </w:tcPr>
          <w:p w14:paraId="24D65B2C" w14:textId="77777777" w:rsidR="001F6C63" w:rsidRDefault="001F6C63" w:rsidP="003269C5">
            <w:pPr>
              <w:pStyle w:val="TableText"/>
            </w:pPr>
            <w:r w:rsidRPr="00CF29E3">
              <w:t xml:space="preserve">Fit-out is the design and delivery of the interior partitioning, floor, ceiling, mechanical, electrical and environmental components to meet the requirements of the building’s occupants. This includes the customising and finishing of the base building (where base building is the raw floor space bounded by walls but not specifically adapted to the requirements of its occupants).  </w:t>
            </w:r>
          </w:p>
          <w:p w14:paraId="4E745DAE" w14:textId="77777777" w:rsidR="00137B98" w:rsidRPr="00CF29E3" w:rsidRDefault="00137B98" w:rsidP="003269C5">
            <w:pPr>
              <w:pStyle w:val="TableText"/>
            </w:pPr>
            <w:r>
              <w:t xml:space="preserve">Please record any relocation and minor refurbishment expenses in Relocation and Minor Refurbishment Expenses. </w:t>
            </w:r>
          </w:p>
        </w:tc>
      </w:tr>
      <w:tr w:rsidR="001F6C63" w:rsidRPr="00E00A73" w14:paraId="73849F47" w14:textId="77777777" w:rsidTr="00B15E12">
        <w:trPr>
          <w:trHeight w:val="60"/>
        </w:trPr>
        <w:tc>
          <w:tcPr>
            <w:tcW w:w="2515" w:type="dxa"/>
            <w:shd w:val="clear" w:color="auto" w:fill="FFFFFF" w:themeFill="background1"/>
          </w:tcPr>
          <w:p w14:paraId="27D67AD3" w14:textId="77777777" w:rsidR="001F6C63" w:rsidRPr="00CF29E3" w:rsidRDefault="001F6C63" w:rsidP="003269C5">
            <w:pPr>
              <w:pStyle w:val="TableText"/>
            </w:pPr>
            <w:r w:rsidRPr="00CF29E3">
              <w:t>Include:</w:t>
            </w:r>
          </w:p>
        </w:tc>
        <w:tc>
          <w:tcPr>
            <w:tcW w:w="6699" w:type="dxa"/>
            <w:shd w:val="clear" w:color="auto" w:fill="FFFFFF" w:themeFill="background1"/>
          </w:tcPr>
          <w:p w14:paraId="6A32A89F" w14:textId="77777777" w:rsidR="001F6C63" w:rsidRPr="00CF29E3" w:rsidRDefault="001F6C63" w:rsidP="003269C5">
            <w:pPr>
              <w:pStyle w:val="TableText"/>
            </w:pPr>
            <w:r w:rsidRPr="00CF29E3">
              <w:t>The dollar value of the fit-out including where this is funded by incentive payments.</w:t>
            </w:r>
          </w:p>
          <w:p w14:paraId="347BCFE7" w14:textId="77777777" w:rsidR="001F6C63" w:rsidRPr="00CF29E3" w:rsidRDefault="001F6C63" w:rsidP="003269C5">
            <w:pPr>
              <w:pStyle w:val="TableText"/>
            </w:pPr>
            <w:r w:rsidRPr="00CF29E3">
              <w:t xml:space="preserve">Include the full cost of the fit-out project in line with the cost estimate </w:t>
            </w:r>
            <w:r w:rsidR="00137B98">
              <w:t>requirements</w:t>
            </w:r>
            <w:r w:rsidRPr="00CF29E3">
              <w:t xml:space="preserve"> for PWC including:</w:t>
            </w:r>
          </w:p>
          <w:p w14:paraId="0CE3993A" w14:textId="77777777" w:rsidR="001F6C63" w:rsidRPr="003E42CD" w:rsidRDefault="001F6C63" w:rsidP="003269C5">
            <w:pPr>
              <w:pStyle w:val="TableText"/>
              <w:numPr>
                <w:ilvl w:val="0"/>
                <w:numId w:val="32"/>
              </w:numPr>
            </w:pPr>
            <w:r w:rsidRPr="00CF29E3">
              <w:t>cost of any external works and services, such as civil, electrical and mechanical works;</w:t>
            </w:r>
          </w:p>
          <w:p w14:paraId="127A046A" w14:textId="77777777" w:rsidR="001F6C63" w:rsidRPr="003E42CD" w:rsidRDefault="001F6C63" w:rsidP="003269C5">
            <w:pPr>
              <w:pStyle w:val="TableText"/>
              <w:numPr>
                <w:ilvl w:val="0"/>
                <w:numId w:val="32"/>
              </w:numPr>
            </w:pPr>
            <w:r w:rsidRPr="00CF29E3">
              <w:t>costs of demolition, remediation, decontamination;</w:t>
            </w:r>
          </w:p>
          <w:p w14:paraId="6E080EC7" w14:textId="77777777" w:rsidR="001F6C63" w:rsidRPr="003E42CD" w:rsidRDefault="001F6C63" w:rsidP="003269C5">
            <w:pPr>
              <w:pStyle w:val="TableText"/>
              <w:numPr>
                <w:ilvl w:val="0"/>
                <w:numId w:val="32"/>
              </w:numPr>
            </w:pPr>
            <w:r w:rsidRPr="00CF29E3">
              <w:t>relocation costs, where applicable;</w:t>
            </w:r>
          </w:p>
          <w:p w14:paraId="462BD1F1" w14:textId="77777777" w:rsidR="001F6C63" w:rsidRPr="003E42CD" w:rsidRDefault="001F6C63" w:rsidP="003269C5">
            <w:pPr>
              <w:pStyle w:val="TableText"/>
              <w:numPr>
                <w:ilvl w:val="0"/>
                <w:numId w:val="32"/>
              </w:numPr>
            </w:pPr>
            <w:r w:rsidRPr="00CF29E3">
              <w:t>cost provisions for phasing of construction;</w:t>
            </w:r>
          </w:p>
          <w:p w14:paraId="1A21E8E3" w14:textId="77777777" w:rsidR="001F6C63" w:rsidRPr="003E42CD" w:rsidRDefault="001F6C63" w:rsidP="003269C5">
            <w:pPr>
              <w:pStyle w:val="TableText"/>
              <w:numPr>
                <w:ilvl w:val="0"/>
                <w:numId w:val="32"/>
              </w:numPr>
            </w:pPr>
            <w:r w:rsidRPr="00CF29E3">
              <w:t>fees for project management, consultancies or other professional services related to the work;</w:t>
            </w:r>
          </w:p>
          <w:p w14:paraId="21F01A3E" w14:textId="77777777" w:rsidR="001F6C63" w:rsidRPr="003E42CD" w:rsidRDefault="001F6C63" w:rsidP="003269C5">
            <w:pPr>
              <w:pStyle w:val="TableText"/>
              <w:numPr>
                <w:ilvl w:val="0"/>
                <w:numId w:val="32"/>
              </w:numPr>
            </w:pPr>
            <w:r w:rsidRPr="00CF29E3">
              <w:t xml:space="preserve">the </w:t>
            </w:r>
            <w:r w:rsidR="00951E2D">
              <w:t>E</w:t>
            </w:r>
            <w:r w:rsidRPr="00CF29E3">
              <w:t>ntity’s internal planning, management and oversight costs;</w:t>
            </w:r>
          </w:p>
          <w:p w14:paraId="132B84D5" w14:textId="77777777" w:rsidR="001F6C63" w:rsidRPr="003E42CD" w:rsidRDefault="001F6C63" w:rsidP="003269C5">
            <w:pPr>
              <w:pStyle w:val="TableText"/>
              <w:numPr>
                <w:ilvl w:val="0"/>
                <w:numId w:val="32"/>
              </w:numPr>
            </w:pPr>
            <w:r w:rsidRPr="00CF29E3">
              <w:t>escalation allowance;</w:t>
            </w:r>
          </w:p>
          <w:p w14:paraId="07939DB9" w14:textId="77777777" w:rsidR="001F6C63" w:rsidRPr="003E42CD" w:rsidRDefault="001F6C63" w:rsidP="003269C5">
            <w:pPr>
              <w:pStyle w:val="TableText"/>
              <w:numPr>
                <w:ilvl w:val="0"/>
                <w:numId w:val="32"/>
              </w:numPr>
            </w:pPr>
            <w:r w:rsidRPr="00CF29E3">
              <w:t>risk estimation, including contingency;</w:t>
            </w:r>
          </w:p>
          <w:p w14:paraId="45167A7A" w14:textId="77777777" w:rsidR="001F6C63" w:rsidRPr="003E42CD" w:rsidRDefault="001F6C63" w:rsidP="003269C5">
            <w:pPr>
              <w:pStyle w:val="TableText"/>
              <w:numPr>
                <w:ilvl w:val="0"/>
                <w:numId w:val="32"/>
              </w:numPr>
            </w:pPr>
            <w:r w:rsidRPr="00CF29E3">
              <w:t>total estimated cost at current prices; and</w:t>
            </w:r>
          </w:p>
          <w:p w14:paraId="0A6583F9" w14:textId="77777777" w:rsidR="001F6C63" w:rsidRPr="00CF29E3" w:rsidRDefault="001F6C63" w:rsidP="003269C5">
            <w:pPr>
              <w:pStyle w:val="TableText"/>
              <w:numPr>
                <w:ilvl w:val="0"/>
                <w:numId w:val="32"/>
              </w:numPr>
            </w:pPr>
            <w:r w:rsidRPr="00CF29E3">
              <w:t xml:space="preserve">estimated costs for ‘below-the-line’ items. Any components which fall outside the required scope of works, but which may be included later, pending available funds are sometimes referred to as ‘below-the-line’ items. </w:t>
            </w:r>
          </w:p>
        </w:tc>
      </w:tr>
      <w:tr w:rsidR="001F6C63" w:rsidRPr="00E00A73" w14:paraId="57162607" w14:textId="77777777" w:rsidTr="00B15E12">
        <w:trPr>
          <w:trHeight w:val="60"/>
        </w:trPr>
        <w:tc>
          <w:tcPr>
            <w:tcW w:w="2515" w:type="dxa"/>
            <w:shd w:val="clear" w:color="auto" w:fill="FFFFFF" w:themeFill="background1"/>
          </w:tcPr>
          <w:p w14:paraId="41DF4CFF" w14:textId="77777777" w:rsidR="001F6C63" w:rsidRPr="00CF29E3" w:rsidRDefault="001F6C63" w:rsidP="003269C5">
            <w:pPr>
              <w:pStyle w:val="TableText"/>
            </w:pPr>
            <w:r w:rsidRPr="00E00A73">
              <w:rPr>
                <w:noProof/>
                <w:lang w:eastAsia="en-AU"/>
              </w:rPr>
              <w:t>Reference:</w:t>
            </w:r>
          </w:p>
        </w:tc>
        <w:tc>
          <w:tcPr>
            <w:tcW w:w="6699" w:type="dxa"/>
            <w:shd w:val="clear" w:color="auto" w:fill="FFFFFF" w:themeFill="background1"/>
          </w:tcPr>
          <w:p w14:paraId="2E99A330" w14:textId="77777777" w:rsidR="001F6C63" w:rsidRPr="00CF29E3" w:rsidRDefault="00DC62D4" w:rsidP="003269C5">
            <w:pPr>
              <w:pStyle w:val="TableText"/>
            </w:pPr>
            <w:hyperlink r:id="rId53" w:history="1">
              <w:r w:rsidR="001F6C63" w:rsidRPr="00E00A73">
                <w:rPr>
                  <w:rStyle w:val="Hyperlink"/>
                  <w:rFonts w:cstheme="minorHAnsi"/>
                  <w:noProof/>
                  <w:lang w:eastAsia="en-AU"/>
                </w:rPr>
                <w:t>PWC Manual</w:t>
              </w:r>
            </w:hyperlink>
            <w:r w:rsidR="001F6C63" w:rsidRPr="003E42CD">
              <w:rPr>
                <w:rFonts w:cstheme="minorHAnsi"/>
                <w:noProof/>
                <w:lang w:eastAsia="en-AU"/>
              </w:rPr>
              <w:t xml:space="preserve"> Entity PWC Submissions</w:t>
            </w:r>
          </w:p>
        </w:tc>
      </w:tr>
      <w:tr w:rsidR="001F6C63" w:rsidRPr="00E00A73" w14:paraId="0686E28C"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07BDC039" w14:textId="77777777" w:rsidR="001F6C63" w:rsidRPr="00CF29E3" w:rsidRDefault="001F6C63" w:rsidP="003269C5">
            <w:pPr>
              <w:pStyle w:val="TableText"/>
            </w:pPr>
            <w:r w:rsidRPr="00CF29E3">
              <w:t>Format:</w:t>
            </w:r>
          </w:p>
        </w:tc>
        <w:tc>
          <w:tcPr>
            <w:tcW w:w="6699" w:type="dxa"/>
            <w:shd w:val="clear" w:color="auto" w:fill="FFFFFF" w:themeFill="background1"/>
          </w:tcPr>
          <w:p w14:paraId="158410D8" w14:textId="77777777" w:rsidR="001F6C63" w:rsidRPr="00CF29E3" w:rsidRDefault="001F6C63" w:rsidP="003269C5">
            <w:pPr>
              <w:pStyle w:val="TableText"/>
            </w:pPr>
            <w:r w:rsidRPr="003E42CD">
              <w:t>Positive value, whole Australian dollars [$nn,nnn,nnn]</w:t>
            </w:r>
          </w:p>
        </w:tc>
      </w:tr>
    </w:tbl>
    <w:p w14:paraId="59E2F2C6" w14:textId="77777777" w:rsidR="00954545" w:rsidRDefault="00954545" w:rsidP="00954545"/>
    <w:p w14:paraId="1A57417C" w14:textId="77777777" w:rsidR="00954545" w:rsidRDefault="00954545" w:rsidP="00954545"/>
    <w:p w14:paraId="5A743C4F" w14:textId="77777777" w:rsidR="00954545" w:rsidRDefault="00954545" w:rsidP="00954545"/>
    <w:p w14:paraId="42A1BF4D" w14:textId="77777777" w:rsidR="00954545" w:rsidRDefault="00954545" w:rsidP="00954545"/>
    <w:p w14:paraId="4A4CED02" w14:textId="378CDBA7" w:rsidR="00137B98" w:rsidRDefault="00137B98" w:rsidP="00954545"/>
    <w:p w14:paraId="7777940F" w14:textId="77777777" w:rsidR="00C32B22" w:rsidRDefault="00C32B22" w:rsidP="003269C5"/>
    <w:p w14:paraId="44546258" w14:textId="77777777" w:rsidR="00C32B22" w:rsidRDefault="00C32B22" w:rsidP="003269C5"/>
    <w:p w14:paraId="70EB553D" w14:textId="77777777" w:rsidR="00C32B22" w:rsidRDefault="00C32B22" w:rsidP="003269C5"/>
    <w:bookmarkStart w:id="203" w:name="_Toc74650780"/>
    <w:bookmarkStart w:id="204" w:name="_Toc75941174"/>
    <w:p w14:paraId="042D3707" w14:textId="329B2072" w:rsidR="001F6C63" w:rsidRPr="00B35B4A" w:rsidRDefault="001F6C63" w:rsidP="002D09BD">
      <w:pPr>
        <w:pStyle w:val="FIELDHEADING"/>
      </w:pPr>
      <w:r w:rsidRPr="00B35B4A">
        <w:rPr>
          <w:sz w:val="18"/>
        </w:rPr>
        <mc:AlternateContent>
          <mc:Choice Requires="wps">
            <w:drawing>
              <wp:anchor distT="0" distB="0" distL="114300" distR="114300" simplePos="0" relativeHeight="251779584" behindDoc="0" locked="0" layoutInCell="1" allowOverlap="1" wp14:anchorId="112FC6AE" wp14:editId="5E02ACEE">
                <wp:simplePos x="0" y="0"/>
                <wp:positionH relativeFrom="leftMargin">
                  <wp:align>right</wp:align>
                </wp:positionH>
                <wp:positionV relativeFrom="paragraph">
                  <wp:posOffset>134178</wp:posOffset>
                </wp:positionV>
                <wp:extent cx="124460" cy="124460"/>
                <wp:effectExtent l="0" t="0" r="27940" b="27940"/>
                <wp:wrapNone/>
                <wp:docPr id="170" name="Rectangle 17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333E2" id="Rectangle 170" o:spid="_x0000_s1026" style="position:absolute;margin-left:-41.4pt;margin-top:10.55pt;width:9.8pt;height:9.8pt;z-index:2517795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" fillcolor="#00b050" strokecolor="#00b050" strokeweight="1pt">
                <w10:wrap anchorx="margin"/>
              </v:rect>
            </w:pict>
          </mc:Fallback>
        </mc:AlternateContent>
      </w:r>
      <w:r w:rsidRPr="00B35B4A">
        <w:t xml:space="preserve">Total </w:t>
      </w:r>
      <w:r>
        <w:t>Fit-out Cost</w:t>
      </w:r>
      <w:bookmarkEnd w:id="203"/>
      <w:bookmarkEnd w:id="204"/>
    </w:p>
    <w:tbl>
      <w:tblPr>
        <w:tblStyle w:val="Finance1"/>
        <w:tblW w:w="9214" w:type="dxa"/>
        <w:tblLook w:val="0660" w:firstRow="1" w:lastRow="1" w:firstColumn="0" w:lastColumn="0" w:noHBand="1" w:noVBand="1"/>
        <w:tblDescription w:val="Table style"/>
      </w:tblPr>
      <w:tblGrid>
        <w:gridCol w:w="2515"/>
        <w:gridCol w:w="6699"/>
      </w:tblGrid>
      <w:tr w:rsidR="001F6C63" w:rsidRPr="00B35B4A" w14:paraId="7D400A50"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5A4BE17" w14:textId="77777777" w:rsidR="001F6C63" w:rsidRPr="003E0157" w:rsidRDefault="001F6C63" w:rsidP="003269C5">
            <w:pPr>
              <w:pStyle w:val="TableText"/>
            </w:pPr>
            <w:r w:rsidRPr="003E0157">
              <w:t>Definition:</w:t>
            </w:r>
          </w:p>
        </w:tc>
        <w:tc>
          <w:tcPr>
            <w:tcW w:w="6699" w:type="dxa"/>
            <w:shd w:val="clear" w:color="auto" w:fill="E7E6E6" w:themeFill="background2"/>
          </w:tcPr>
          <w:p w14:paraId="2C1D5B30" w14:textId="7B45A3D5" w:rsidR="00137B98" w:rsidRPr="003E0157" w:rsidRDefault="001F6C63" w:rsidP="003E0157">
            <w:pPr>
              <w:pStyle w:val="TableText"/>
            </w:pPr>
            <w:r w:rsidRPr="003E0157">
              <w:t>The total dollar value of all fit-out costs associated with the lease</w:t>
            </w:r>
            <w:r w:rsidR="00137B98" w:rsidRPr="003E0157">
              <w:t xml:space="preserve"> over the </w:t>
            </w:r>
            <w:r w:rsidR="003E0157" w:rsidRPr="003E0157">
              <w:t>tenancy</w:t>
            </w:r>
            <w:r w:rsidR="00137B98" w:rsidRPr="003E0157">
              <w:t xml:space="preserve"> lifecycle. </w:t>
            </w:r>
          </w:p>
        </w:tc>
      </w:tr>
      <w:tr w:rsidR="001F6C63" w:rsidRPr="00B35B4A" w14:paraId="2B0F8BF5" w14:textId="77777777" w:rsidTr="00B15E12">
        <w:trPr>
          <w:trHeight w:val="60"/>
        </w:trPr>
        <w:tc>
          <w:tcPr>
            <w:tcW w:w="2515" w:type="dxa"/>
            <w:shd w:val="clear" w:color="auto" w:fill="FFFFFF" w:themeFill="background1"/>
          </w:tcPr>
          <w:p w14:paraId="1CD8A304" w14:textId="77777777" w:rsidR="001F6C63" w:rsidRPr="003E0157" w:rsidRDefault="001F6C63" w:rsidP="003269C5">
            <w:pPr>
              <w:pStyle w:val="TableText"/>
            </w:pPr>
            <w:r w:rsidRPr="003E0157">
              <w:t>Notes:</w:t>
            </w:r>
          </w:p>
        </w:tc>
        <w:tc>
          <w:tcPr>
            <w:tcW w:w="6699" w:type="dxa"/>
            <w:shd w:val="clear" w:color="auto" w:fill="FFFFFF" w:themeFill="background1"/>
          </w:tcPr>
          <w:p w14:paraId="3DF27EFC" w14:textId="77777777" w:rsidR="001F6C63" w:rsidRPr="003E0157" w:rsidRDefault="001F6C63" w:rsidP="003269C5">
            <w:pPr>
              <w:pStyle w:val="TableText"/>
            </w:pPr>
            <w:r w:rsidRPr="003E0157">
              <w:t xml:space="preserve">Fit-out is the design and delivery of the interior partitioning, floor, ceiling, mechanical, electrical and environmental components to meet the requirements of the building’s occupants. This includes the customising and finishing of the base building (where base building is the raw floor space bounded by walls but not specifically adapted to the requirements of its occupants).  </w:t>
            </w:r>
          </w:p>
          <w:p w14:paraId="1AFE5BAC" w14:textId="77777777" w:rsidR="001F6C63" w:rsidRPr="003E0157" w:rsidRDefault="001F6C63" w:rsidP="003269C5">
            <w:pPr>
              <w:pStyle w:val="TableText"/>
            </w:pPr>
            <w:r w:rsidRPr="003E0157">
              <w:t>This includes the portion of fit-out works where the landlord has provided a contribution as a lease incentive, either through cash payment, or reimbursement. Alternatively, the landlord may carry out the fit-out works under prior agreements to the value of the incentive amount.</w:t>
            </w:r>
          </w:p>
        </w:tc>
      </w:tr>
      <w:tr w:rsidR="001F6C63" w:rsidRPr="00B35B4A" w14:paraId="3F29A084" w14:textId="77777777" w:rsidTr="00B15E12">
        <w:trPr>
          <w:trHeight w:val="60"/>
        </w:trPr>
        <w:tc>
          <w:tcPr>
            <w:tcW w:w="2515" w:type="dxa"/>
            <w:shd w:val="clear" w:color="auto" w:fill="FFFFFF" w:themeFill="background1"/>
          </w:tcPr>
          <w:p w14:paraId="0E7911DF" w14:textId="77777777" w:rsidR="001F6C63" w:rsidRPr="00B35B4A" w:rsidRDefault="001F6C63" w:rsidP="003269C5">
            <w:pPr>
              <w:pStyle w:val="TableText"/>
            </w:pPr>
            <w:r w:rsidRPr="00B35B4A">
              <w:t>Include:</w:t>
            </w:r>
          </w:p>
        </w:tc>
        <w:tc>
          <w:tcPr>
            <w:tcW w:w="6699" w:type="dxa"/>
            <w:shd w:val="clear" w:color="auto" w:fill="FFFFFF" w:themeFill="background1"/>
          </w:tcPr>
          <w:p w14:paraId="55AF3FA6" w14:textId="4579779F" w:rsidR="001F6C63" w:rsidRPr="00B35B4A" w:rsidRDefault="001F6C63" w:rsidP="003269C5">
            <w:pPr>
              <w:pStyle w:val="TableText"/>
            </w:pPr>
            <w:r>
              <w:t>All fit-out cost funding, in</w:t>
            </w:r>
            <w:r w:rsidR="003E0157">
              <w:t>clusive of fit-out contribution, including those completed during previous leases in the same tenancy.</w:t>
            </w:r>
          </w:p>
        </w:tc>
      </w:tr>
      <w:tr w:rsidR="001F6C63" w:rsidRPr="00B35B4A" w14:paraId="6AAB4E72"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3AFFC04B" w14:textId="77777777" w:rsidR="001F6C63" w:rsidRPr="00B35B4A" w:rsidRDefault="001F6C63" w:rsidP="003269C5">
            <w:pPr>
              <w:pStyle w:val="TableText"/>
            </w:pPr>
            <w:r w:rsidRPr="00B35B4A">
              <w:t>Format:</w:t>
            </w:r>
          </w:p>
        </w:tc>
        <w:tc>
          <w:tcPr>
            <w:tcW w:w="6699" w:type="dxa"/>
            <w:shd w:val="clear" w:color="auto" w:fill="FFFFFF" w:themeFill="background1"/>
          </w:tcPr>
          <w:p w14:paraId="0080DD02" w14:textId="77777777" w:rsidR="001F6C63" w:rsidRPr="00B35B4A" w:rsidRDefault="001F6C63" w:rsidP="003269C5">
            <w:pPr>
              <w:pStyle w:val="TableText"/>
            </w:pPr>
            <w:r w:rsidRPr="00B35B4A">
              <w:t>Positive value, whole Australian dollars [$nn,nnn,nnn]</w:t>
            </w:r>
          </w:p>
        </w:tc>
      </w:tr>
    </w:tbl>
    <w:p w14:paraId="48ED5883" w14:textId="7C8ECD18" w:rsidR="005B2BD4" w:rsidRDefault="005B2BD4" w:rsidP="003269C5"/>
    <w:bookmarkStart w:id="205" w:name="_Toc74650781"/>
    <w:bookmarkStart w:id="206" w:name="_Toc75941175"/>
    <w:p w14:paraId="54696A83" w14:textId="0D5F09C2" w:rsidR="009C2A59" w:rsidRPr="00FE51F5" w:rsidRDefault="00C32B22" w:rsidP="002D09BD">
      <w:pPr>
        <w:pStyle w:val="FIELDHEADING"/>
      </w:pPr>
      <w:r w:rsidRPr="00FE51F5">
        <mc:AlternateContent>
          <mc:Choice Requires="wps">
            <w:drawing>
              <wp:anchor distT="0" distB="0" distL="114300" distR="114300" simplePos="0" relativeHeight="251558400" behindDoc="0" locked="0" layoutInCell="1" allowOverlap="1" wp14:anchorId="3632228B" wp14:editId="54BA301B">
                <wp:simplePos x="0" y="0"/>
                <wp:positionH relativeFrom="leftMargin">
                  <wp:align>right</wp:align>
                </wp:positionH>
                <wp:positionV relativeFrom="paragraph">
                  <wp:posOffset>127884</wp:posOffset>
                </wp:positionV>
                <wp:extent cx="124460" cy="124460"/>
                <wp:effectExtent l="0" t="0" r="27940" b="27940"/>
                <wp:wrapNone/>
                <wp:docPr id="79" name="Rectangle 7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D72B0" id="Rectangle 79" o:spid="_x0000_s1026" style="position:absolute;margin-left:-41.4pt;margin-top:10.05pt;width:9.8pt;height:9.8pt;z-index:2515584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" fillcolor="#00b050" strokecolor="#00b050" strokeweight="1pt">
                <w10:wrap anchorx="margin"/>
              </v:rect>
            </w:pict>
          </mc:Fallback>
        </mc:AlternateContent>
      </w:r>
      <w:r w:rsidR="009C2A59">
        <w:t>Rent Review Mechanism</w:t>
      </w:r>
      <w:bookmarkEnd w:id="205"/>
      <w:bookmarkEnd w:id="206"/>
    </w:p>
    <w:tbl>
      <w:tblPr>
        <w:tblStyle w:val="Finance1"/>
        <w:tblW w:w="9214" w:type="dxa"/>
        <w:tblLook w:val="0660" w:firstRow="1" w:lastRow="1" w:firstColumn="0" w:lastColumn="0" w:noHBand="1" w:noVBand="1"/>
        <w:tblDescription w:val="Table style"/>
      </w:tblPr>
      <w:tblGrid>
        <w:gridCol w:w="2515"/>
        <w:gridCol w:w="6699"/>
      </w:tblGrid>
      <w:tr w:rsidR="009C2A59" w14:paraId="219B24C5"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6B280405" w14:textId="75FD158C" w:rsidR="009C2A59" w:rsidRPr="00F870A2" w:rsidRDefault="009C2A59" w:rsidP="003269C5">
            <w:pPr>
              <w:pStyle w:val="TableText"/>
            </w:pPr>
            <w:r w:rsidRPr="00F870A2">
              <w:t>Definition:</w:t>
            </w:r>
          </w:p>
        </w:tc>
        <w:tc>
          <w:tcPr>
            <w:tcW w:w="6699" w:type="dxa"/>
            <w:shd w:val="clear" w:color="auto" w:fill="E7E6E6" w:themeFill="background2"/>
          </w:tcPr>
          <w:p w14:paraId="792F2B40" w14:textId="77777777" w:rsidR="009C2A59" w:rsidRPr="00F870A2" w:rsidRDefault="009C2A59" w:rsidP="003269C5">
            <w:pPr>
              <w:pStyle w:val="TableText"/>
            </w:pPr>
            <w:r w:rsidRPr="00E520F2">
              <w:t>The mechanism in which the annual rent is adjusted.</w:t>
            </w:r>
          </w:p>
        </w:tc>
      </w:tr>
      <w:tr w:rsidR="009C2A59" w14:paraId="0838E97F" w14:textId="77777777" w:rsidTr="00B15E12">
        <w:trPr>
          <w:cnfStyle w:val="010000000000" w:firstRow="0" w:lastRow="1" w:firstColumn="0" w:lastColumn="0" w:oddVBand="0" w:evenVBand="0" w:oddHBand="0" w:evenHBand="0" w:firstRowFirstColumn="0" w:firstRowLastColumn="0" w:lastRowFirstColumn="0" w:lastRowLastColumn="0"/>
          <w:trHeight w:val="3163"/>
        </w:trPr>
        <w:tc>
          <w:tcPr>
            <w:tcW w:w="2515" w:type="dxa"/>
            <w:shd w:val="clear" w:color="auto" w:fill="FFFFFF" w:themeFill="background1"/>
          </w:tcPr>
          <w:p w14:paraId="57DE7068" w14:textId="77777777" w:rsidR="009C2A59" w:rsidRDefault="009C2A59" w:rsidP="003269C5">
            <w:pPr>
              <w:pStyle w:val="TableText"/>
            </w:pPr>
            <w:r>
              <w:t>Format:</w:t>
            </w:r>
          </w:p>
        </w:tc>
        <w:tc>
          <w:tcPr>
            <w:tcW w:w="6699" w:type="dxa"/>
            <w:shd w:val="clear" w:color="auto" w:fill="FFFFFF" w:themeFill="background1"/>
          </w:tcPr>
          <w:p w14:paraId="0B8B33A1" w14:textId="77777777" w:rsidR="009C2A59" w:rsidRDefault="009C2A59" w:rsidP="003269C5">
            <w:pPr>
              <w:pStyle w:val="TableText"/>
            </w:pPr>
            <w:r>
              <w:t>[Pick from List]</w:t>
            </w:r>
          </w:p>
          <w:tbl>
            <w:tblPr>
              <w:tblStyle w:val="TableGrid"/>
              <w:tblW w:w="0" w:type="auto"/>
              <w:tblLook w:val="04A0" w:firstRow="1" w:lastRow="0" w:firstColumn="1" w:lastColumn="0" w:noHBand="0" w:noVBand="1"/>
            </w:tblPr>
            <w:tblGrid>
              <w:gridCol w:w="2816"/>
              <w:gridCol w:w="2816"/>
            </w:tblGrid>
            <w:tr w:rsidR="009C2A59" w14:paraId="353DB7D8" w14:textId="77777777" w:rsidTr="00041E61">
              <w:tc>
                <w:tcPr>
                  <w:tcW w:w="2816" w:type="dxa"/>
                </w:tcPr>
                <w:p w14:paraId="764865E7" w14:textId="77777777" w:rsidR="009C2A59" w:rsidRDefault="009C2A59" w:rsidP="003269C5">
                  <w:pPr>
                    <w:pStyle w:val="TableText"/>
                  </w:pPr>
                  <w:r>
                    <w:t>Code</w:t>
                  </w:r>
                </w:p>
              </w:tc>
              <w:tc>
                <w:tcPr>
                  <w:tcW w:w="2816" w:type="dxa"/>
                </w:tcPr>
                <w:p w14:paraId="527A3485" w14:textId="77777777" w:rsidR="009C2A59" w:rsidRDefault="009C2A59" w:rsidP="003269C5">
                  <w:pPr>
                    <w:pStyle w:val="TableText"/>
                  </w:pPr>
                  <w:r>
                    <w:t>Meaning</w:t>
                  </w:r>
                </w:p>
              </w:tc>
            </w:tr>
            <w:tr w:rsidR="009C2A59" w:rsidRPr="00D268D3" w14:paraId="5659B803" w14:textId="77777777" w:rsidTr="00041E61">
              <w:tc>
                <w:tcPr>
                  <w:tcW w:w="2816" w:type="dxa"/>
                </w:tcPr>
                <w:p w14:paraId="1BC2B808" w14:textId="77777777" w:rsidR="009C2A59" w:rsidRPr="00D268D3" w:rsidRDefault="009C2A59" w:rsidP="003269C5">
                  <w:pPr>
                    <w:pStyle w:val="TableText"/>
                  </w:pPr>
                  <w:r>
                    <w:t>CPI</w:t>
                  </w:r>
                </w:p>
              </w:tc>
              <w:tc>
                <w:tcPr>
                  <w:tcW w:w="2816" w:type="dxa"/>
                </w:tcPr>
                <w:p w14:paraId="181AC73A" w14:textId="77777777" w:rsidR="009C2A59" w:rsidRPr="00D268D3" w:rsidRDefault="009C2A59" w:rsidP="003269C5">
                  <w:pPr>
                    <w:pStyle w:val="TableText"/>
                  </w:pPr>
                  <w:r>
                    <w:t>Adjusted by the consumer price index</w:t>
                  </w:r>
                </w:p>
              </w:tc>
            </w:tr>
            <w:tr w:rsidR="009C2A59" w:rsidRPr="00D268D3" w14:paraId="4C26703F" w14:textId="77777777" w:rsidTr="00041E61">
              <w:tc>
                <w:tcPr>
                  <w:tcW w:w="2816" w:type="dxa"/>
                </w:tcPr>
                <w:p w14:paraId="4AF530EB" w14:textId="77777777" w:rsidR="009C2A59" w:rsidRPr="00D268D3" w:rsidRDefault="009C2A59" w:rsidP="003269C5">
                  <w:pPr>
                    <w:pStyle w:val="TableText"/>
                  </w:pPr>
                  <w:r>
                    <w:t>Market Rent Review</w:t>
                  </w:r>
                </w:p>
              </w:tc>
              <w:tc>
                <w:tcPr>
                  <w:tcW w:w="2816" w:type="dxa"/>
                </w:tcPr>
                <w:p w14:paraId="3B627B71" w14:textId="77777777" w:rsidR="009C2A59" w:rsidRPr="00D268D3" w:rsidRDefault="009C2A59" w:rsidP="003269C5">
                  <w:pPr>
                    <w:pStyle w:val="TableText"/>
                  </w:pPr>
                  <w:r>
                    <w:t>Adjusted to match the current market price</w:t>
                  </w:r>
                </w:p>
              </w:tc>
            </w:tr>
            <w:tr w:rsidR="009C2A59" w:rsidRPr="00D268D3" w14:paraId="111BBE73" w14:textId="77777777" w:rsidTr="00041E61">
              <w:tc>
                <w:tcPr>
                  <w:tcW w:w="2816" w:type="dxa"/>
                </w:tcPr>
                <w:p w14:paraId="79AD04B0" w14:textId="77777777" w:rsidR="009C2A59" w:rsidRPr="00D268D3" w:rsidRDefault="009C2A59" w:rsidP="003269C5">
                  <w:pPr>
                    <w:pStyle w:val="TableText"/>
                  </w:pPr>
                  <w:r>
                    <w:t>Other</w:t>
                  </w:r>
                </w:p>
              </w:tc>
              <w:tc>
                <w:tcPr>
                  <w:tcW w:w="2816" w:type="dxa"/>
                </w:tcPr>
                <w:p w14:paraId="7D99D20A" w14:textId="77777777" w:rsidR="009C2A59" w:rsidRPr="00D268D3" w:rsidRDefault="009C2A59" w:rsidP="003269C5">
                  <w:pPr>
                    <w:pStyle w:val="TableText"/>
                  </w:pPr>
                  <w:r>
                    <w:t>Adjusted by another calculation</w:t>
                  </w:r>
                </w:p>
              </w:tc>
            </w:tr>
            <w:tr w:rsidR="009C2A59" w:rsidRPr="00D268D3" w14:paraId="3DC02800" w14:textId="77777777" w:rsidTr="00041E61">
              <w:tc>
                <w:tcPr>
                  <w:tcW w:w="2816" w:type="dxa"/>
                </w:tcPr>
                <w:p w14:paraId="7065FC25" w14:textId="77777777" w:rsidR="009C2A59" w:rsidRPr="00D268D3" w:rsidRDefault="009C2A59" w:rsidP="003269C5">
                  <w:pPr>
                    <w:pStyle w:val="TableText"/>
                  </w:pPr>
                  <w:r>
                    <w:t>Fixed</w:t>
                  </w:r>
                </w:p>
              </w:tc>
              <w:tc>
                <w:tcPr>
                  <w:tcW w:w="2816" w:type="dxa"/>
                </w:tcPr>
                <w:p w14:paraId="13870464" w14:textId="77777777" w:rsidR="009C2A59" w:rsidRPr="00D268D3" w:rsidRDefault="009C2A59" w:rsidP="003269C5">
                  <w:pPr>
                    <w:pStyle w:val="TableText"/>
                  </w:pPr>
                  <w:r>
                    <w:t>Fixed percentage increase</w:t>
                  </w:r>
                </w:p>
              </w:tc>
            </w:tr>
          </w:tbl>
          <w:p w14:paraId="0FCB6045" w14:textId="77777777" w:rsidR="009C2A59" w:rsidRDefault="009C2A59" w:rsidP="003269C5">
            <w:pPr>
              <w:pStyle w:val="TableText"/>
            </w:pPr>
          </w:p>
        </w:tc>
      </w:tr>
    </w:tbl>
    <w:p w14:paraId="0A6269FB" w14:textId="76757F7B" w:rsidR="009C2A59" w:rsidRDefault="009C2A59" w:rsidP="003269C5">
      <w:pPr>
        <w:rPr>
          <w:noProof/>
          <w:lang w:eastAsia="en-AU"/>
        </w:rPr>
      </w:pPr>
    </w:p>
    <w:bookmarkStart w:id="207" w:name="_Toc74650782"/>
    <w:bookmarkStart w:id="208" w:name="_Toc75941176"/>
    <w:p w14:paraId="7C88888A" w14:textId="78513A89" w:rsidR="009C2A59" w:rsidRPr="00FE51F5" w:rsidRDefault="00C32B22" w:rsidP="002D09BD">
      <w:pPr>
        <w:pStyle w:val="FIELDHEADING"/>
      </w:pPr>
      <w:r w:rsidRPr="00FE51F5">
        <w:rPr>
          <w:sz w:val="18"/>
        </w:rPr>
        <mc:AlternateContent>
          <mc:Choice Requires="wps">
            <w:drawing>
              <wp:anchor distT="0" distB="0" distL="114300" distR="114300" simplePos="0" relativeHeight="251563520" behindDoc="0" locked="0" layoutInCell="1" allowOverlap="1" wp14:anchorId="6319AE80" wp14:editId="4B12C9B9">
                <wp:simplePos x="0" y="0"/>
                <wp:positionH relativeFrom="leftMargin">
                  <wp:align>right</wp:align>
                </wp:positionH>
                <wp:positionV relativeFrom="paragraph">
                  <wp:posOffset>119795</wp:posOffset>
                </wp:positionV>
                <wp:extent cx="124460" cy="124460"/>
                <wp:effectExtent l="0" t="0" r="27940" b="27940"/>
                <wp:wrapNone/>
                <wp:docPr id="80" name="Rectangle 8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5B333" id="Rectangle 80" o:spid="_x0000_s1026" style="position:absolute;margin-left:-41.4pt;margin-top:9.45pt;width:9.8pt;height:9.8pt;z-index:2515635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" fillcolor="#00b050" strokecolor="#00b050" strokeweight="1pt">
                <w10:wrap anchorx="margin"/>
              </v:rect>
            </w:pict>
          </mc:Fallback>
        </mc:AlternateContent>
      </w:r>
      <w:r w:rsidR="009C2A59">
        <w:t>Rent Review Frequency</w:t>
      </w:r>
      <w:bookmarkEnd w:id="207"/>
      <w:bookmarkEnd w:id="208"/>
    </w:p>
    <w:tbl>
      <w:tblPr>
        <w:tblStyle w:val="Finance1"/>
        <w:tblW w:w="9214" w:type="dxa"/>
        <w:tblLook w:val="0660" w:firstRow="1" w:lastRow="1" w:firstColumn="0" w:lastColumn="0" w:noHBand="1" w:noVBand="1"/>
        <w:tblDescription w:val="Table style"/>
      </w:tblPr>
      <w:tblGrid>
        <w:gridCol w:w="2515"/>
        <w:gridCol w:w="6699"/>
      </w:tblGrid>
      <w:tr w:rsidR="009C2A59" w14:paraId="063342BE" w14:textId="77777777" w:rsidTr="00B15E12">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CEB057B" w14:textId="77777777" w:rsidR="009C2A59" w:rsidRPr="00F870A2" w:rsidRDefault="009C2A59" w:rsidP="003269C5">
            <w:pPr>
              <w:pStyle w:val="TableText"/>
            </w:pPr>
            <w:r w:rsidRPr="00F870A2">
              <w:t>Definition:</w:t>
            </w:r>
          </w:p>
        </w:tc>
        <w:tc>
          <w:tcPr>
            <w:tcW w:w="6699" w:type="dxa"/>
            <w:shd w:val="clear" w:color="auto" w:fill="E7E6E6" w:themeFill="background2"/>
          </w:tcPr>
          <w:p w14:paraId="7F3DF029" w14:textId="77777777" w:rsidR="009C2A59" w:rsidRPr="00F870A2" w:rsidRDefault="009C2A59" w:rsidP="003269C5">
            <w:pPr>
              <w:pStyle w:val="TableText"/>
            </w:pPr>
            <w:r w:rsidRPr="00E520F2">
              <w:t>The frequency that the rent is reviewed under the lease agreement.</w:t>
            </w:r>
          </w:p>
        </w:tc>
      </w:tr>
      <w:tr w:rsidR="009C2A59" w14:paraId="13C87F58" w14:textId="77777777" w:rsidTr="00B15E12">
        <w:trPr>
          <w:trHeight w:val="60"/>
        </w:trPr>
        <w:tc>
          <w:tcPr>
            <w:tcW w:w="2515" w:type="dxa"/>
            <w:shd w:val="clear" w:color="auto" w:fill="FFFFFF" w:themeFill="background1"/>
          </w:tcPr>
          <w:p w14:paraId="77943196" w14:textId="77777777" w:rsidR="009C2A59" w:rsidRDefault="009C2A59" w:rsidP="003269C5">
            <w:pPr>
              <w:pStyle w:val="TableText"/>
            </w:pPr>
            <w:r>
              <w:t>Notes:</w:t>
            </w:r>
          </w:p>
        </w:tc>
        <w:tc>
          <w:tcPr>
            <w:tcW w:w="6699" w:type="dxa"/>
            <w:shd w:val="clear" w:color="auto" w:fill="FFFFFF" w:themeFill="background1"/>
          </w:tcPr>
          <w:p w14:paraId="0B3F3B09" w14:textId="77777777" w:rsidR="009C2A59" w:rsidRDefault="009C2A59" w:rsidP="003269C5">
            <w:pPr>
              <w:pStyle w:val="TableText"/>
            </w:pPr>
            <w:r w:rsidRPr="00E520F2">
              <w:t>Specify in years the frequency of rent reviews.</w:t>
            </w:r>
          </w:p>
        </w:tc>
      </w:tr>
      <w:tr w:rsidR="009C2A59" w14:paraId="6A80E810" w14:textId="77777777" w:rsidTr="00B15E12">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0DCA19DB" w14:textId="77777777" w:rsidR="009C2A59" w:rsidRDefault="009C2A59" w:rsidP="003269C5">
            <w:pPr>
              <w:pStyle w:val="TableText"/>
            </w:pPr>
            <w:r>
              <w:t>Format:</w:t>
            </w:r>
          </w:p>
        </w:tc>
        <w:tc>
          <w:tcPr>
            <w:tcW w:w="6699" w:type="dxa"/>
            <w:shd w:val="clear" w:color="auto" w:fill="FFFFFF" w:themeFill="background1"/>
          </w:tcPr>
          <w:p w14:paraId="1D4E9398" w14:textId="77777777" w:rsidR="009C2A59" w:rsidRDefault="009C2A59" w:rsidP="003269C5">
            <w:pPr>
              <w:pStyle w:val="TableText"/>
            </w:pPr>
            <w:r w:rsidRPr="00E520F2">
              <w:t>Number of years: [nn.n]</w:t>
            </w:r>
          </w:p>
        </w:tc>
      </w:tr>
    </w:tbl>
    <w:p w14:paraId="6E539057" w14:textId="77777777" w:rsidR="009C2A59" w:rsidRDefault="009C2A59" w:rsidP="003269C5">
      <w:pPr>
        <w:rPr>
          <w:noProof/>
          <w:lang w:eastAsia="en-AU"/>
        </w:rPr>
      </w:pPr>
    </w:p>
    <w:p w14:paraId="16D55457" w14:textId="77777777" w:rsidR="009C2A59" w:rsidRDefault="009C2A59" w:rsidP="003269C5">
      <w:pPr>
        <w:rPr>
          <w:noProof/>
          <w:lang w:eastAsia="en-AU"/>
        </w:rPr>
        <w:sectPr w:rsidR="009C2A59" w:rsidSect="00041E61">
          <w:pgSz w:w="11906" w:h="16838" w:code="9"/>
          <w:pgMar w:top="1418" w:right="1418" w:bottom="1418" w:left="1418" w:header="567" w:footer="624" w:gutter="0"/>
          <w:cols w:space="708"/>
          <w:docGrid w:linePitch="360"/>
        </w:sectPr>
      </w:pPr>
    </w:p>
    <w:p w14:paraId="11115577" w14:textId="77777777" w:rsidR="009C2A59" w:rsidRPr="00A5481D" w:rsidRDefault="009C2A59" w:rsidP="00D40784">
      <w:pPr>
        <w:pStyle w:val="Boxed2Text"/>
      </w:pPr>
      <w:bookmarkStart w:id="209" w:name="_Toc75941177"/>
      <w:r w:rsidRPr="00A5481D">
        <w:t>Sub-Leases 2.2</w:t>
      </w:r>
      <w:bookmarkEnd w:id="209"/>
    </w:p>
    <w:p w14:paraId="6108711F" w14:textId="77777777" w:rsidR="009C2A59" w:rsidRPr="00A5481D" w:rsidRDefault="009C2A59" w:rsidP="003269C5">
      <w:pPr>
        <w:pStyle w:val="TableSourceNotes"/>
        <w:rPr>
          <w:noProof/>
          <w:lang w:eastAsia="en-AU"/>
        </w:rPr>
      </w:pPr>
    </w:p>
    <w:p w14:paraId="1BE8A9A0" w14:textId="1863B4A6" w:rsidR="009C2A59" w:rsidRPr="00A5481D" w:rsidRDefault="009C2A59" w:rsidP="003269C5">
      <w:pPr>
        <w:pStyle w:val="TableSourceNotes"/>
        <w:rPr>
          <w:noProof/>
          <w:lang w:eastAsia="en-AU"/>
        </w:rPr>
      </w:pPr>
      <w:r w:rsidRPr="00A5481D">
        <w:rPr>
          <w:noProof/>
          <w:lang w:eastAsia="en-AU"/>
        </w:rPr>
        <w:t xml:space="preserve">The Sub-lease tab is used by an Entity who </w:t>
      </w:r>
      <w:r w:rsidR="00B15E12">
        <w:rPr>
          <w:noProof/>
          <w:lang w:eastAsia="en-AU"/>
        </w:rPr>
        <w:t>has</w:t>
      </w:r>
      <w:r w:rsidR="00B15E12" w:rsidRPr="00A5481D">
        <w:rPr>
          <w:noProof/>
          <w:lang w:eastAsia="en-AU"/>
        </w:rPr>
        <w:t xml:space="preserve"> </w:t>
      </w:r>
      <w:r w:rsidRPr="00A5481D">
        <w:rPr>
          <w:noProof/>
          <w:lang w:eastAsia="en-AU"/>
        </w:rPr>
        <w:t>sub-leas</w:t>
      </w:r>
      <w:r w:rsidR="00B15E12">
        <w:rPr>
          <w:noProof/>
          <w:lang w:eastAsia="en-AU"/>
        </w:rPr>
        <w:t>ed</w:t>
      </w:r>
      <w:r w:rsidRPr="00A5481D">
        <w:rPr>
          <w:noProof/>
          <w:lang w:eastAsia="en-AU"/>
        </w:rPr>
        <w:t xml:space="preserve"> space to another Entity, State Government, or private company.</w:t>
      </w:r>
    </w:p>
    <w:p w14:paraId="47C0202A" w14:textId="77777777" w:rsidR="009C2A59" w:rsidRPr="00A5481D" w:rsidRDefault="009C2A59" w:rsidP="003269C5">
      <w:pPr>
        <w:pStyle w:val="TableSourceNotes"/>
        <w:rPr>
          <w:noProof/>
          <w:lang w:eastAsia="en-AU"/>
        </w:rPr>
      </w:pPr>
    </w:p>
    <w:p w14:paraId="309EB836" w14:textId="181D36A3" w:rsidR="009C2A59" w:rsidRPr="001C4FA1" w:rsidRDefault="009C2A59" w:rsidP="003269C5">
      <w:pPr>
        <w:pStyle w:val="TableSourceNotes"/>
        <w:rPr>
          <w:noProof/>
          <w:lang w:eastAsia="en-AU"/>
        </w:rPr>
      </w:pPr>
      <w:r w:rsidRPr="00A5481D">
        <w:rPr>
          <w:noProof/>
          <w:lang w:eastAsia="en-AU"/>
        </w:rPr>
        <w:t>The Sub-lease table is located inside all lease records and provides an overview all sub-leases attributed to a tenancy lease. The table includes summary information, such as Lease Description</w:t>
      </w:r>
      <w:r w:rsidR="001A1BEF">
        <w:rPr>
          <w:noProof/>
          <w:lang w:eastAsia="en-AU"/>
        </w:rPr>
        <w:t xml:space="preserve">  Lease Status</w:t>
      </w:r>
      <w:r w:rsidRPr="00A5481D">
        <w:rPr>
          <w:noProof/>
          <w:lang w:eastAsia="en-AU"/>
        </w:rPr>
        <w:t>,</w:t>
      </w:r>
      <w:r w:rsidR="003E5A90" w:rsidRPr="001C4FA1">
        <w:rPr>
          <w:noProof/>
          <w:lang w:eastAsia="en-AU"/>
        </w:rPr>
        <w:t xml:space="preserve"> Leasing Entity Name,</w:t>
      </w:r>
      <w:r w:rsidRPr="00A5481D">
        <w:rPr>
          <w:noProof/>
          <w:lang w:eastAsia="en-AU"/>
        </w:rPr>
        <w:t xml:space="preserve"> Sub-Lease To, and Lease Details (Sub-Lease Start and End Date).</w:t>
      </w:r>
    </w:p>
    <w:p w14:paraId="540DB7FF" w14:textId="77777777" w:rsidR="005F2E44" w:rsidRDefault="005F2E44" w:rsidP="003269C5">
      <w:pPr>
        <w:pStyle w:val="TableSourceNotes"/>
        <w:rPr>
          <w:noProof/>
          <w:lang w:eastAsia="en-AU"/>
        </w:rPr>
      </w:pPr>
    </w:p>
    <w:p w14:paraId="0A08120C" w14:textId="75ED9426" w:rsidR="001A1BEF" w:rsidRPr="00A5481D" w:rsidRDefault="001A1BEF" w:rsidP="003269C5">
      <w:pPr>
        <w:pStyle w:val="TableSourceNotes"/>
        <w:rPr>
          <w:noProof/>
          <w:lang w:eastAsia="en-AU"/>
        </w:rPr>
      </w:pPr>
      <w:r>
        <w:rPr>
          <w:noProof/>
          <w:lang w:eastAsia="en-AU"/>
        </w:rPr>
        <w:t>All subleases must be reported in the AGPR including subleasing arangements that do not have a formal lease aggrement such as space shared through an MOU. Where a sublease or MOU arangement does not have a specified lease term the ‘Sublease Lease Status’ selection of ‘’Holdover’ is to selected and the ‘Sublease End Date’ of the arangment is to be set to the as-at reporting date of the current collection (i.e 30 June 2021).</w:t>
      </w:r>
    </w:p>
    <w:p w14:paraId="2D589D4F" w14:textId="7708840B" w:rsidR="009C2A59" w:rsidRPr="00A5481D" w:rsidRDefault="004410E7" w:rsidP="003269C5">
      <w:pPr>
        <w:pStyle w:val="TableSourceNotes"/>
        <w:rPr>
          <w:noProof/>
          <w:lang w:eastAsia="en-AU"/>
        </w:rPr>
      </w:pPr>
      <w:r w:rsidRPr="004410E7">
        <w:rPr>
          <w:noProof/>
          <w:lang w:eastAsia="en-AU"/>
        </w:rPr>
        <w:drawing>
          <wp:inline distT="0" distB="0" distL="0" distR="0" wp14:anchorId="26DA7AC2" wp14:editId="1CBE800D">
            <wp:extent cx="8891270" cy="2714625"/>
            <wp:effectExtent l="0" t="0" r="508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891270" cy="2714625"/>
                    </a:xfrm>
                    <a:prstGeom prst="rect">
                      <a:avLst/>
                    </a:prstGeom>
                  </pic:spPr>
                </pic:pic>
              </a:graphicData>
            </a:graphic>
          </wp:inline>
        </w:drawing>
      </w:r>
    </w:p>
    <w:p w14:paraId="3B97BA37" w14:textId="77777777" w:rsidR="009C2A59" w:rsidRPr="00A5481D" w:rsidRDefault="009C2A59" w:rsidP="003269C5">
      <w:pPr>
        <w:rPr>
          <w:noProof/>
          <w:lang w:eastAsia="en-AU"/>
        </w:rPr>
      </w:pPr>
      <w:r w:rsidRPr="00A5481D">
        <w:rPr>
          <w:noProof/>
          <w:lang w:eastAsia="en-AU"/>
        </w:rPr>
        <w:br w:type="page"/>
      </w:r>
    </w:p>
    <w:p w14:paraId="46CF93A4" w14:textId="77777777" w:rsidR="009C2A59" w:rsidRPr="00A5481D" w:rsidRDefault="009C2A59" w:rsidP="003269C5">
      <w:pPr>
        <w:pStyle w:val="TableSourceNotes"/>
        <w:rPr>
          <w:noProof/>
          <w:lang w:eastAsia="en-AU"/>
        </w:rPr>
      </w:pPr>
    </w:p>
    <w:p w14:paraId="245FD53E" w14:textId="77777777" w:rsidR="009C2A59" w:rsidRPr="00A5481D" w:rsidRDefault="009C2A59" w:rsidP="003269C5">
      <w:pPr>
        <w:pStyle w:val="TableSourceNotes"/>
        <w:rPr>
          <w:noProof/>
          <w:lang w:eastAsia="en-AU"/>
        </w:rPr>
      </w:pPr>
      <w:r w:rsidRPr="00A5481D">
        <w:rPr>
          <w:noProof/>
          <w:lang w:eastAsia="en-AU"/>
        </w:rPr>
        <w:t xml:space="preserve">From this table, an </w:t>
      </w:r>
      <w:r w:rsidR="00951E2D">
        <w:rPr>
          <w:noProof/>
          <w:lang w:eastAsia="en-AU"/>
        </w:rPr>
        <w:t>E</w:t>
      </w:r>
      <w:r w:rsidR="00951E2D" w:rsidRPr="00A5481D">
        <w:rPr>
          <w:noProof/>
          <w:lang w:eastAsia="en-AU"/>
        </w:rPr>
        <w:t xml:space="preserve">ntity </w:t>
      </w:r>
      <w:r w:rsidRPr="00A5481D">
        <w:rPr>
          <w:noProof/>
          <w:lang w:eastAsia="en-AU"/>
        </w:rPr>
        <w:t>can:</w:t>
      </w:r>
    </w:p>
    <w:p w14:paraId="0B847D20" w14:textId="77777777" w:rsidR="009C2A59" w:rsidRPr="00A5481D" w:rsidRDefault="009C2A59" w:rsidP="003269C5">
      <w:pPr>
        <w:pStyle w:val="TableSourceNotes"/>
        <w:rPr>
          <w:noProof/>
          <w:lang w:eastAsia="en-AU"/>
        </w:rPr>
      </w:pPr>
    </w:p>
    <w:p w14:paraId="74C0E0AE" w14:textId="77777777" w:rsidR="009C2A59" w:rsidRPr="00A5481D" w:rsidRDefault="009C2A59" w:rsidP="003269C5">
      <w:pPr>
        <w:pStyle w:val="TableSourceNotes"/>
        <w:numPr>
          <w:ilvl w:val="0"/>
          <w:numId w:val="23"/>
        </w:numPr>
        <w:rPr>
          <w:noProof/>
          <w:lang w:eastAsia="en-AU"/>
        </w:rPr>
      </w:pPr>
      <w:r w:rsidRPr="00A5481D">
        <w:rPr>
          <w:noProof/>
          <w:lang w:eastAsia="en-AU"/>
        </w:rPr>
        <w:t>create a sub-lease, using the ‘New’ button located above the table on right side of the screen;</w:t>
      </w:r>
    </w:p>
    <w:p w14:paraId="26786BEC" w14:textId="77777777" w:rsidR="009C2A59" w:rsidRPr="00A5481D" w:rsidRDefault="009C2A59" w:rsidP="003269C5">
      <w:pPr>
        <w:pStyle w:val="TableSourceNotes"/>
        <w:numPr>
          <w:ilvl w:val="0"/>
          <w:numId w:val="23"/>
        </w:numPr>
        <w:rPr>
          <w:noProof/>
          <w:lang w:eastAsia="en-AU"/>
        </w:rPr>
      </w:pPr>
      <w:r w:rsidRPr="00A5481D">
        <w:rPr>
          <w:noProof/>
          <w:lang w:eastAsia="en-AU"/>
        </w:rPr>
        <w:t>delete a sub-lease, by clicking the cross symbol at the end of the sub-lease record; and</w:t>
      </w:r>
    </w:p>
    <w:p w14:paraId="74D1082F" w14:textId="77777777" w:rsidR="009C2A59" w:rsidRPr="00A5481D" w:rsidRDefault="009C2A59" w:rsidP="003269C5">
      <w:pPr>
        <w:pStyle w:val="TableSourceNotes"/>
        <w:numPr>
          <w:ilvl w:val="0"/>
          <w:numId w:val="23"/>
        </w:numPr>
        <w:rPr>
          <w:noProof/>
          <w:lang w:eastAsia="en-AU"/>
        </w:rPr>
      </w:pPr>
      <w:r w:rsidRPr="00A5481D">
        <w:rPr>
          <w:noProof/>
          <w:lang w:eastAsia="en-AU"/>
        </w:rPr>
        <w:t>edit a sub-lease, by clicking the edit/view symbol at the end of the sub-lease record.</w:t>
      </w:r>
    </w:p>
    <w:p w14:paraId="1233EFE8" w14:textId="77777777" w:rsidR="009C2A59" w:rsidRPr="00A5481D" w:rsidRDefault="009C2A59" w:rsidP="003269C5">
      <w:pPr>
        <w:pStyle w:val="TableSourceNotes"/>
        <w:rPr>
          <w:noProof/>
          <w:lang w:eastAsia="en-AU"/>
        </w:rPr>
      </w:pPr>
    </w:p>
    <w:p w14:paraId="6D87626F" w14:textId="2ACE32BA" w:rsidR="009C2A59" w:rsidRPr="00A5481D" w:rsidRDefault="00FB72EC" w:rsidP="003269C5">
      <w:pPr>
        <w:pStyle w:val="TableSourceNotes"/>
        <w:rPr>
          <w:noProof/>
          <w:lang w:eastAsia="en-AU"/>
        </w:rPr>
      </w:pPr>
      <w:r w:rsidRPr="00FB72EC">
        <w:rPr>
          <w:noProof/>
          <w:lang w:eastAsia="en-AU"/>
        </w:rPr>
        <w:drawing>
          <wp:inline distT="0" distB="0" distL="0" distR="0" wp14:anchorId="7F802481" wp14:editId="437CCBCF">
            <wp:extent cx="8891270" cy="2699385"/>
            <wp:effectExtent l="0" t="0" r="5080"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891270" cy="2699385"/>
                    </a:xfrm>
                    <a:prstGeom prst="rect">
                      <a:avLst/>
                    </a:prstGeom>
                  </pic:spPr>
                </pic:pic>
              </a:graphicData>
            </a:graphic>
          </wp:inline>
        </w:drawing>
      </w:r>
    </w:p>
    <w:p w14:paraId="7DD81D47" w14:textId="77777777" w:rsidR="009C2A59" w:rsidRPr="00A5481D" w:rsidRDefault="009C2A59" w:rsidP="003269C5">
      <w:pPr>
        <w:pStyle w:val="TableSourceNotes"/>
        <w:rPr>
          <w:noProof/>
          <w:lang w:eastAsia="en-AU"/>
        </w:rPr>
      </w:pPr>
    </w:p>
    <w:p w14:paraId="66E82ECB" w14:textId="4416106F" w:rsidR="009C2A59" w:rsidRDefault="009C2A59" w:rsidP="003269C5">
      <w:pPr>
        <w:pStyle w:val="TableSourceNotes"/>
        <w:rPr>
          <w:noProof/>
          <w:lang w:eastAsia="en-AU"/>
        </w:rPr>
      </w:pPr>
      <w:r w:rsidRPr="00A5481D">
        <w:rPr>
          <w:noProof/>
          <w:lang w:eastAsia="en-AU"/>
        </w:rPr>
        <w:t>The following data definitions apply to this section.</w:t>
      </w:r>
    </w:p>
    <w:p w14:paraId="74580147" w14:textId="77777777" w:rsidR="009C2A59" w:rsidRDefault="009C2A59" w:rsidP="003269C5">
      <w:pPr>
        <w:pStyle w:val="TableSourceNotes"/>
        <w:rPr>
          <w:noProof/>
          <w:lang w:eastAsia="en-AU"/>
        </w:rPr>
      </w:pPr>
    </w:p>
    <w:p w14:paraId="6F35F155" w14:textId="77777777" w:rsidR="009C2A59" w:rsidRDefault="009C2A59" w:rsidP="003269C5">
      <w:pPr>
        <w:rPr>
          <w:noProof/>
          <w:lang w:eastAsia="en-AU"/>
        </w:rPr>
      </w:pPr>
      <w:r>
        <w:rPr>
          <w:noProof/>
          <w:lang w:eastAsia="en-AU"/>
        </w:rPr>
        <w:br w:type="page"/>
      </w:r>
    </w:p>
    <w:p w14:paraId="0378437E" w14:textId="77777777" w:rsidR="009C2A59" w:rsidRDefault="009C2A59" w:rsidP="003269C5">
      <w:pPr>
        <w:sectPr w:rsidR="009C2A59" w:rsidSect="00041E61">
          <w:pgSz w:w="16838" w:h="11906" w:orient="landscape" w:code="9"/>
          <w:pgMar w:top="1418" w:right="1418" w:bottom="1418" w:left="1418" w:header="567" w:footer="624" w:gutter="0"/>
          <w:cols w:space="708"/>
          <w:docGrid w:linePitch="360"/>
        </w:sectPr>
      </w:pPr>
    </w:p>
    <w:bookmarkStart w:id="210" w:name="_Toc74650783"/>
    <w:bookmarkStart w:id="211" w:name="_Toc75941178"/>
    <w:p w14:paraId="37C1E4C2" w14:textId="4EC94688" w:rsidR="009C2A59" w:rsidRPr="00FE51F5" w:rsidRDefault="00C32B22" w:rsidP="002D09BD">
      <w:pPr>
        <w:pStyle w:val="FIELDHEADING"/>
      </w:pPr>
      <w:r w:rsidRPr="00FE51F5">
        <w:rPr>
          <w:sz w:val="18"/>
        </w:rPr>
        <mc:AlternateContent>
          <mc:Choice Requires="wps">
            <w:drawing>
              <wp:anchor distT="0" distB="0" distL="114300" distR="114300" simplePos="0" relativeHeight="251569664" behindDoc="0" locked="0" layoutInCell="1" allowOverlap="1" wp14:anchorId="3D6948A9" wp14:editId="1E29E915">
                <wp:simplePos x="0" y="0"/>
                <wp:positionH relativeFrom="leftMargin">
                  <wp:align>right</wp:align>
                </wp:positionH>
                <wp:positionV relativeFrom="paragraph">
                  <wp:posOffset>123328</wp:posOffset>
                </wp:positionV>
                <wp:extent cx="124460" cy="124460"/>
                <wp:effectExtent l="0" t="0" r="27940" b="27940"/>
                <wp:wrapNone/>
                <wp:docPr id="85" name="Rectangle 8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20134" id="Rectangle 85" o:spid="_x0000_s1026" style="position:absolute;margin-left:-41.4pt;margin-top:9.7pt;width:9.8pt;height:9.8pt;z-index:2515696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" fillcolor="#00b050" strokecolor="#00b050" strokeweight="1pt">
                <w10:wrap anchorx="margin"/>
              </v:rect>
            </w:pict>
          </mc:Fallback>
        </mc:AlternateContent>
      </w:r>
      <w:r w:rsidR="009C2A59">
        <w:t>Sub-L</w:t>
      </w:r>
      <w:r w:rsidR="009C2A59" w:rsidRPr="00A53734">
        <w:t>eased To</w:t>
      </w:r>
      <w:bookmarkEnd w:id="210"/>
      <w:bookmarkEnd w:id="211"/>
    </w:p>
    <w:tbl>
      <w:tblPr>
        <w:tblStyle w:val="Finance1"/>
        <w:tblW w:w="9214" w:type="dxa"/>
        <w:tblLook w:val="0660" w:firstRow="1" w:lastRow="1" w:firstColumn="0" w:lastColumn="0" w:noHBand="1" w:noVBand="1"/>
        <w:tblDescription w:val="Table style"/>
      </w:tblPr>
      <w:tblGrid>
        <w:gridCol w:w="2515"/>
        <w:gridCol w:w="6699"/>
      </w:tblGrid>
      <w:tr w:rsidR="009C2A59" w14:paraId="5C798492" w14:textId="77777777" w:rsidTr="00CC7637">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471B1DB" w14:textId="246E726E" w:rsidR="009C2A59" w:rsidRPr="00F870A2" w:rsidRDefault="009C2A59" w:rsidP="003269C5">
            <w:pPr>
              <w:pStyle w:val="TableText"/>
            </w:pPr>
            <w:r w:rsidRPr="00F870A2">
              <w:t>Definition:</w:t>
            </w:r>
          </w:p>
        </w:tc>
        <w:tc>
          <w:tcPr>
            <w:tcW w:w="6699" w:type="dxa"/>
            <w:shd w:val="clear" w:color="auto" w:fill="E7E6E6" w:themeFill="background2"/>
          </w:tcPr>
          <w:p w14:paraId="38C0EE0F" w14:textId="77777777" w:rsidR="009C2A59" w:rsidRPr="00F870A2" w:rsidRDefault="009C2A59" w:rsidP="003269C5">
            <w:pPr>
              <w:pStyle w:val="TableText"/>
            </w:pPr>
            <w:r w:rsidRPr="00A53734">
              <w:t>Type of Entity that is sub-leasing office space. This selection will determine if</w:t>
            </w:r>
            <w:r>
              <w:t xml:space="preserve"> </w:t>
            </w:r>
            <w:r w:rsidRPr="00A53734">
              <w:t>an additional field is exposed.</w:t>
            </w:r>
          </w:p>
        </w:tc>
      </w:tr>
      <w:tr w:rsidR="009C2A59" w14:paraId="3BFAA14E" w14:textId="77777777" w:rsidTr="00CC7637">
        <w:trPr>
          <w:cnfStyle w:val="010000000000" w:firstRow="0" w:lastRow="1" w:firstColumn="0" w:lastColumn="0" w:oddVBand="0" w:evenVBand="0" w:oddHBand="0" w:evenHBand="0" w:firstRowFirstColumn="0" w:firstRowLastColumn="0" w:lastRowFirstColumn="0" w:lastRowLastColumn="0"/>
          <w:trHeight w:val="4180"/>
        </w:trPr>
        <w:tc>
          <w:tcPr>
            <w:tcW w:w="2515" w:type="dxa"/>
            <w:shd w:val="clear" w:color="auto" w:fill="FFFFFF" w:themeFill="background1"/>
          </w:tcPr>
          <w:p w14:paraId="3CDFCE0C" w14:textId="6FD6FABC" w:rsidR="009C2A59" w:rsidRDefault="009C2A59" w:rsidP="003269C5">
            <w:pPr>
              <w:pStyle w:val="TableText"/>
            </w:pPr>
            <w:r>
              <w:t>Format:</w:t>
            </w:r>
          </w:p>
        </w:tc>
        <w:tc>
          <w:tcPr>
            <w:tcW w:w="6699" w:type="dxa"/>
            <w:shd w:val="clear" w:color="auto" w:fill="FFFFFF" w:themeFill="background1"/>
          </w:tcPr>
          <w:p w14:paraId="70F0899C" w14:textId="77777777" w:rsidR="009C2A59" w:rsidRDefault="009C2A59" w:rsidP="003269C5">
            <w:pPr>
              <w:pStyle w:val="TableText"/>
            </w:pPr>
            <w:r>
              <w:t>[Pick from List]</w:t>
            </w:r>
          </w:p>
          <w:tbl>
            <w:tblPr>
              <w:tblStyle w:val="TableGrid"/>
              <w:tblW w:w="0" w:type="auto"/>
              <w:tblLook w:val="04A0" w:firstRow="1" w:lastRow="0" w:firstColumn="1" w:lastColumn="0" w:noHBand="0" w:noVBand="1"/>
            </w:tblPr>
            <w:tblGrid>
              <w:gridCol w:w="2816"/>
              <w:gridCol w:w="2816"/>
            </w:tblGrid>
            <w:tr w:rsidR="009C2A59" w14:paraId="7C4F74C2" w14:textId="77777777" w:rsidTr="00041E61">
              <w:tc>
                <w:tcPr>
                  <w:tcW w:w="2816" w:type="dxa"/>
                </w:tcPr>
                <w:p w14:paraId="56DC0B0C" w14:textId="77777777" w:rsidR="009C2A59" w:rsidRDefault="009C2A59" w:rsidP="003269C5">
                  <w:pPr>
                    <w:pStyle w:val="TableText"/>
                  </w:pPr>
                  <w:r>
                    <w:t>Code</w:t>
                  </w:r>
                </w:p>
              </w:tc>
              <w:tc>
                <w:tcPr>
                  <w:tcW w:w="2816" w:type="dxa"/>
                </w:tcPr>
                <w:p w14:paraId="52A0C26B" w14:textId="77777777" w:rsidR="009C2A59" w:rsidRDefault="009C2A59" w:rsidP="003269C5">
                  <w:pPr>
                    <w:pStyle w:val="TableText"/>
                  </w:pPr>
                  <w:r>
                    <w:t>Meaning</w:t>
                  </w:r>
                </w:p>
              </w:tc>
            </w:tr>
            <w:tr w:rsidR="009C2A59" w:rsidRPr="00D268D3" w14:paraId="58DDAC1D" w14:textId="77777777" w:rsidTr="00041E61">
              <w:tc>
                <w:tcPr>
                  <w:tcW w:w="2816" w:type="dxa"/>
                </w:tcPr>
                <w:p w14:paraId="0F3F3A47" w14:textId="77777777" w:rsidR="009C2A59" w:rsidRPr="00D268D3" w:rsidRDefault="009C2A59" w:rsidP="003269C5">
                  <w:pPr>
                    <w:pStyle w:val="TableText"/>
                  </w:pPr>
                  <w:r>
                    <w:t>Commonwealth – MOU</w:t>
                  </w:r>
                </w:p>
              </w:tc>
              <w:tc>
                <w:tcPr>
                  <w:tcW w:w="2816" w:type="dxa"/>
                </w:tcPr>
                <w:p w14:paraId="07AB7CC1" w14:textId="77777777" w:rsidR="009C2A59" w:rsidRPr="00D268D3" w:rsidRDefault="009C2A59" w:rsidP="003269C5">
                  <w:pPr>
                    <w:pStyle w:val="TableText"/>
                  </w:pPr>
                  <w:r>
                    <w:t>Sub-lease is with a Commonwealth Entity under a MOU</w:t>
                  </w:r>
                </w:p>
              </w:tc>
            </w:tr>
            <w:tr w:rsidR="009C2A59" w:rsidRPr="00D268D3" w14:paraId="591ABEF8" w14:textId="77777777" w:rsidTr="00041E61">
              <w:tc>
                <w:tcPr>
                  <w:tcW w:w="2816" w:type="dxa"/>
                </w:tcPr>
                <w:p w14:paraId="4B20B09F" w14:textId="77777777" w:rsidR="009C2A59" w:rsidRPr="00D268D3" w:rsidRDefault="009C2A59" w:rsidP="003269C5">
                  <w:pPr>
                    <w:pStyle w:val="TableText"/>
                  </w:pPr>
                  <w:r>
                    <w:t>Commonwealth – Other</w:t>
                  </w:r>
                </w:p>
              </w:tc>
              <w:tc>
                <w:tcPr>
                  <w:tcW w:w="2816" w:type="dxa"/>
                </w:tcPr>
                <w:p w14:paraId="4024A6AB" w14:textId="77777777" w:rsidR="009C2A59" w:rsidRPr="00D268D3" w:rsidRDefault="009C2A59" w:rsidP="003269C5">
                  <w:pPr>
                    <w:pStyle w:val="TableText"/>
                  </w:pPr>
                  <w:r>
                    <w:t>Sub-lease is with a Commonwealth Entity under a lease</w:t>
                  </w:r>
                </w:p>
              </w:tc>
            </w:tr>
            <w:tr w:rsidR="009C2A59" w:rsidRPr="00D268D3" w14:paraId="4BE7BB26" w14:textId="77777777" w:rsidTr="00041E61">
              <w:tc>
                <w:tcPr>
                  <w:tcW w:w="2816" w:type="dxa"/>
                </w:tcPr>
                <w:p w14:paraId="721D098E" w14:textId="77777777" w:rsidR="009C2A59" w:rsidRPr="00D268D3" w:rsidRDefault="009C2A59" w:rsidP="003269C5">
                  <w:pPr>
                    <w:pStyle w:val="TableText"/>
                  </w:pPr>
                  <w:r>
                    <w:t>Private</w:t>
                  </w:r>
                </w:p>
              </w:tc>
              <w:tc>
                <w:tcPr>
                  <w:tcW w:w="2816" w:type="dxa"/>
                </w:tcPr>
                <w:p w14:paraId="5F048824" w14:textId="77777777" w:rsidR="009C2A59" w:rsidRPr="00D268D3" w:rsidRDefault="009C2A59" w:rsidP="003269C5">
                  <w:pPr>
                    <w:pStyle w:val="TableText"/>
                  </w:pPr>
                  <w:r>
                    <w:t>Sub-lease is with a Private Entity</w:t>
                  </w:r>
                </w:p>
              </w:tc>
            </w:tr>
            <w:tr w:rsidR="009C2A59" w:rsidRPr="00D268D3" w14:paraId="5E48ACEF" w14:textId="77777777" w:rsidTr="00041E61">
              <w:tc>
                <w:tcPr>
                  <w:tcW w:w="2816" w:type="dxa"/>
                </w:tcPr>
                <w:p w14:paraId="14037421" w14:textId="77777777" w:rsidR="009C2A59" w:rsidRPr="00D268D3" w:rsidRDefault="009C2A59" w:rsidP="003269C5">
                  <w:pPr>
                    <w:pStyle w:val="TableText"/>
                  </w:pPr>
                  <w:r>
                    <w:t>State Government</w:t>
                  </w:r>
                </w:p>
              </w:tc>
              <w:tc>
                <w:tcPr>
                  <w:tcW w:w="2816" w:type="dxa"/>
                </w:tcPr>
                <w:p w14:paraId="638AC8DD" w14:textId="77777777" w:rsidR="009C2A59" w:rsidRPr="00D268D3" w:rsidRDefault="009C2A59" w:rsidP="003269C5">
                  <w:pPr>
                    <w:pStyle w:val="TableText"/>
                  </w:pPr>
                  <w:r>
                    <w:t>Sub-lease is with a State Government Entity</w:t>
                  </w:r>
                </w:p>
              </w:tc>
            </w:tr>
          </w:tbl>
          <w:p w14:paraId="251F472F" w14:textId="77777777" w:rsidR="009C2A59" w:rsidRDefault="009C2A59" w:rsidP="003269C5">
            <w:pPr>
              <w:pStyle w:val="TableText"/>
            </w:pPr>
          </w:p>
        </w:tc>
      </w:tr>
    </w:tbl>
    <w:bookmarkStart w:id="212" w:name="_Toc74650784"/>
    <w:bookmarkStart w:id="213" w:name="_Toc75941179"/>
    <w:p w14:paraId="7650A858" w14:textId="21B3C4F7" w:rsidR="00D97BEF" w:rsidRPr="00FE51F5" w:rsidRDefault="00C32B22" w:rsidP="002D09BD">
      <w:pPr>
        <w:pStyle w:val="FIELDHEADING"/>
      </w:pPr>
      <w:r w:rsidRPr="00FE51F5">
        <w:rPr>
          <w:sz w:val="18"/>
        </w:rPr>
        <mc:AlternateContent>
          <mc:Choice Requires="wps">
            <w:drawing>
              <wp:anchor distT="0" distB="0" distL="114300" distR="114300" simplePos="0" relativeHeight="251790848" behindDoc="0" locked="0" layoutInCell="1" allowOverlap="1" wp14:anchorId="0F573507" wp14:editId="51EB6234">
                <wp:simplePos x="0" y="0"/>
                <wp:positionH relativeFrom="leftMargin">
                  <wp:align>right</wp:align>
                </wp:positionH>
                <wp:positionV relativeFrom="paragraph">
                  <wp:posOffset>179815</wp:posOffset>
                </wp:positionV>
                <wp:extent cx="124460" cy="124460"/>
                <wp:effectExtent l="0" t="0" r="27940" b="27940"/>
                <wp:wrapNone/>
                <wp:docPr id="61" name="Rectangle 6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58681" id="Rectangle 61" o:spid="_x0000_s1026" style="position:absolute;margin-left:-41.4pt;margin-top:14.15pt;width:9.8pt;height:9.8pt;z-index:2517908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" fillcolor="#00b050" strokecolor="#00b050" strokeweight="1pt">
                <w10:wrap anchorx="margin"/>
              </v:rect>
            </w:pict>
          </mc:Fallback>
        </mc:AlternateContent>
      </w:r>
      <w:r w:rsidR="00F97181">
        <w:t>Sub-</w:t>
      </w:r>
      <w:r w:rsidR="00D97BEF">
        <w:t>Lease Description</w:t>
      </w:r>
      <w:bookmarkEnd w:id="212"/>
      <w:bookmarkEnd w:id="213"/>
    </w:p>
    <w:tbl>
      <w:tblPr>
        <w:tblStyle w:val="Finance1"/>
        <w:tblW w:w="9214" w:type="dxa"/>
        <w:tblLook w:val="0660" w:firstRow="1" w:lastRow="1" w:firstColumn="0" w:lastColumn="0" w:noHBand="1" w:noVBand="1"/>
        <w:tblDescription w:val="Table style"/>
      </w:tblPr>
      <w:tblGrid>
        <w:gridCol w:w="2515"/>
        <w:gridCol w:w="6699"/>
      </w:tblGrid>
      <w:tr w:rsidR="00D97BEF" w14:paraId="29CCE18B" w14:textId="77777777" w:rsidTr="00C36E66">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232AFCE" w14:textId="0AEB964E" w:rsidR="00D97BEF" w:rsidRPr="00F870A2" w:rsidRDefault="00D97BEF" w:rsidP="00C36E66">
            <w:pPr>
              <w:pStyle w:val="TableText"/>
            </w:pPr>
            <w:r w:rsidRPr="00F870A2">
              <w:t>Definition:</w:t>
            </w:r>
          </w:p>
        </w:tc>
        <w:tc>
          <w:tcPr>
            <w:tcW w:w="6699" w:type="dxa"/>
            <w:shd w:val="clear" w:color="auto" w:fill="E7E6E6" w:themeFill="background2"/>
          </w:tcPr>
          <w:p w14:paraId="6D8F1BDE" w14:textId="378719A1" w:rsidR="00D97BEF" w:rsidRPr="006E46CF" w:rsidRDefault="00D97BEF" w:rsidP="00C36E66">
            <w:pPr>
              <w:pStyle w:val="TableText"/>
            </w:pPr>
            <w:r w:rsidRPr="006E46CF">
              <w:t xml:space="preserve">An Entity-generated reference </w:t>
            </w:r>
            <w:r>
              <w:t xml:space="preserve">number or short descriptive text </w:t>
            </w:r>
            <w:r w:rsidRPr="006E46CF">
              <w:t xml:space="preserve">for a </w:t>
            </w:r>
            <w:r w:rsidR="00F97181">
              <w:t>sub</w:t>
            </w:r>
            <w:r w:rsidRPr="006E46CF">
              <w:t>lease. This f</w:t>
            </w:r>
            <w:r>
              <w:t xml:space="preserve">ield provides Entities with the </w:t>
            </w:r>
            <w:r w:rsidRPr="006E46CF">
              <w:t>ability to create a reference that identifies the</w:t>
            </w:r>
            <w:r>
              <w:t xml:space="preserve"> lease in a way that the Entity </w:t>
            </w:r>
            <w:r w:rsidRPr="006E46CF">
              <w:t xml:space="preserve">can readily </w:t>
            </w:r>
            <w:r>
              <w:t>identify the lease and if required, assist with data matching between entity, PSP and AGPR data sources</w:t>
            </w:r>
            <w:r w:rsidRPr="006E46CF">
              <w:t>.</w:t>
            </w:r>
          </w:p>
          <w:p w14:paraId="262D1009" w14:textId="77777777" w:rsidR="00D97BEF" w:rsidRPr="00F870A2" w:rsidRDefault="00D97BEF" w:rsidP="00C36E66">
            <w:pPr>
              <w:pStyle w:val="TableText"/>
            </w:pPr>
          </w:p>
        </w:tc>
      </w:tr>
      <w:tr w:rsidR="00D97BEF" w14:paraId="34FB3740" w14:textId="77777777" w:rsidTr="00C36E66">
        <w:tc>
          <w:tcPr>
            <w:tcW w:w="2515" w:type="dxa"/>
            <w:shd w:val="clear" w:color="auto" w:fill="FFFFFF" w:themeFill="background1"/>
          </w:tcPr>
          <w:p w14:paraId="33F554C8" w14:textId="77777777" w:rsidR="00D97BEF" w:rsidRDefault="00D97BEF" w:rsidP="00C36E66">
            <w:pPr>
              <w:pStyle w:val="TableText"/>
            </w:pPr>
            <w:r>
              <w:t>Notes:</w:t>
            </w:r>
          </w:p>
        </w:tc>
        <w:tc>
          <w:tcPr>
            <w:tcW w:w="6699" w:type="dxa"/>
            <w:shd w:val="clear" w:color="auto" w:fill="FFFFFF" w:themeFill="background1"/>
          </w:tcPr>
          <w:p w14:paraId="65C25AD7" w14:textId="61C8A51C" w:rsidR="00D97BEF" w:rsidRDefault="00D97BEF" w:rsidP="00C36E66">
            <w:pPr>
              <w:pStyle w:val="TableText"/>
            </w:pPr>
            <w:r>
              <w:t xml:space="preserve">Each lease should have a unique </w:t>
            </w:r>
            <w:r w:rsidR="00F97181">
              <w:t>sub-</w:t>
            </w:r>
            <w:r>
              <w:t>lease description.</w:t>
            </w:r>
          </w:p>
          <w:p w14:paraId="6C23D04E" w14:textId="77777777" w:rsidR="00D97BEF" w:rsidRDefault="00D97BEF" w:rsidP="00C36E66">
            <w:pPr>
              <w:pStyle w:val="TableText"/>
            </w:pPr>
            <w:r>
              <w:t>It would be preferable if Entities use the same lease identifiers through multiple collection periods.</w:t>
            </w:r>
          </w:p>
        </w:tc>
      </w:tr>
      <w:tr w:rsidR="00D97BEF" w14:paraId="288EDF0B" w14:textId="77777777" w:rsidTr="00C36E66">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24834FEB" w14:textId="77777777" w:rsidR="00D97BEF" w:rsidRDefault="00D97BEF" w:rsidP="00C36E66">
            <w:pPr>
              <w:pStyle w:val="TableText"/>
            </w:pPr>
            <w:r>
              <w:t>Format:</w:t>
            </w:r>
          </w:p>
        </w:tc>
        <w:tc>
          <w:tcPr>
            <w:tcW w:w="6699" w:type="dxa"/>
            <w:shd w:val="clear" w:color="auto" w:fill="FFFFFF" w:themeFill="background1"/>
          </w:tcPr>
          <w:p w14:paraId="5C9DB0A7" w14:textId="77777777" w:rsidR="00D97BEF" w:rsidRDefault="00D97BEF" w:rsidP="00C36E66">
            <w:pPr>
              <w:pStyle w:val="TableText"/>
            </w:pPr>
            <w:r>
              <w:t>Free text</w:t>
            </w:r>
          </w:p>
        </w:tc>
      </w:tr>
    </w:tbl>
    <w:p w14:paraId="537BC4EC" w14:textId="0D24BC6B" w:rsidR="00A9215A" w:rsidRPr="00FE51F5" w:rsidRDefault="00A9215A" w:rsidP="003269C5">
      <w:pPr>
        <w:rPr>
          <w:color w:val="000000" w:themeColor="text1"/>
        </w:rPr>
      </w:pPr>
    </w:p>
    <w:p w14:paraId="22067910" w14:textId="77777777" w:rsidR="00A9215A" w:rsidRDefault="00A9215A" w:rsidP="003269C5">
      <w:pPr>
        <w:pStyle w:val="TableSourceNotes"/>
        <w:rPr>
          <w:noProof/>
          <w:lang w:eastAsia="en-AU"/>
        </w:rPr>
      </w:pPr>
    </w:p>
    <w:bookmarkStart w:id="214" w:name="_Toc74650785"/>
    <w:bookmarkStart w:id="215" w:name="_Toc75941180"/>
    <w:p w14:paraId="6D5F187A" w14:textId="6C86B89C" w:rsidR="000827CD" w:rsidRPr="00FE51F5" w:rsidRDefault="000827CD" w:rsidP="002D09BD">
      <w:pPr>
        <w:pStyle w:val="FIELDHEADING"/>
      </w:pPr>
      <w:r w:rsidRPr="00FE51F5">
        <w:rPr>
          <w:sz w:val="18"/>
        </w:rPr>
        <mc:AlternateContent>
          <mc:Choice Requires="wps">
            <w:drawing>
              <wp:anchor distT="0" distB="0" distL="114300" distR="114300" simplePos="0" relativeHeight="251735552" behindDoc="0" locked="0" layoutInCell="1" allowOverlap="1" wp14:anchorId="30EC5C72" wp14:editId="3C0E93C7">
                <wp:simplePos x="0" y="0"/>
                <wp:positionH relativeFrom="leftMargin">
                  <wp:align>right</wp:align>
                </wp:positionH>
                <wp:positionV relativeFrom="paragraph">
                  <wp:posOffset>116205</wp:posOffset>
                </wp:positionV>
                <wp:extent cx="124460" cy="124460"/>
                <wp:effectExtent l="0" t="0" r="27940" b="27940"/>
                <wp:wrapNone/>
                <wp:docPr id="82" name="Rectangle 8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47059" id="Rectangle 82" o:spid="_x0000_s1026" style="position:absolute;margin-left:-41.4pt;margin-top:9.15pt;width:9.8pt;height:9.8pt;z-index:2517355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" fillcolor="#00b050" strokecolor="#00b050" strokeweight="1pt">
                <w10:wrap anchorx="margin"/>
              </v:rect>
            </w:pict>
          </mc:Fallback>
        </mc:AlternateContent>
      </w:r>
      <w:r w:rsidR="00A9215A">
        <w:t>Leasing Entity Name</w:t>
      </w:r>
      <w:bookmarkEnd w:id="214"/>
      <w:bookmarkEnd w:id="215"/>
    </w:p>
    <w:tbl>
      <w:tblPr>
        <w:tblStyle w:val="Finance1"/>
        <w:tblW w:w="9214" w:type="dxa"/>
        <w:tblLook w:val="0660" w:firstRow="1" w:lastRow="1" w:firstColumn="0" w:lastColumn="0" w:noHBand="1" w:noVBand="1"/>
        <w:tblDescription w:val="Table style"/>
      </w:tblPr>
      <w:tblGrid>
        <w:gridCol w:w="2515"/>
        <w:gridCol w:w="6699"/>
      </w:tblGrid>
      <w:tr w:rsidR="000827CD" w14:paraId="3BC0AE70" w14:textId="77777777" w:rsidTr="00CC7637">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743AECF7" w14:textId="77777777" w:rsidR="000827CD" w:rsidRPr="00F870A2" w:rsidRDefault="000827CD" w:rsidP="003269C5">
            <w:pPr>
              <w:pStyle w:val="TableText"/>
            </w:pPr>
            <w:r w:rsidRPr="00F870A2">
              <w:t>Definition:</w:t>
            </w:r>
          </w:p>
        </w:tc>
        <w:tc>
          <w:tcPr>
            <w:tcW w:w="6699" w:type="dxa"/>
            <w:shd w:val="clear" w:color="auto" w:fill="E7E6E6" w:themeFill="background2"/>
          </w:tcPr>
          <w:p w14:paraId="13A1A842" w14:textId="1450293F" w:rsidR="000827CD" w:rsidRPr="00F870A2" w:rsidRDefault="005976FB" w:rsidP="005976FB">
            <w:pPr>
              <w:pStyle w:val="TableText"/>
            </w:pPr>
            <w:r>
              <w:t>The Entity Name of the sub-lessor</w:t>
            </w:r>
            <w:r w:rsidR="000827CD" w:rsidRPr="00A53734">
              <w:t>.</w:t>
            </w:r>
          </w:p>
        </w:tc>
      </w:tr>
      <w:tr w:rsidR="000827CD" w14:paraId="6DBDA16B" w14:textId="77777777" w:rsidTr="00CC7637">
        <w:trPr>
          <w:trHeight w:val="60"/>
        </w:trPr>
        <w:tc>
          <w:tcPr>
            <w:tcW w:w="2515" w:type="dxa"/>
            <w:shd w:val="clear" w:color="auto" w:fill="FFFFFF" w:themeFill="background1"/>
          </w:tcPr>
          <w:p w14:paraId="69F0DCF2" w14:textId="77777777" w:rsidR="000827CD" w:rsidRDefault="000827CD" w:rsidP="003269C5">
            <w:pPr>
              <w:pStyle w:val="TableText"/>
            </w:pPr>
            <w:r>
              <w:t>Notes:</w:t>
            </w:r>
          </w:p>
        </w:tc>
        <w:tc>
          <w:tcPr>
            <w:tcW w:w="6699" w:type="dxa"/>
            <w:shd w:val="clear" w:color="auto" w:fill="FFFFFF" w:themeFill="background1"/>
          </w:tcPr>
          <w:p w14:paraId="58591D15" w14:textId="3839BCCC" w:rsidR="000827CD" w:rsidRDefault="005976FB" w:rsidP="005976FB">
            <w:pPr>
              <w:pStyle w:val="TableText"/>
            </w:pPr>
            <w:r>
              <w:t>Each sublease should contain the name of the Entity that is the sub-lessor</w:t>
            </w:r>
            <w:r w:rsidR="000827CD">
              <w:t>.</w:t>
            </w:r>
          </w:p>
        </w:tc>
      </w:tr>
      <w:tr w:rsidR="000827CD" w14:paraId="72ADD955" w14:textId="77777777" w:rsidTr="00CC7637">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1EE66A34" w14:textId="77777777" w:rsidR="000827CD" w:rsidRDefault="000827CD" w:rsidP="003269C5">
            <w:pPr>
              <w:pStyle w:val="TableText"/>
            </w:pPr>
            <w:r>
              <w:t>Format:</w:t>
            </w:r>
          </w:p>
        </w:tc>
        <w:tc>
          <w:tcPr>
            <w:tcW w:w="6699" w:type="dxa"/>
            <w:shd w:val="clear" w:color="auto" w:fill="FFFFFF" w:themeFill="background1"/>
          </w:tcPr>
          <w:p w14:paraId="088508C3" w14:textId="77777777" w:rsidR="000827CD" w:rsidRDefault="000827CD" w:rsidP="003269C5">
            <w:pPr>
              <w:pStyle w:val="TableText"/>
            </w:pPr>
            <w:r w:rsidRPr="00A53734">
              <w:t>[text]</w:t>
            </w:r>
          </w:p>
        </w:tc>
      </w:tr>
    </w:tbl>
    <w:p w14:paraId="12779070" w14:textId="77777777" w:rsidR="000827CD" w:rsidRDefault="000827CD" w:rsidP="003269C5">
      <w:pPr>
        <w:pStyle w:val="TableSourceNotes"/>
        <w:rPr>
          <w:noProof/>
          <w:lang w:eastAsia="en-AU"/>
        </w:rPr>
      </w:pPr>
    </w:p>
    <w:p w14:paraId="730204F9" w14:textId="77777777" w:rsidR="00C32B22" w:rsidRDefault="00C32B22" w:rsidP="002D09BD">
      <w:pPr>
        <w:pStyle w:val="FIELDHEADING"/>
      </w:pPr>
    </w:p>
    <w:p w14:paraId="5B871393" w14:textId="77777777" w:rsidR="00C32B22" w:rsidRDefault="00C32B22" w:rsidP="002D09BD">
      <w:pPr>
        <w:pStyle w:val="FIELDHEADING"/>
      </w:pPr>
    </w:p>
    <w:bookmarkStart w:id="216" w:name="_Toc74650786"/>
    <w:bookmarkStart w:id="217" w:name="_Toc75941181"/>
    <w:p w14:paraId="0FECC439" w14:textId="3C66F741" w:rsidR="009C2A59" w:rsidRPr="00FE51F5" w:rsidRDefault="009C2A59" w:rsidP="002D09BD">
      <w:pPr>
        <w:pStyle w:val="FIELDHEADING"/>
      </w:pPr>
      <w:r w:rsidRPr="00FE51F5">
        <w:rPr>
          <w:sz w:val="18"/>
        </w:rPr>
        <mc:AlternateContent>
          <mc:Choice Requires="wps">
            <w:drawing>
              <wp:anchor distT="0" distB="0" distL="114300" distR="114300" simplePos="0" relativeHeight="251575808" behindDoc="0" locked="0" layoutInCell="1" allowOverlap="1" wp14:anchorId="731BE7DA" wp14:editId="27D6B836">
                <wp:simplePos x="0" y="0"/>
                <wp:positionH relativeFrom="leftMargin">
                  <wp:align>right</wp:align>
                </wp:positionH>
                <wp:positionV relativeFrom="paragraph">
                  <wp:posOffset>12839</wp:posOffset>
                </wp:positionV>
                <wp:extent cx="124460" cy="124460"/>
                <wp:effectExtent l="0" t="0" r="27940" b="27940"/>
                <wp:wrapNone/>
                <wp:docPr id="86" name="Rectangle 8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8A9CB" id="Rectangle 86" o:spid="_x0000_s1026" style="position:absolute;margin-left:-41.4pt;margin-top:1pt;width:9.8pt;height:9.8pt;z-index:2515758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" fillcolor="#00b050" strokecolor="#00b050" strokeweight="1pt">
                <w10:wrap anchorx="margin"/>
              </v:rect>
            </w:pict>
          </mc:Fallback>
        </mc:AlternateContent>
      </w:r>
      <w:r>
        <w:t>Start D</w:t>
      </w:r>
      <w:r w:rsidRPr="00DF6B7F">
        <w:t>ate</w:t>
      </w:r>
      <w:bookmarkEnd w:id="216"/>
      <w:bookmarkEnd w:id="217"/>
    </w:p>
    <w:tbl>
      <w:tblPr>
        <w:tblStyle w:val="Finance1"/>
        <w:tblW w:w="9214" w:type="dxa"/>
        <w:tblLook w:val="0660" w:firstRow="1" w:lastRow="1" w:firstColumn="0" w:lastColumn="0" w:noHBand="1" w:noVBand="1"/>
        <w:tblDescription w:val="Table style"/>
      </w:tblPr>
      <w:tblGrid>
        <w:gridCol w:w="2515"/>
        <w:gridCol w:w="6699"/>
      </w:tblGrid>
      <w:tr w:rsidR="009C2A59" w14:paraId="0652D2EE" w14:textId="77777777" w:rsidTr="00CC7637">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93086A4" w14:textId="77777777" w:rsidR="009C2A59" w:rsidRPr="00F870A2" w:rsidRDefault="009C2A59" w:rsidP="003269C5">
            <w:pPr>
              <w:pStyle w:val="TableText"/>
            </w:pPr>
            <w:r w:rsidRPr="00F870A2">
              <w:t>Definition:</w:t>
            </w:r>
          </w:p>
        </w:tc>
        <w:tc>
          <w:tcPr>
            <w:tcW w:w="6699" w:type="dxa"/>
            <w:shd w:val="clear" w:color="auto" w:fill="E7E6E6" w:themeFill="background2"/>
          </w:tcPr>
          <w:p w14:paraId="25AA0371" w14:textId="77777777" w:rsidR="009C2A59" w:rsidRPr="00F870A2" w:rsidRDefault="009C2A59" w:rsidP="003269C5">
            <w:pPr>
              <w:pStyle w:val="TableText"/>
            </w:pPr>
            <w:r w:rsidRPr="00DF6B7F">
              <w:t>Start date of the current sub-lease.</w:t>
            </w:r>
          </w:p>
        </w:tc>
      </w:tr>
      <w:tr w:rsidR="009C2A59" w14:paraId="330F87FA" w14:textId="77777777" w:rsidTr="00CC7637">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3272B5E0" w14:textId="77777777" w:rsidR="009C2A59" w:rsidRDefault="009C2A59" w:rsidP="003269C5">
            <w:pPr>
              <w:pStyle w:val="TableText"/>
            </w:pPr>
            <w:r>
              <w:t>Format:</w:t>
            </w:r>
          </w:p>
        </w:tc>
        <w:tc>
          <w:tcPr>
            <w:tcW w:w="6699" w:type="dxa"/>
            <w:shd w:val="clear" w:color="auto" w:fill="FFFFFF" w:themeFill="background1"/>
          </w:tcPr>
          <w:p w14:paraId="75B81BCD" w14:textId="77777777" w:rsidR="009C2A59" w:rsidRDefault="009C2A59" w:rsidP="003269C5">
            <w:pPr>
              <w:pStyle w:val="TableText"/>
            </w:pPr>
            <w:r w:rsidRPr="00DF6B7F">
              <w:t>[dd/mm/yyyy]</w:t>
            </w:r>
          </w:p>
        </w:tc>
      </w:tr>
    </w:tbl>
    <w:p w14:paraId="38605424" w14:textId="272EB82A" w:rsidR="009C2A59" w:rsidRDefault="009C2A59" w:rsidP="003269C5">
      <w:pPr>
        <w:rPr>
          <w:noProof/>
          <w:lang w:eastAsia="en-AU"/>
        </w:rPr>
      </w:pPr>
    </w:p>
    <w:bookmarkStart w:id="218" w:name="_Toc74650787"/>
    <w:bookmarkStart w:id="219" w:name="_Toc75941182"/>
    <w:p w14:paraId="6288B4D4" w14:textId="6B8212E1" w:rsidR="009C2A59" w:rsidRPr="00FE51F5" w:rsidRDefault="009C2A59" w:rsidP="002D09BD">
      <w:pPr>
        <w:pStyle w:val="FIELDHEADING"/>
      </w:pPr>
      <w:r w:rsidRPr="00FE51F5">
        <w:rPr>
          <w:sz w:val="18"/>
        </w:rPr>
        <mc:AlternateContent>
          <mc:Choice Requires="wps">
            <w:drawing>
              <wp:anchor distT="0" distB="0" distL="114300" distR="114300" simplePos="0" relativeHeight="251579904" behindDoc="0" locked="0" layoutInCell="1" allowOverlap="1" wp14:anchorId="152C9CF1" wp14:editId="180A29F0">
                <wp:simplePos x="0" y="0"/>
                <wp:positionH relativeFrom="leftMargin">
                  <wp:align>right</wp:align>
                </wp:positionH>
                <wp:positionV relativeFrom="paragraph">
                  <wp:posOffset>123217</wp:posOffset>
                </wp:positionV>
                <wp:extent cx="124460" cy="124460"/>
                <wp:effectExtent l="0" t="0" r="27940" b="27940"/>
                <wp:wrapNone/>
                <wp:docPr id="87" name="Rectangle 8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C12EB" id="Rectangle 87" o:spid="_x0000_s1026" style="position:absolute;margin-left:-41.4pt;margin-top:9.7pt;width:9.8pt;height:9.8pt;z-index:2515799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" fillcolor="#00b050" strokecolor="#00b050" strokeweight="1pt">
                <w10:wrap anchorx="margin"/>
              </v:rect>
            </w:pict>
          </mc:Fallback>
        </mc:AlternateContent>
      </w:r>
      <w:r>
        <w:t>End D</w:t>
      </w:r>
      <w:r w:rsidRPr="00DF6B7F">
        <w:t>ate</w:t>
      </w:r>
      <w:bookmarkEnd w:id="218"/>
      <w:bookmarkEnd w:id="219"/>
    </w:p>
    <w:tbl>
      <w:tblPr>
        <w:tblStyle w:val="Finance1"/>
        <w:tblW w:w="9214" w:type="dxa"/>
        <w:tblLook w:val="0660" w:firstRow="1" w:lastRow="1" w:firstColumn="0" w:lastColumn="0" w:noHBand="1" w:noVBand="1"/>
        <w:tblDescription w:val="Table style"/>
      </w:tblPr>
      <w:tblGrid>
        <w:gridCol w:w="2515"/>
        <w:gridCol w:w="6699"/>
      </w:tblGrid>
      <w:tr w:rsidR="009C2A59" w14:paraId="5AC6BC12" w14:textId="77777777" w:rsidTr="00CC7637">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18E1B5B" w14:textId="77777777" w:rsidR="009C2A59" w:rsidRPr="00F870A2" w:rsidRDefault="009C2A59" w:rsidP="003269C5">
            <w:pPr>
              <w:pStyle w:val="TableText"/>
            </w:pPr>
            <w:r w:rsidRPr="00F870A2">
              <w:t>Definition:</w:t>
            </w:r>
          </w:p>
        </w:tc>
        <w:tc>
          <w:tcPr>
            <w:tcW w:w="6699" w:type="dxa"/>
            <w:shd w:val="clear" w:color="auto" w:fill="E7E6E6" w:themeFill="background2"/>
          </w:tcPr>
          <w:p w14:paraId="33BC52F1" w14:textId="77777777" w:rsidR="009C2A59" w:rsidRPr="00F870A2" w:rsidRDefault="009C2A59" w:rsidP="003269C5">
            <w:pPr>
              <w:pStyle w:val="TableText"/>
            </w:pPr>
            <w:r w:rsidRPr="00DF6B7F">
              <w:t>End date of the current sub-lease.</w:t>
            </w:r>
          </w:p>
        </w:tc>
      </w:tr>
      <w:tr w:rsidR="009C2A59" w14:paraId="0E66E429" w14:textId="77777777" w:rsidTr="00CC7637">
        <w:trPr>
          <w:trHeight w:val="60"/>
        </w:trPr>
        <w:tc>
          <w:tcPr>
            <w:tcW w:w="2515" w:type="dxa"/>
            <w:shd w:val="clear" w:color="auto" w:fill="FFFFFF" w:themeFill="background1"/>
          </w:tcPr>
          <w:p w14:paraId="1529D42F" w14:textId="77777777" w:rsidR="009C2A59" w:rsidRDefault="009C2A59" w:rsidP="003269C5">
            <w:pPr>
              <w:pStyle w:val="TableText"/>
            </w:pPr>
            <w:r>
              <w:t>Notes:</w:t>
            </w:r>
          </w:p>
        </w:tc>
        <w:tc>
          <w:tcPr>
            <w:tcW w:w="6699" w:type="dxa"/>
            <w:shd w:val="clear" w:color="auto" w:fill="FFFFFF" w:themeFill="background1"/>
          </w:tcPr>
          <w:p w14:paraId="00BDDA28" w14:textId="77777777" w:rsidR="009C2A59" w:rsidRDefault="009C2A59" w:rsidP="003269C5">
            <w:pPr>
              <w:pStyle w:val="TableText"/>
            </w:pPr>
            <w:r>
              <w:t>If there is no end date for the sub-lease, use the end date of the head lease. In this scenario, the Entity will need to change the sub-lease end date whenever the head lease end date is changed.</w:t>
            </w:r>
          </w:p>
        </w:tc>
      </w:tr>
      <w:tr w:rsidR="009C2A59" w14:paraId="0E491C32" w14:textId="77777777" w:rsidTr="00CC7637">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1C4BB225" w14:textId="77777777" w:rsidR="009C2A59" w:rsidRDefault="009C2A59" w:rsidP="003269C5">
            <w:pPr>
              <w:pStyle w:val="TableText"/>
            </w:pPr>
            <w:r>
              <w:t>Format:</w:t>
            </w:r>
          </w:p>
        </w:tc>
        <w:tc>
          <w:tcPr>
            <w:tcW w:w="6699" w:type="dxa"/>
            <w:shd w:val="clear" w:color="auto" w:fill="FFFFFF" w:themeFill="background1"/>
          </w:tcPr>
          <w:p w14:paraId="1EFDEBBB" w14:textId="77777777" w:rsidR="009C2A59" w:rsidRDefault="009C2A59" w:rsidP="003269C5">
            <w:pPr>
              <w:pStyle w:val="TableText"/>
            </w:pPr>
            <w:r w:rsidRPr="00DF6B7F">
              <w:t>[dd/mm/yyyy]</w:t>
            </w:r>
          </w:p>
        </w:tc>
      </w:tr>
    </w:tbl>
    <w:p w14:paraId="50DB8500" w14:textId="77777777" w:rsidR="004B341E" w:rsidRDefault="004B341E">
      <w:pPr>
        <w:suppressAutoHyphens w:val="0"/>
        <w:spacing w:before="0" w:after="160" w:line="259" w:lineRule="auto"/>
        <w:rPr>
          <w:noProof/>
          <w:sz w:val="18"/>
          <w:lang w:eastAsia="en-AU"/>
        </w:rPr>
      </w:pPr>
      <w:r>
        <w:rPr>
          <w:noProof/>
          <w:lang w:eastAsia="en-AU"/>
        </w:rPr>
        <w:br w:type="page"/>
      </w:r>
    </w:p>
    <w:p w14:paraId="66AB0C1C" w14:textId="77777777" w:rsidR="009C2A59" w:rsidRDefault="009C2A59" w:rsidP="003269C5">
      <w:pPr>
        <w:pStyle w:val="TableSourceNotes"/>
        <w:rPr>
          <w:noProof/>
          <w:lang w:eastAsia="en-AU"/>
        </w:rPr>
      </w:pPr>
    </w:p>
    <w:bookmarkStart w:id="220" w:name="_Toc74650788"/>
    <w:bookmarkStart w:id="221" w:name="_Toc75941183"/>
    <w:p w14:paraId="76B7241A" w14:textId="64DC7AFE" w:rsidR="004841BD" w:rsidRPr="00FE51F5" w:rsidRDefault="004841BD" w:rsidP="002D09BD">
      <w:pPr>
        <w:pStyle w:val="FIELDHEADING"/>
      </w:pPr>
      <w:r w:rsidRPr="00FE51F5">
        <w:rPr>
          <w:sz w:val="18"/>
        </w:rPr>
        <mc:AlternateContent>
          <mc:Choice Requires="wps">
            <w:drawing>
              <wp:anchor distT="0" distB="0" distL="114300" distR="114300" simplePos="0" relativeHeight="251785728" behindDoc="0" locked="0" layoutInCell="1" allowOverlap="1" wp14:anchorId="3E61188E" wp14:editId="518DFCBC">
                <wp:simplePos x="0" y="0"/>
                <wp:positionH relativeFrom="leftMargin">
                  <wp:align>right</wp:align>
                </wp:positionH>
                <wp:positionV relativeFrom="paragraph">
                  <wp:posOffset>115901</wp:posOffset>
                </wp:positionV>
                <wp:extent cx="124460" cy="124460"/>
                <wp:effectExtent l="0" t="0" r="27940" b="27940"/>
                <wp:wrapNone/>
                <wp:docPr id="73" name="Rectangle 7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6EF30" id="Rectangle 73" o:spid="_x0000_s1026" style="position:absolute;margin-left:-41.4pt;margin-top:9.15pt;width:9.8pt;height:9.8pt;z-index:2517857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" fillcolor="#00b050" strokecolor="#00b050" strokeweight="1pt">
                <w10:wrap anchorx="margin"/>
              </v:rect>
            </w:pict>
          </mc:Fallback>
        </mc:AlternateContent>
      </w:r>
      <w:r>
        <w:t>Sub-lease Status</w:t>
      </w:r>
      <w:bookmarkEnd w:id="220"/>
      <w:bookmarkEnd w:id="221"/>
    </w:p>
    <w:tbl>
      <w:tblPr>
        <w:tblStyle w:val="Finance1"/>
        <w:tblW w:w="9214" w:type="dxa"/>
        <w:tblLook w:val="0660" w:firstRow="1" w:lastRow="1" w:firstColumn="0" w:lastColumn="0" w:noHBand="1" w:noVBand="1"/>
        <w:tblDescription w:val="Table style"/>
      </w:tblPr>
      <w:tblGrid>
        <w:gridCol w:w="2515"/>
        <w:gridCol w:w="6699"/>
      </w:tblGrid>
      <w:tr w:rsidR="004841BD" w14:paraId="757FC656" w14:textId="77777777" w:rsidTr="00F9601A">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6AF0EE8E" w14:textId="77777777" w:rsidR="004841BD" w:rsidRPr="00F870A2" w:rsidRDefault="004841BD" w:rsidP="004841BD">
            <w:pPr>
              <w:pStyle w:val="TableText"/>
            </w:pPr>
            <w:r w:rsidRPr="00F870A2">
              <w:t>Definition:</w:t>
            </w:r>
          </w:p>
        </w:tc>
        <w:tc>
          <w:tcPr>
            <w:tcW w:w="6699" w:type="dxa"/>
            <w:shd w:val="clear" w:color="auto" w:fill="E7E6E6" w:themeFill="background2"/>
          </w:tcPr>
          <w:p w14:paraId="37FCBA31" w14:textId="264FE161" w:rsidR="004841BD" w:rsidRPr="00F870A2" w:rsidRDefault="004841BD" w:rsidP="004841BD">
            <w:pPr>
              <w:pStyle w:val="TableText"/>
            </w:pPr>
            <w:r w:rsidRPr="00AD6BC6">
              <w:t xml:space="preserve">The status of the current property </w:t>
            </w:r>
            <w:r>
              <w:t>sub-</w:t>
            </w:r>
            <w:r w:rsidRPr="00AD6BC6">
              <w:t>lease as at 30 June of the reporting year.</w:t>
            </w:r>
          </w:p>
        </w:tc>
      </w:tr>
      <w:tr w:rsidR="004841BD" w14:paraId="24A31790" w14:textId="77777777" w:rsidTr="00F9601A">
        <w:tc>
          <w:tcPr>
            <w:tcW w:w="2515" w:type="dxa"/>
            <w:shd w:val="clear" w:color="auto" w:fill="FFFFFF" w:themeFill="background1"/>
          </w:tcPr>
          <w:p w14:paraId="41E8B798" w14:textId="77777777" w:rsidR="004841BD" w:rsidRDefault="004841BD" w:rsidP="004841BD">
            <w:pPr>
              <w:pStyle w:val="TableText"/>
            </w:pPr>
            <w:r>
              <w:t>Notes:</w:t>
            </w:r>
          </w:p>
        </w:tc>
        <w:tc>
          <w:tcPr>
            <w:tcW w:w="6699" w:type="dxa"/>
            <w:shd w:val="clear" w:color="auto" w:fill="FFFFFF" w:themeFill="background1"/>
          </w:tcPr>
          <w:p w14:paraId="17D820DB" w14:textId="6ABB1382" w:rsidR="004841BD" w:rsidRDefault="004841BD" w:rsidP="004841BD">
            <w:pPr>
              <w:pStyle w:val="TableText"/>
            </w:pPr>
            <w:r>
              <w:t xml:space="preserve">If a </w:t>
            </w:r>
            <w:r w:rsidR="00F9601A">
              <w:t>sub-</w:t>
            </w:r>
            <w:r>
              <w:t xml:space="preserve">lease is reported as ‘expired’, </w:t>
            </w:r>
            <w:r w:rsidR="00F9601A">
              <w:t>i</w:t>
            </w:r>
            <w:r w:rsidR="005D2FD3">
              <w:t>t</w:t>
            </w:r>
            <w:r w:rsidR="00F9601A">
              <w:t xml:space="preserve"> must be deleted from the record, otherwise the calculations for controlled area and Net </w:t>
            </w:r>
            <w:r w:rsidR="005D2FD3">
              <w:t>Tenancy Expense</w:t>
            </w:r>
            <w:r w:rsidR="00F9601A">
              <w:t xml:space="preserve"> will be incorrect</w:t>
            </w:r>
            <w:r>
              <w:t>.</w:t>
            </w:r>
          </w:p>
          <w:p w14:paraId="597134D8" w14:textId="25E840B7" w:rsidR="004841BD" w:rsidRDefault="00F9601A" w:rsidP="004841BD">
            <w:pPr>
              <w:pStyle w:val="TableText"/>
            </w:pPr>
            <w:r>
              <w:t>Sub-l</w:t>
            </w:r>
            <w:r w:rsidR="004841BD">
              <w:t>eases that have expired but are continuing on a month-to-month basis, without new terms being agreed, should be reported as ‘Holdover’.</w:t>
            </w:r>
          </w:p>
          <w:p w14:paraId="572E3EE2" w14:textId="5A0761D4" w:rsidR="00F9601A" w:rsidRDefault="00F9601A" w:rsidP="00F9601A">
            <w:pPr>
              <w:pStyle w:val="TableText"/>
            </w:pPr>
          </w:p>
          <w:tbl>
            <w:tblPr>
              <w:tblStyle w:val="TableGrid"/>
              <w:tblW w:w="6079" w:type="dxa"/>
              <w:tblLook w:val="04A0" w:firstRow="1" w:lastRow="0" w:firstColumn="1" w:lastColumn="0" w:noHBand="0" w:noVBand="1"/>
            </w:tblPr>
            <w:tblGrid>
              <w:gridCol w:w="976"/>
              <w:gridCol w:w="5103"/>
            </w:tblGrid>
            <w:tr w:rsidR="00F9601A" w14:paraId="4FBAE1D4" w14:textId="77777777" w:rsidTr="00F9601A">
              <w:tc>
                <w:tcPr>
                  <w:tcW w:w="976" w:type="dxa"/>
                  <w:vAlign w:val="center"/>
                </w:tcPr>
                <w:p w14:paraId="242F582B" w14:textId="77777777" w:rsidR="00F9601A" w:rsidRDefault="00F9601A" w:rsidP="00F9601A">
                  <w:pPr>
                    <w:pStyle w:val="TableText"/>
                  </w:pPr>
                  <w:r w:rsidRPr="00F91C28">
                    <w:rPr>
                      <w:rFonts w:ascii="Times New Roman" w:hAnsi="Times New Roman" w:cs="Times New Roman"/>
                      <w:noProof/>
                      <w:sz w:val="24"/>
                      <w:szCs w:val="24"/>
                      <w:lang w:eastAsia="en-AU"/>
                    </w:rPr>
                    <w:drawing>
                      <wp:anchor distT="0" distB="0" distL="114300" distR="114300" simplePos="0" relativeHeight="251658366" behindDoc="0" locked="0" layoutInCell="1" allowOverlap="1" wp14:anchorId="0B584A9B" wp14:editId="5532C25F">
                        <wp:simplePos x="0" y="0"/>
                        <wp:positionH relativeFrom="margin">
                          <wp:posOffset>55880</wp:posOffset>
                        </wp:positionH>
                        <wp:positionV relativeFrom="paragraph">
                          <wp:posOffset>5715</wp:posOffset>
                        </wp:positionV>
                        <wp:extent cx="359410" cy="395605"/>
                        <wp:effectExtent l="0" t="0" r="2540" b="4445"/>
                        <wp:wrapNone/>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59410" cy="395605"/>
                                </a:xfrm>
                                <a:prstGeom prst="rect">
                                  <a:avLst/>
                                </a:prstGeom>
                                <a:noFill/>
                              </pic:spPr>
                            </pic:pic>
                          </a:graphicData>
                        </a:graphic>
                        <wp14:sizeRelH relativeFrom="page">
                          <wp14:pctWidth>0</wp14:pctWidth>
                        </wp14:sizeRelH>
                        <wp14:sizeRelV relativeFrom="page">
                          <wp14:pctHeight>0</wp14:pctHeight>
                        </wp14:sizeRelV>
                      </wp:anchor>
                    </w:drawing>
                  </w:r>
                </w:p>
              </w:tc>
              <w:tc>
                <w:tcPr>
                  <w:tcW w:w="5103" w:type="dxa"/>
                  <w:shd w:val="clear" w:color="auto" w:fill="F2F2F2" w:themeFill="background1" w:themeFillShade="F2"/>
                </w:tcPr>
                <w:p w14:paraId="7C5A70F3" w14:textId="77777777" w:rsidR="00F9601A" w:rsidRDefault="00F9601A" w:rsidP="00F9601A">
                  <w:pPr>
                    <w:pStyle w:val="TableText"/>
                  </w:pPr>
                  <w:r>
                    <w:t xml:space="preserve">The sub-lease status must be reported as at the Collection End Date. </w:t>
                  </w:r>
                </w:p>
                <w:p w14:paraId="47562AF5" w14:textId="4AC60FC2" w:rsidR="00F9601A" w:rsidRDefault="00F9601A">
                  <w:pPr>
                    <w:pStyle w:val="TableText"/>
                  </w:pPr>
                  <w:r>
                    <w:t xml:space="preserve">Any </w:t>
                  </w:r>
                  <w:r w:rsidR="007644A2">
                    <w:t>sub-l</w:t>
                  </w:r>
                  <w:r>
                    <w:t>ease with an end date of 30 June in the given reporting year must be reported as ‘Active’ or ‘Holdover’.</w:t>
                  </w:r>
                </w:p>
              </w:tc>
            </w:tr>
          </w:tbl>
          <w:p w14:paraId="4AC28CDF" w14:textId="3B95BF0F" w:rsidR="00F9601A" w:rsidRDefault="00F9601A" w:rsidP="00F9601A">
            <w:pPr>
              <w:pStyle w:val="TableText"/>
            </w:pPr>
          </w:p>
        </w:tc>
      </w:tr>
      <w:tr w:rsidR="004841BD" w14:paraId="0A140DC6" w14:textId="77777777" w:rsidTr="00F9601A">
        <w:trPr>
          <w:cnfStyle w:val="010000000000" w:firstRow="0" w:lastRow="1" w:firstColumn="0" w:lastColumn="0" w:oddVBand="0" w:evenVBand="0" w:oddHBand="0" w:evenHBand="0" w:firstRowFirstColumn="0" w:firstRowLastColumn="0" w:lastRowFirstColumn="0" w:lastRowLastColumn="0"/>
          <w:trHeight w:val="4021"/>
        </w:trPr>
        <w:tc>
          <w:tcPr>
            <w:tcW w:w="2515" w:type="dxa"/>
            <w:shd w:val="clear" w:color="auto" w:fill="FFFFFF" w:themeFill="background1"/>
          </w:tcPr>
          <w:p w14:paraId="1FCBACE8" w14:textId="77777777" w:rsidR="004841BD" w:rsidRDefault="004841BD" w:rsidP="004841BD">
            <w:pPr>
              <w:pStyle w:val="TableText"/>
            </w:pPr>
            <w:r>
              <w:t>Format:</w:t>
            </w:r>
          </w:p>
        </w:tc>
        <w:tc>
          <w:tcPr>
            <w:tcW w:w="6699" w:type="dxa"/>
            <w:shd w:val="clear" w:color="auto" w:fill="FFFFFF" w:themeFill="background1"/>
          </w:tcPr>
          <w:p w14:paraId="63B4FF98" w14:textId="77777777" w:rsidR="004841BD" w:rsidRDefault="004841BD" w:rsidP="004841BD">
            <w:pPr>
              <w:pStyle w:val="TableText"/>
            </w:pPr>
            <w:r>
              <w:t>[Pick from List]</w:t>
            </w:r>
          </w:p>
          <w:tbl>
            <w:tblPr>
              <w:tblStyle w:val="TableGrid"/>
              <w:tblW w:w="0" w:type="auto"/>
              <w:tblLook w:val="04A0" w:firstRow="1" w:lastRow="0" w:firstColumn="1" w:lastColumn="0" w:noHBand="0" w:noVBand="1"/>
            </w:tblPr>
            <w:tblGrid>
              <w:gridCol w:w="2816"/>
              <w:gridCol w:w="2816"/>
            </w:tblGrid>
            <w:tr w:rsidR="004841BD" w14:paraId="31250E6D" w14:textId="77777777" w:rsidTr="004841BD">
              <w:tc>
                <w:tcPr>
                  <w:tcW w:w="2816" w:type="dxa"/>
                </w:tcPr>
                <w:p w14:paraId="31BE56B7" w14:textId="77777777" w:rsidR="004841BD" w:rsidRDefault="004841BD" w:rsidP="004841BD">
                  <w:pPr>
                    <w:pStyle w:val="TableText"/>
                  </w:pPr>
                  <w:r>
                    <w:t>Code</w:t>
                  </w:r>
                </w:p>
              </w:tc>
              <w:tc>
                <w:tcPr>
                  <w:tcW w:w="2816" w:type="dxa"/>
                </w:tcPr>
                <w:p w14:paraId="6E1184EB" w14:textId="77777777" w:rsidR="004841BD" w:rsidRDefault="004841BD" w:rsidP="004841BD">
                  <w:pPr>
                    <w:pStyle w:val="TableText"/>
                  </w:pPr>
                  <w:r>
                    <w:t>Meaning</w:t>
                  </w:r>
                </w:p>
              </w:tc>
            </w:tr>
            <w:tr w:rsidR="004841BD" w:rsidRPr="00D268D3" w14:paraId="7DB1E286" w14:textId="77777777" w:rsidTr="004841BD">
              <w:tc>
                <w:tcPr>
                  <w:tcW w:w="2816" w:type="dxa"/>
                </w:tcPr>
                <w:p w14:paraId="75A74A87" w14:textId="4B963417" w:rsidR="004841BD" w:rsidRPr="00D268D3" w:rsidRDefault="004841BD" w:rsidP="004841BD">
                  <w:pPr>
                    <w:pStyle w:val="TableText"/>
                  </w:pPr>
                  <w:r>
                    <w:t>Active</w:t>
                  </w:r>
                </w:p>
              </w:tc>
              <w:tc>
                <w:tcPr>
                  <w:tcW w:w="2816" w:type="dxa"/>
                </w:tcPr>
                <w:p w14:paraId="2DE32291" w14:textId="48AB2A2A" w:rsidR="004841BD" w:rsidRPr="00D268D3" w:rsidRDefault="004841BD" w:rsidP="004841BD">
                  <w:pPr>
                    <w:pStyle w:val="TableText"/>
                  </w:pPr>
                  <w:r w:rsidRPr="00AD6BC6">
                    <w:t xml:space="preserve">The </w:t>
                  </w:r>
                  <w:r w:rsidR="00F9601A">
                    <w:t>sub-</w:t>
                  </w:r>
                  <w:r w:rsidRPr="00AD6BC6">
                    <w:t>lease is active</w:t>
                  </w:r>
                  <w:r>
                    <w:t>.</w:t>
                  </w:r>
                </w:p>
              </w:tc>
            </w:tr>
            <w:tr w:rsidR="004841BD" w:rsidRPr="00D268D3" w14:paraId="4103865B" w14:textId="77777777" w:rsidTr="004841BD">
              <w:tc>
                <w:tcPr>
                  <w:tcW w:w="2816" w:type="dxa"/>
                </w:tcPr>
                <w:p w14:paraId="00155D36" w14:textId="77777777" w:rsidR="004841BD" w:rsidRPr="00D268D3" w:rsidRDefault="004841BD" w:rsidP="004841BD">
                  <w:pPr>
                    <w:pStyle w:val="TableText"/>
                  </w:pPr>
                  <w:r w:rsidRPr="00BD4C37">
                    <w:t>Expired</w:t>
                  </w:r>
                </w:p>
              </w:tc>
              <w:tc>
                <w:tcPr>
                  <w:tcW w:w="2816" w:type="dxa"/>
                </w:tcPr>
                <w:p w14:paraId="4EA592F4" w14:textId="7B09F7BC" w:rsidR="004841BD" w:rsidRPr="00D268D3" w:rsidRDefault="00F9601A" w:rsidP="00F9601A">
                  <w:pPr>
                    <w:pStyle w:val="TableText"/>
                  </w:pPr>
                  <w:r>
                    <w:t>The sub-lease agreement has elapsed its end date, no further extension options have been exercised, and the tenancy has been relinquished back to the landlord.</w:t>
                  </w:r>
                </w:p>
              </w:tc>
            </w:tr>
            <w:tr w:rsidR="004841BD" w:rsidRPr="00D268D3" w14:paraId="004CC848" w14:textId="77777777" w:rsidTr="004841BD">
              <w:tc>
                <w:tcPr>
                  <w:tcW w:w="2816" w:type="dxa"/>
                </w:tcPr>
                <w:p w14:paraId="3F463131" w14:textId="77777777" w:rsidR="004841BD" w:rsidRPr="00BD4C37" w:rsidRDefault="004841BD" w:rsidP="004841BD">
                  <w:pPr>
                    <w:pStyle w:val="TableText"/>
                  </w:pPr>
                  <w:r>
                    <w:t>Holdover</w:t>
                  </w:r>
                </w:p>
              </w:tc>
              <w:tc>
                <w:tcPr>
                  <w:tcW w:w="2816" w:type="dxa"/>
                </w:tcPr>
                <w:p w14:paraId="02DA005E" w14:textId="202A0C0C" w:rsidR="004841BD" w:rsidRDefault="004841BD" w:rsidP="004841BD">
                  <w:pPr>
                    <w:pStyle w:val="TableText"/>
                  </w:pPr>
                  <w:r>
                    <w:t xml:space="preserve">The </w:t>
                  </w:r>
                  <w:r w:rsidR="00F9601A">
                    <w:t>sub-</w:t>
                  </w:r>
                  <w:r>
                    <w:t xml:space="preserve">lease end date has passed but the </w:t>
                  </w:r>
                  <w:r w:rsidR="00F9601A">
                    <w:t>sub-</w:t>
                  </w:r>
                  <w:r>
                    <w:t>lease is continuing on a month-to-month basis.</w:t>
                  </w:r>
                </w:p>
              </w:tc>
            </w:tr>
          </w:tbl>
          <w:p w14:paraId="0716A066" w14:textId="77777777" w:rsidR="004841BD" w:rsidRDefault="004841BD" w:rsidP="004841BD">
            <w:pPr>
              <w:pStyle w:val="TableText"/>
            </w:pPr>
          </w:p>
        </w:tc>
      </w:tr>
    </w:tbl>
    <w:p w14:paraId="08791FCC" w14:textId="77777777" w:rsidR="009C2A59" w:rsidRDefault="009C2A59" w:rsidP="003269C5">
      <w:pPr>
        <w:rPr>
          <w:noProof/>
          <w:lang w:eastAsia="en-AU"/>
        </w:rPr>
      </w:pPr>
    </w:p>
    <w:bookmarkStart w:id="222" w:name="_Toc74650789"/>
    <w:bookmarkStart w:id="223" w:name="_Toc75941184"/>
    <w:p w14:paraId="29C58FE4" w14:textId="28428C4D" w:rsidR="009C2A59" w:rsidRPr="00FE51F5" w:rsidRDefault="00C32B22" w:rsidP="002D09BD">
      <w:pPr>
        <w:pStyle w:val="FIELDHEADING"/>
      </w:pPr>
      <w:r w:rsidRPr="00FE51F5">
        <w:rPr>
          <w:sz w:val="18"/>
        </w:rPr>
        <mc:AlternateContent>
          <mc:Choice Requires="wps">
            <w:drawing>
              <wp:anchor distT="0" distB="0" distL="114300" distR="114300" simplePos="0" relativeHeight="251584000" behindDoc="0" locked="0" layoutInCell="1" allowOverlap="1" wp14:anchorId="31803EFF" wp14:editId="08BC2BB6">
                <wp:simplePos x="0" y="0"/>
                <wp:positionH relativeFrom="leftMargin">
                  <wp:align>right</wp:align>
                </wp:positionH>
                <wp:positionV relativeFrom="paragraph">
                  <wp:posOffset>12010</wp:posOffset>
                </wp:positionV>
                <wp:extent cx="124460" cy="124460"/>
                <wp:effectExtent l="0" t="0" r="27940" b="27940"/>
                <wp:wrapNone/>
                <wp:docPr id="88" name="Rectangle 8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BAE30" id="Rectangle 88" o:spid="_x0000_s1026" style="position:absolute;margin-left:-41.4pt;margin-top:.95pt;width:9.8pt;height:9.8pt;z-index:2515840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" fillcolor="#00b050" strokecolor="#00b050" strokeweight="1pt">
                <w10:wrap anchorx="margin"/>
              </v:rect>
            </w:pict>
          </mc:Fallback>
        </mc:AlternateContent>
      </w:r>
      <w:r w:rsidR="009C2A59" w:rsidRPr="00DF6B7F">
        <w:t>Sub-</w:t>
      </w:r>
      <w:r w:rsidR="009C2A59">
        <w:t>Leasing P</w:t>
      </w:r>
      <w:r w:rsidR="009C2A59" w:rsidRPr="00DF6B7F">
        <w:t xml:space="preserve">arties/Agencies </w:t>
      </w:r>
      <w:r w:rsidR="009C2A59">
        <w:t>Sub-Leased T</w:t>
      </w:r>
      <w:r w:rsidR="009C2A59" w:rsidRPr="00DF6B7F">
        <w:t>o</w:t>
      </w:r>
      <w:bookmarkEnd w:id="222"/>
      <w:bookmarkEnd w:id="223"/>
    </w:p>
    <w:tbl>
      <w:tblPr>
        <w:tblStyle w:val="Finance1"/>
        <w:tblW w:w="9214" w:type="dxa"/>
        <w:tblLook w:val="0660" w:firstRow="1" w:lastRow="1" w:firstColumn="0" w:lastColumn="0" w:noHBand="1" w:noVBand="1"/>
        <w:tblDescription w:val="Table style"/>
      </w:tblPr>
      <w:tblGrid>
        <w:gridCol w:w="2515"/>
        <w:gridCol w:w="6699"/>
      </w:tblGrid>
      <w:tr w:rsidR="009C2A59" w14:paraId="16F0A24D" w14:textId="77777777" w:rsidTr="00F9601A">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B2DF78F" w14:textId="00C53302" w:rsidR="009C2A59" w:rsidRPr="00F870A2" w:rsidRDefault="009C2A59" w:rsidP="003269C5">
            <w:pPr>
              <w:pStyle w:val="TableText"/>
            </w:pPr>
            <w:r w:rsidRPr="00F870A2">
              <w:t>Definition:</w:t>
            </w:r>
          </w:p>
        </w:tc>
        <w:tc>
          <w:tcPr>
            <w:tcW w:w="6699" w:type="dxa"/>
            <w:shd w:val="clear" w:color="auto" w:fill="E7E6E6" w:themeFill="background2"/>
          </w:tcPr>
          <w:p w14:paraId="4D7EDCFD" w14:textId="77777777" w:rsidR="009C2A59" w:rsidRPr="00F870A2" w:rsidRDefault="009C2A59" w:rsidP="003269C5">
            <w:pPr>
              <w:pStyle w:val="TableText"/>
            </w:pPr>
            <w:r w:rsidRPr="00DF6B7F">
              <w:t>The name of the Entity or company that is occupying the sub-leased office</w:t>
            </w:r>
            <w:r>
              <w:t xml:space="preserve"> </w:t>
            </w:r>
            <w:r w:rsidRPr="00DF6B7F">
              <w:t>space.</w:t>
            </w:r>
          </w:p>
        </w:tc>
      </w:tr>
      <w:tr w:rsidR="009C2A59" w14:paraId="221CDF9D" w14:textId="77777777" w:rsidTr="00F9601A">
        <w:trPr>
          <w:trHeight w:val="60"/>
        </w:trPr>
        <w:tc>
          <w:tcPr>
            <w:tcW w:w="2515" w:type="dxa"/>
            <w:shd w:val="clear" w:color="auto" w:fill="FFFFFF" w:themeFill="background1"/>
          </w:tcPr>
          <w:p w14:paraId="288F319A" w14:textId="77777777" w:rsidR="009C2A59" w:rsidRDefault="009C2A59" w:rsidP="003269C5">
            <w:pPr>
              <w:pStyle w:val="TableText"/>
            </w:pPr>
            <w:r>
              <w:t>Notes:</w:t>
            </w:r>
          </w:p>
        </w:tc>
        <w:tc>
          <w:tcPr>
            <w:tcW w:w="6699" w:type="dxa"/>
            <w:shd w:val="clear" w:color="auto" w:fill="FFFFFF" w:themeFill="background1"/>
          </w:tcPr>
          <w:p w14:paraId="186E9B51" w14:textId="77777777" w:rsidR="009C2A59" w:rsidRDefault="009C2A59" w:rsidP="003269C5">
            <w:pPr>
              <w:pStyle w:val="TableText"/>
            </w:pPr>
            <w:r>
              <w:t>If the ‘Sub-leased To’ field indicates that space is being sub-leased to another Entity, then this field will prompt users to choose which Entity.</w:t>
            </w:r>
          </w:p>
          <w:p w14:paraId="66493902" w14:textId="77777777" w:rsidR="009C2A59" w:rsidRDefault="009C2A59" w:rsidP="003269C5">
            <w:pPr>
              <w:pStyle w:val="TableText"/>
            </w:pPr>
            <w:r>
              <w:t>If office space is being sub-leased to a private company then users should enter the name of that company.</w:t>
            </w:r>
          </w:p>
        </w:tc>
      </w:tr>
      <w:tr w:rsidR="009C2A59" w14:paraId="02E2B863" w14:textId="77777777" w:rsidTr="00F9601A">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48BB545D" w14:textId="77777777" w:rsidR="009C2A59" w:rsidRDefault="009C2A59" w:rsidP="003269C5">
            <w:pPr>
              <w:pStyle w:val="TableText"/>
            </w:pPr>
            <w:r>
              <w:t>Format:</w:t>
            </w:r>
          </w:p>
        </w:tc>
        <w:tc>
          <w:tcPr>
            <w:tcW w:w="6699" w:type="dxa"/>
            <w:shd w:val="clear" w:color="auto" w:fill="FFFFFF" w:themeFill="background1"/>
          </w:tcPr>
          <w:p w14:paraId="55A054D1" w14:textId="77777777" w:rsidR="009C2A59" w:rsidRDefault="009C2A59" w:rsidP="003269C5">
            <w:pPr>
              <w:pStyle w:val="TableText"/>
            </w:pPr>
            <w:r w:rsidRPr="00DF6B7F">
              <w:t>[Drop down of Text] or [Text]</w:t>
            </w:r>
          </w:p>
        </w:tc>
      </w:tr>
    </w:tbl>
    <w:p w14:paraId="4EC85500" w14:textId="77777777" w:rsidR="009C2A59" w:rsidRDefault="009C2A59" w:rsidP="003269C5">
      <w:pPr>
        <w:pStyle w:val="TableSourceNotes"/>
        <w:rPr>
          <w:noProof/>
          <w:lang w:eastAsia="en-AU"/>
        </w:rPr>
      </w:pPr>
    </w:p>
    <w:bookmarkStart w:id="224" w:name="_Toc74650790"/>
    <w:bookmarkStart w:id="225" w:name="_Toc75941185"/>
    <w:p w14:paraId="7671D331" w14:textId="59E753A6" w:rsidR="009C2A59" w:rsidRPr="00FE51F5" w:rsidRDefault="009C2A59" w:rsidP="002D09BD">
      <w:pPr>
        <w:pStyle w:val="FIELDHEADING"/>
      </w:pPr>
      <w:r w:rsidRPr="00FE51F5">
        <w:rPr>
          <w:sz w:val="18"/>
        </w:rPr>
        <mc:AlternateContent>
          <mc:Choice Requires="wps">
            <w:drawing>
              <wp:anchor distT="0" distB="0" distL="114300" distR="114300" simplePos="0" relativeHeight="251588096" behindDoc="0" locked="0" layoutInCell="1" allowOverlap="1" wp14:anchorId="5C1B73AB" wp14:editId="49C6E547">
                <wp:simplePos x="0" y="0"/>
                <wp:positionH relativeFrom="leftMargin">
                  <wp:align>right</wp:align>
                </wp:positionH>
                <wp:positionV relativeFrom="paragraph">
                  <wp:posOffset>117172</wp:posOffset>
                </wp:positionV>
                <wp:extent cx="124460" cy="124460"/>
                <wp:effectExtent l="0" t="0" r="27940" b="27940"/>
                <wp:wrapNone/>
                <wp:docPr id="89" name="Rectangle 8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FF54C" id="Rectangle 89" o:spid="_x0000_s1026" style="position:absolute;margin-left:-41.4pt;margin-top:9.25pt;width:9.8pt;height:9.8pt;z-index:2515880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" fillcolor="#00b050" strokecolor="#00b050" strokeweight="1pt">
                <w10:wrap anchorx="margin"/>
              </v:rect>
            </w:pict>
          </mc:Fallback>
        </mc:AlternateContent>
      </w:r>
      <w:r w:rsidRPr="00DF6B7F">
        <w:t>Total Revenue</w:t>
      </w:r>
      <w:bookmarkEnd w:id="224"/>
      <w:bookmarkEnd w:id="225"/>
    </w:p>
    <w:tbl>
      <w:tblPr>
        <w:tblStyle w:val="Finance1"/>
        <w:tblW w:w="9214" w:type="dxa"/>
        <w:tblLook w:val="0660" w:firstRow="1" w:lastRow="1" w:firstColumn="0" w:lastColumn="0" w:noHBand="1" w:noVBand="1"/>
        <w:tblDescription w:val="Table style"/>
      </w:tblPr>
      <w:tblGrid>
        <w:gridCol w:w="2515"/>
        <w:gridCol w:w="6699"/>
      </w:tblGrid>
      <w:tr w:rsidR="009C2A59" w14:paraId="01EB67E1" w14:textId="77777777" w:rsidTr="00F9601A">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7BFE8C1" w14:textId="77777777" w:rsidR="009C2A59" w:rsidRPr="00F870A2" w:rsidRDefault="009C2A59" w:rsidP="003269C5">
            <w:pPr>
              <w:pStyle w:val="TableText"/>
            </w:pPr>
            <w:r w:rsidRPr="00F870A2">
              <w:t>Definition:</w:t>
            </w:r>
          </w:p>
        </w:tc>
        <w:tc>
          <w:tcPr>
            <w:tcW w:w="6699" w:type="dxa"/>
            <w:shd w:val="clear" w:color="auto" w:fill="E7E6E6" w:themeFill="background2"/>
          </w:tcPr>
          <w:p w14:paraId="6850E198" w14:textId="77777777" w:rsidR="009C2A59" w:rsidRPr="00F870A2" w:rsidRDefault="009C2A59" w:rsidP="003269C5">
            <w:pPr>
              <w:pStyle w:val="TableText"/>
            </w:pPr>
            <w:r w:rsidRPr="00DF6B7F">
              <w:t>Revenue and gains (GST Inclusive) from sub-lease arrangements.</w:t>
            </w:r>
          </w:p>
        </w:tc>
      </w:tr>
      <w:tr w:rsidR="009C2A59" w14:paraId="7D74CF94" w14:textId="77777777" w:rsidTr="00F9601A">
        <w:trPr>
          <w:trHeight w:val="60"/>
        </w:trPr>
        <w:tc>
          <w:tcPr>
            <w:tcW w:w="2515" w:type="dxa"/>
            <w:shd w:val="clear" w:color="auto" w:fill="FFFFFF" w:themeFill="background1"/>
          </w:tcPr>
          <w:p w14:paraId="3EFCC62E" w14:textId="77777777" w:rsidR="009C2A59" w:rsidRDefault="009C2A59" w:rsidP="003269C5">
            <w:pPr>
              <w:pStyle w:val="TableText"/>
            </w:pPr>
            <w:r>
              <w:t>Notes:</w:t>
            </w:r>
          </w:p>
        </w:tc>
        <w:tc>
          <w:tcPr>
            <w:tcW w:w="6699" w:type="dxa"/>
            <w:shd w:val="clear" w:color="auto" w:fill="FFFFFF" w:themeFill="background1"/>
          </w:tcPr>
          <w:p w14:paraId="024BA956" w14:textId="66FD640F" w:rsidR="009C2A59" w:rsidRDefault="009C2A59" w:rsidP="003269C5">
            <w:pPr>
              <w:pStyle w:val="TableText"/>
            </w:pPr>
            <w:r>
              <w:t>This item comprises revenue/gains from: rent expense, repair and maintenance expense, energy expense, water and sewerage expense, cleaning and waste removal expense, and other operating expense received from sub</w:t>
            </w:r>
            <w:r w:rsidR="001C34ED">
              <w:t>-</w:t>
            </w:r>
            <w:r>
              <w:t>lease or landlord arrangements</w:t>
            </w:r>
            <w:r w:rsidR="00AE7A23">
              <w:t xml:space="preserve"> for the specified sub-lease</w:t>
            </w:r>
            <w:r>
              <w:t>.</w:t>
            </w:r>
          </w:p>
          <w:p w14:paraId="3DC25B92" w14:textId="77777777" w:rsidR="008B62CF" w:rsidRDefault="009C2A59" w:rsidP="003269C5">
            <w:pPr>
              <w:pStyle w:val="TableText"/>
            </w:pPr>
            <w:r>
              <w:t>This information can be found in the Tenancy Schedule.</w:t>
            </w:r>
          </w:p>
          <w:p w14:paraId="2BABEB76" w14:textId="72780E6F" w:rsidR="008B62CF" w:rsidRDefault="008B62CF" w:rsidP="003269C5">
            <w:pPr>
              <w:pStyle w:val="TableText"/>
            </w:pPr>
          </w:p>
        </w:tc>
      </w:tr>
      <w:tr w:rsidR="009C2A59" w14:paraId="2D212526" w14:textId="77777777" w:rsidTr="00F9601A">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054C5D13" w14:textId="77777777" w:rsidR="009C2A59" w:rsidRDefault="009C2A59" w:rsidP="003269C5">
            <w:pPr>
              <w:pStyle w:val="TableText"/>
            </w:pPr>
            <w:r>
              <w:t>Format:</w:t>
            </w:r>
          </w:p>
        </w:tc>
        <w:tc>
          <w:tcPr>
            <w:tcW w:w="6699" w:type="dxa"/>
            <w:shd w:val="clear" w:color="auto" w:fill="FFFFFF" w:themeFill="background1"/>
          </w:tcPr>
          <w:p w14:paraId="5D9B6290" w14:textId="77777777" w:rsidR="009C2A59" w:rsidRDefault="009C2A59" w:rsidP="003269C5">
            <w:pPr>
              <w:pStyle w:val="TableText"/>
            </w:pPr>
            <w:r w:rsidRPr="00724A56">
              <w:t>Positive value, whole Australian dollars [$nn,nnn,nnn]</w:t>
            </w:r>
          </w:p>
        </w:tc>
      </w:tr>
    </w:tbl>
    <w:p w14:paraId="6B9AFFCA" w14:textId="77777777" w:rsidR="009C2A59" w:rsidRDefault="009C2A59" w:rsidP="003269C5"/>
    <w:bookmarkStart w:id="226" w:name="_Toc74650791"/>
    <w:bookmarkStart w:id="227" w:name="_Toc75941186"/>
    <w:p w14:paraId="02EB1D87" w14:textId="133E0EF3" w:rsidR="009C2A59" w:rsidRPr="00724A56" w:rsidRDefault="003C04A6" w:rsidP="002D09BD">
      <w:pPr>
        <w:pStyle w:val="FIELDHEADING"/>
      </w:pPr>
      <w:r w:rsidRPr="00FE51F5">
        <w:rPr>
          <w:sz w:val="18"/>
        </w:rPr>
        <mc:AlternateContent>
          <mc:Choice Requires="wps">
            <w:drawing>
              <wp:anchor distT="0" distB="0" distL="114300" distR="114300" simplePos="0" relativeHeight="251592192" behindDoc="0" locked="0" layoutInCell="1" allowOverlap="1" wp14:anchorId="10737098" wp14:editId="0EC06BCD">
                <wp:simplePos x="0" y="0"/>
                <wp:positionH relativeFrom="leftMargin">
                  <wp:align>right</wp:align>
                </wp:positionH>
                <wp:positionV relativeFrom="paragraph">
                  <wp:posOffset>115101</wp:posOffset>
                </wp:positionV>
                <wp:extent cx="124460" cy="124460"/>
                <wp:effectExtent l="0" t="0" r="27940" b="27940"/>
                <wp:wrapNone/>
                <wp:docPr id="90" name="Rectangle 9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78645" id="Rectangle 90" o:spid="_x0000_s1026" style="position:absolute;margin-left:-41.4pt;margin-top:9.05pt;width:9.8pt;height:9.8pt;z-index:2515921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" fillcolor="#00b050" strokecolor="#00b050" strokeweight="1pt">
                <w10:wrap anchorx="margin"/>
              </v:rect>
            </w:pict>
          </mc:Fallback>
        </mc:AlternateContent>
      </w:r>
      <w:r w:rsidR="009C2A59">
        <w:t>Total Sub-L</w:t>
      </w:r>
      <w:r w:rsidR="009C2A59" w:rsidRPr="00724A56">
        <w:t>eased Area</w:t>
      </w:r>
      <w:bookmarkEnd w:id="226"/>
      <w:bookmarkEnd w:id="227"/>
    </w:p>
    <w:tbl>
      <w:tblPr>
        <w:tblStyle w:val="Finance1"/>
        <w:tblW w:w="9214" w:type="dxa"/>
        <w:tblLook w:val="0660" w:firstRow="1" w:lastRow="1" w:firstColumn="0" w:lastColumn="0" w:noHBand="1" w:noVBand="1"/>
        <w:tblDescription w:val="Table style"/>
      </w:tblPr>
      <w:tblGrid>
        <w:gridCol w:w="2515"/>
        <w:gridCol w:w="6699"/>
      </w:tblGrid>
      <w:tr w:rsidR="009C2A59" w14:paraId="2108D40B"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0D8792C" w14:textId="77777777" w:rsidR="009C2A59" w:rsidRPr="00F870A2" w:rsidRDefault="009C2A59" w:rsidP="003269C5">
            <w:pPr>
              <w:pStyle w:val="TableText"/>
            </w:pPr>
            <w:r w:rsidRPr="00F870A2">
              <w:t>Definition:</w:t>
            </w:r>
          </w:p>
        </w:tc>
        <w:tc>
          <w:tcPr>
            <w:tcW w:w="6699" w:type="dxa"/>
            <w:shd w:val="clear" w:color="auto" w:fill="E7E6E6" w:themeFill="background2"/>
          </w:tcPr>
          <w:p w14:paraId="5BAD43A4" w14:textId="77777777" w:rsidR="009C2A59" w:rsidRPr="00F870A2" w:rsidRDefault="009C2A59" w:rsidP="003269C5">
            <w:pPr>
              <w:pStyle w:val="TableText"/>
            </w:pPr>
            <w:r w:rsidRPr="00724A56">
              <w:t>Total area within the reported NLA of the property which is sub-leased or</w:t>
            </w:r>
            <w:r>
              <w:t xml:space="preserve"> </w:t>
            </w:r>
            <w:r w:rsidRPr="00724A56">
              <w:t>leased-out to another Entity or a third party, measured in accordance with the</w:t>
            </w:r>
            <w:r>
              <w:t xml:space="preserve"> </w:t>
            </w:r>
            <w:r w:rsidRPr="00724A56">
              <w:t>PCA: Method of Measurement of Lettable Area.</w:t>
            </w:r>
          </w:p>
        </w:tc>
      </w:tr>
      <w:tr w:rsidR="009C2A59" w14:paraId="026B7273" w14:textId="77777777" w:rsidTr="006C5A31">
        <w:trPr>
          <w:trHeight w:val="60"/>
        </w:trPr>
        <w:tc>
          <w:tcPr>
            <w:tcW w:w="2515" w:type="dxa"/>
            <w:shd w:val="clear" w:color="auto" w:fill="FFFFFF" w:themeFill="background1"/>
          </w:tcPr>
          <w:p w14:paraId="6ABB638A" w14:textId="77777777" w:rsidR="009C2A59" w:rsidRDefault="009C2A59" w:rsidP="003269C5">
            <w:pPr>
              <w:pStyle w:val="TableText"/>
            </w:pPr>
            <w:r>
              <w:t>Notes:</w:t>
            </w:r>
          </w:p>
        </w:tc>
        <w:tc>
          <w:tcPr>
            <w:tcW w:w="6699" w:type="dxa"/>
            <w:shd w:val="clear" w:color="auto" w:fill="FFFFFF" w:themeFill="background1"/>
          </w:tcPr>
          <w:p w14:paraId="31E69228" w14:textId="77777777" w:rsidR="009C2A59" w:rsidRDefault="009C2A59" w:rsidP="003269C5">
            <w:pPr>
              <w:pStyle w:val="TableText"/>
            </w:pPr>
            <w:r>
              <w:t>This element is used to work out the area that the Entity does not retain full control of due to sub-letting or landlord arrangements.</w:t>
            </w:r>
          </w:p>
          <w:p w14:paraId="7581C705" w14:textId="77777777" w:rsidR="009C2A59" w:rsidRDefault="009C2A59" w:rsidP="003269C5">
            <w:pPr>
              <w:pStyle w:val="TableText"/>
            </w:pPr>
            <w:r>
              <w:t xml:space="preserve">If the sub-lease agreement indicates only the number of work-points to be provided, and not the amount of office space, then the NLA should be derived by multiplying the number of work-points provided with the fit-out density of the tenancy. </w:t>
            </w:r>
          </w:p>
          <w:p w14:paraId="0EBCF764" w14:textId="77777777" w:rsidR="009C2A59" w:rsidRDefault="009C2A59" w:rsidP="003269C5">
            <w:pPr>
              <w:pStyle w:val="TableText"/>
            </w:pPr>
            <w:r>
              <w:t>If the Entity considers that the area in the sub-lease, MOU, licence or similar arrangement is inaccurate, report the leased-out area determined by a surveyor, architect or similarly qualified professional.</w:t>
            </w:r>
          </w:p>
        </w:tc>
      </w:tr>
      <w:tr w:rsidR="009C2A59" w14:paraId="7A70C29A" w14:textId="77777777" w:rsidTr="006C5A31">
        <w:trPr>
          <w:trHeight w:val="60"/>
        </w:trPr>
        <w:tc>
          <w:tcPr>
            <w:tcW w:w="2515" w:type="dxa"/>
            <w:shd w:val="clear" w:color="auto" w:fill="FFFFFF" w:themeFill="background1"/>
          </w:tcPr>
          <w:p w14:paraId="6F126550" w14:textId="77777777" w:rsidR="009C2A59" w:rsidRDefault="009C2A59" w:rsidP="003269C5">
            <w:pPr>
              <w:pStyle w:val="TableText"/>
            </w:pPr>
            <w:r>
              <w:t>Reference:</w:t>
            </w:r>
          </w:p>
        </w:tc>
        <w:tc>
          <w:tcPr>
            <w:tcW w:w="6699" w:type="dxa"/>
            <w:shd w:val="clear" w:color="auto" w:fill="FFFFFF" w:themeFill="background1"/>
          </w:tcPr>
          <w:p w14:paraId="2FC5AF78" w14:textId="77777777" w:rsidR="009C2A59" w:rsidRDefault="009C2A59" w:rsidP="003269C5">
            <w:pPr>
              <w:pStyle w:val="TableText"/>
            </w:pPr>
            <w:r>
              <w:t>PCA: Method of Measurement for Lettable Area, most recent version.</w:t>
            </w:r>
          </w:p>
          <w:p w14:paraId="4DE94D4F" w14:textId="77777777" w:rsidR="009C2A59" w:rsidRDefault="009C2A59" w:rsidP="003269C5">
            <w:pPr>
              <w:pStyle w:val="TableText"/>
            </w:pPr>
            <w:r>
              <w:t>Sub-lease or other relevant documents.</w:t>
            </w:r>
          </w:p>
          <w:p w14:paraId="0A47AAD1" w14:textId="77777777" w:rsidR="009C2A59" w:rsidRDefault="009C2A59" w:rsidP="003269C5">
            <w:pPr>
              <w:pStyle w:val="TableText"/>
            </w:pPr>
            <w:r>
              <w:t>Surveyor’s report.</w:t>
            </w:r>
          </w:p>
        </w:tc>
      </w:tr>
      <w:tr w:rsidR="009C2A59" w14:paraId="31004B61" w14:textId="77777777" w:rsidTr="006C5A31">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52E6945E" w14:textId="77777777" w:rsidR="009C2A59" w:rsidRDefault="009C2A59" w:rsidP="003269C5">
            <w:pPr>
              <w:pStyle w:val="TableText"/>
            </w:pPr>
            <w:r>
              <w:t>Format:</w:t>
            </w:r>
          </w:p>
        </w:tc>
        <w:tc>
          <w:tcPr>
            <w:tcW w:w="6699" w:type="dxa"/>
            <w:shd w:val="clear" w:color="auto" w:fill="FFFFFF" w:themeFill="background1"/>
          </w:tcPr>
          <w:p w14:paraId="72D6AEE4" w14:textId="77777777" w:rsidR="009C2A59" w:rsidRDefault="009C2A59" w:rsidP="003269C5">
            <w:pPr>
              <w:pStyle w:val="TableText"/>
            </w:pPr>
            <w:r w:rsidRPr="00724A56">
              <w:t>Positive value, whole Australian dollars [$nn,nnn,nnn]</w:t>
            </w:r>
          </w:p>
        </w:tc>
      </w:tr>
    </w:tbl>
    <w:p w14:paraId="7358871A" w14:textId="77777777" w:rsidR="009C2A59" w:rsidRDefault="009C2A59" w:rsidP="003269C5"/>
    <w:bookmarkStart w:id="228" w:name="_Toc74650792"/>
    <w:bookmarkStart w:id="229" w:name="_Toc75941187"/>
    <w:p w14:paraId="2643D97F" w14:textId="378CBA78" w:rsidR="009C2A59" w:rsidRPr="00FE51F5" w:rsidRDefault="009C2A59" w:rsidP="002D09BD">
      <w:pPr>
        <w:pStyle w:val="FIELDHEADING"/>
      </w:pPr>
      <w:r w:rsidRPr="00FE51F5">
        <w:rPr>
          <w:sz w:val="18"/>
        </w:rPr>
        <mc:AlternateContent>
          <mc:Choice Requires="wps">
            <w:drawing>
              <wp:anchor distT="0" distB="0" distL="114300" distR="114300" simplePos="0" relativeHeight="251596288" behindDoc="0" locked="0" layoutInCell="1" allowOverlap="1" wp14:anchorId="7111EDF8" wp14:editId="48CA6EDE">
                <wp:simplePos x="0" y="0"/>
                <wp:positionH relativeFrom="leftMargin">
                  <wp:align>right</wp:align>
                </wp:positionH>
                <wp:positionV relativeFrom="paragraph">
                  <wp:posOffset>125509</wp:posOffset>
                </wp:positionV>
                <wp:extent cx="124460" cy="124460"/>
                <wp:effectExtent l="0" t="0" r="27940" b="27940"/>
                <wp:wrapNone/>
                <wp:docPr id="91" name="Rectangle 9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D04FB" id="Rectangle 91" o:spid="_x0000_s1026" style="position:absolute;margin-left:-41.4pt;margin-top:9.9pt;width:9.8pt;height:9.8pt;z-index:251596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" fillcolor="#00b050" strokecolor="#00b050" strokeweight="1pt">
                <w10:wrap anchorx="margin"/>
              </v:rect>
            </w:pict>
          </mc:Fallback>
        </mc:AlternateContent>
      </w:r>
      <w:r>
        <w:t>Total V</w:t>
      </w:r>
      <w:r w:rsidRPr="00144A40">
        <w:t xml:space="preserve">acant </w:t>
      </w:r>
      <w:r>
        <w:t>A</w:t>
      </w:r>
      <w:r w:rsidRPr="00144A40">
        <w:t xml:space="preserve">rea </w:t>
      </w:r>
      <w:r>
        <w:t>A</w:t>
      </w:r>
      <w:r w:rsidRPr="00144A40">
        <w:t>vail</w:t>
      </w:r>
      <w:r>
        <w:t>able</w:t>
      </w:r>
      <w:bookmarkEnd w:id="228"/>
      <w:bookmarkEnd w:id="229"/>
    </w:p>
    <w:tbl>
      <w:tblPr>
        <w:tblStyle w:val="Finance1"/>
        <w:tblW w:w="9214" w:type="dxa"/>
        <w:tblLook w:val="0660" w:firstRow="1" w:lastRow="1" w:firstColumn="0" w:lastColumn="0" w:noHBand="1" w:noVBand="1"/>
        <w:tblDescription w:val="Table style"/>
      </w:tblPr>
      <w:tblGrid>
        <w:gridCol w:w="2515"/>
        <w:gridCol w:w="6699"/>
      </w:tblGrid>
      <w:tr w:rsidR="009C2A59" w14:paraId="2BC4A3F8"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3FBAA17" w14:textId="77777777" w:rsidR="009C2A59" w:rsidRPr="00F870A2" w:rsidRDefault="009C2A59" w:rsidP="003269C5">
            <w:pPr>
              <w:pStyle w:val="TableText"/>
            </w:pPr>
            <w:r w:rsidRPr="00F870A2">
              <w:t>Definition:</w:t>
            </w:r>
          </w:p>
        </w:tc>
        <w:tc>
          <w:tcPr>
            <w:tcW w:w="6699" w:type="dxa"/>
            <w:shd w:val="clear" w:color="auto" w:fill="E7E6E6" w:themeFill="background2"/>
          </w:tcPr>
          <w:p w14:paraId="38B8FCBD" w14:textId="77777777" w:rsidR="009C2A59" w:rsidRPr="00F870A2" w:rsidRDefault="009C2A59" w:rsidP="003269C5">
            <w:pPr>
              <w:pStyle w:val="TableText"/>
            </w:pPr>
            <w:r w:rsidRPr="00144A40">
              <w:t>Any additional area of the lease that is currently available for sub-leasing.</w:t>
            </w:r>
          </w:p>
        </w:tc>
      </w:tr>
      <w:tr w:rsidR="009C2A59" w14:paraId="3A03EC18" w14:textId="77777777" w:rsidTr="006C5A31">
        <w:trPr>
          <w:trHeight w:val="60"/>
        </w:trPr>
        <w:tc>
          <w:tcPr>
            <w:tcW w:w="2515" w:type="dxa"/>
            <w:shd w:val="clear" w:color="auto" w:fill="FFFFFF" w:themeFill="background1"/>
          </w:tcPr>
          <w:p w14:paraId="31D33B9C" w14:textId="77777777" w:rsidR="009C2A59" w:rsidRDefault="009C2A59" w:rsidP="003269C5">
            <w:pPr>
              <w:pStyle w:val="TableText"/>
            </w:pPr>
            <w:r>
              <w:t>Notes:</w:t>
            </w:r>
          </w:p>
        </w:tc>
        <w:tc>
          <w:tcPr>
            <w:tcW w:w="6699" w:type="dxa"/>
            <w:shd w:val="clear" w:color="auto" w:fill="FFFFFF" w:themeFill="background1"/>
          </w:tcPr>
          <w:p w14:paraId="0FA29356" w14:textId="77777777" w:rsidR="009C2A59" w:rsidRDefault="009C2A59" w:rsidP="003269C5">
            <w:pPr>
              <w:pStyle w:val="TableText"/>
            </w:pPr>
            <w:r>
              <w:t>Only include areas that are not currently subject to a new sub-lease agreement.</w:t>
            </w:r>
          </w:p>
          <w:p w14:paraId="6AFAFE8A" w14:textId="77777777" w:rsidR="00DE5D6B" w:rsidRDefault="00DE5D6B" w:rsidP="003269C5">
            <w:pPr>
              <w:pStyle w:val="TableText"/>
            </w:pPr>
            <w:r>
              <w:t xml:space="preserve">Finance encourages </w:t>
            </w:r>
            <w:r w:rsidR="00951E2D">
              <w:t>E</w:t>
            </w:r>
            <w:r>
              <w:t>ntities to support the efficient usage of property by adv</w:t>
            </w:r>
            <w:r w:rsidR="00084C92">
              <w:t>ertising vacant space available through their PSP and the Property Marketplace.</w:t>
            </w:r>
            <w:r>
              <w:t xml:space="preserve">  </w:t>
            </w:r>
          </w:p>
        </w:tc>
      </w:tr>
      <w:tr w:rsidR="009C2A59" w14:paraId="7D8224DD" w14:textId="77777777" w:rsidTr="006C5A31">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43852737" w14:textId="77777777" w:rsidR="009C2A59" w:rsidRDefault="009C2A59" w:rsidP="003269C5">
            <w:pPr>
              <w:pStyle w:val="TableText"/>
            </w:pPr>
            <w:r>
              <w:t>Format:</w:t>
            </w:r>
          </w:p>
        </w:tc>
        <w:tc>
          <w:tcPr>
            <w:tcW w:w="6699" w:type="dxa"/>
            <w:shd w:val="clear" w:color="auto" w:fill="FFFFFF" w:themeFill="background1"/>
          </w:tcPr>
          <w:p w14:paraId="663E424B" w14:textId="77777777" w:rsidR="009C2A59" w:rsidRDefault="009C2A59" w:rsidP="003269C5">
            <w:pPr>
              <w:pStyle w:val="TableText"/>
            </w:pPr>
            <w:r w:rsidRPr="00144A40">
              <w:t>Square metres: [nn,nnn.nn]</w:t>
            </w:r>
          </w:p>
        </w:tc>
      </w:tr>
    </w:tbl>
    <w:p w14:paraId="04CD2887" w14:textId="77777777" w:rsidR="009C2A59" w:rsidRDefault="009C2A59" w:rsidP="003269C5">
      <w:pPr>
        <w:pStyle w:val="TableSourceNotes"/>
        <w:rPr>
          <w:noProof/>
          <w:lang w:eastAsia="en-AU"/>
        </w:rPr>
        <w:sectPr w:rsidR="009C2A59" w:rsidSect="00041E61">
          <w:pgSz w:w="11906" w:h="16838" w:code="9"/>
          <w:pgMar w:top="1418" w:right="1418" w:bottom="1418" w:left="1418" w:header="567" w:footer="624" w:gutter="0"/>
          <w:cols w:space="708"/>
          <w:docGrid w:linePitch="360"/>
        </w:sectPr>
      </w:pPr>
    </w:p>
    <w:p w14:paraId="4D98686F" w14:textId="77777777" w:rsidR="009C2A59" w:rsidRPr="003F4328" w:rsidRDefault="009C2A59" w:rsidP="00D40784">
      <w:pPr>
        <w:pStyle w:val="Boxed2Text"/>
      </w:pPr>
      <w:bookmarkStart w:id="230" w:name="_Toc75941188"/>
      <w:r>
        <w:t>Leased Areas 2.3</w:t>
      </w:r>
      <w:bookmarkEnd w:id="230"/>
    </w:p>
    <w:p w14:paraId="6AEB364D" w14:textId="77777777" w:rsidR="009C2A59" w:rsidRDefault="009C2A59" w:rsidP="003269C5">
      <w:pPr>
        <w:pStyle w:val="TableSourceNotes"/>
        <w:rPr>
          <w:noProof/>
          <w:lang w:eastAsia="en-AU"/>
        </w:rPr>
      </w:pPr>
    </w:p>
    <w:p w14:paraId="5C8F08DB" w14:textId="77777777" w:rsidR="009C2A59" w:rsidRDefault="009C2A59" w:rsidP="003269C5">
      <w:pPr>
        <w:pStyle w:val="TableSourceNotes"/>
        <w:rPr>
          <w:noProof/>
          <w:lang w:eastAsia="en-AU"/>
        </w:rPr>
      </w:pPr>
      <w:r w:rsidRPr="00144A40">
        <w:rPr>
          <w:noProof/>
          <w:lang w:eastAsia="en-AU"/>
        </w:rPr>
        <w:t>The Leased Areas tab is accessible through the view button of a Tenancy Lease record.</w:t>
      </w:r>
    </w:p>
    <w:p w14:paraId="7E814AC7" w14:textId="629F338E" w:rsidR="009C2A59" w:rsidRDefault="008D1D53" w:rsidP="003269C5">
      <w:pPr>
        <w:pStyle w:val="TableSourceNotes"/>
        <w:rPr>
          <w:noProof/>
          <w:sz w:val="22"/>
          <w:lang w:eastAsia="en-AU"/>
        </w:rPr>
      </w:pPr>
      <w:r w:rsidRPr="008D1D53">
        <w:rPr>
          <w:noProof/>
          <w:lang w:eastAsia="en-AU"/>
        </w:rPr>
        <w:drawing>
          <wp:inline distT="0" distB="0" distL="0" distR="0" wp14:anchorId="1ED1B279" wp14:editId="31184431">
            <wp:extent cx="8891270" cy="4530725"/>
            <wp:effectExtent l="0" t="0" r="5080"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891270" cy="4530725"/>
                    </a:xfrm>
                    <a:prstGeom prst="rect">
                      <a:avLst/>
                    </a:prstGeom>
                  </pic:spPr>
                </pic:pic>
              </a:graphicData>
            </a:graphic>
          </wp:inline>
        </w:drawing>
      </w:r>
    </w:p>
    <w:p w14:paraId="4F2ADE79" w14:textId="77777777" w:rsidR="009C2A59" w:rsidRDefault="009C2A59" w:rsidP="003269C5">
      <w:pPr>
        <w:pStyle w:val="TableSourceNotes"/>
        <w:rPr>
          <w:noProof/>
          <w:lang w:eastAsia="en-AU"/>
        </w:rPr>
      </w:pPr>
      <w:r w:rsidRPr="00144A40">
        <w:rPr>
          <w:noProof/>
          <w:lang w:eastAsia="en-AU"/>
        </w:rPr>
        <w:t>The following data elements de</w:t>
      </w:r>
      <w:r>
        <w:rPr>
          <w:noProof/>
          <w:lang w:eastAsia="en-AU"/>
        </w:rPr>
        <w:t>finitions apply to this section.</w:t>
      </w:r>
    </w:p>
    <w:p w14:paraId="3AA5AB03" w14:textId="77777777" w:rsidR="009C2A59" w:rsidRDefault="009C2A59" w:rsidP="003269C5">
      <w:pPr>
        <w:sectPr w:rsidR="009C2A59" w:rsidSect="00041E61">
          <w:pgSz w:w="16838" w:h="11906" w:orient="landscape" w:code="9"/>
          <w:pgMar w:top="1418" w:right="1418" w:bottom="1418" w:left="1418" w:header="567" w:footer="624" w:gutter="0"/>
          <w:cols w:space="708"/>
          <w:docGrid w:linePitch="360"/>
        </w:sectPr>
      </w:pPr>
    </w:p>
    <w:bookmarkStart w:id="231" w:name="_Toc74650793"/>
    <w:bookmarkStart w:id="232" w:name="_Toc75941189"/>
    <w:p w14:paraId="009E70E1" w14:textId="46BD7548" w:rsidR="009C2A59" w:rsidRPr="00724A56" w:rsidRDefault="009C2A59" w:rsidP="002D09BD">
      <w:pPr>
        <w:pStyle w:val="FIELDHEADING"/>
      </w:pPr>
      <w:r w:rsidRPr="00FE51F5">
        <w:rPr>
          <w:sz w:val="18"/>
        </w:rPr>
        <mc:AlternateContent>
          <mc:Choice Requires="wps">
            <w:drawing>
              <wp:anchor distT="0" distB="0" distL="114300" distR="114300" simplePos="0" relativeHeight="251600384" behindDoc="0" locked="0" layoutInCell="1" allowOverlap="1" wp14:anchorId="4F90BA66" wp14:editId="5DB042AF">
                <wp:simplePos x="0" y="0"/>
                <wp:positionH relativeFrom="leftMargin">
                  <wp:align>right</wp:align>
                </wp:positionH>
                <wp:positionV relativeFrom="paragraph">
                  <wp:posOffset>116232</wp:posOffset>
                </wp:positionV>
                <wp:extent cx="124460" cy="124460"/>
                <wp:effectExtent l="0" t="0" r="27940" b="27940"/>
                <wp:wrapNone/>
                <wp:docPr id="92" name="Rectangle 9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9D0E2" id="Rectangle 92" o:spid="_x0000_s1026" style="position:absolute;margin-left:-41.4pt;margin-top:9.15pt;width:9.8pt;height:9.8pt;z-index:2516003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" fillcolor="#00b050" strokecolor="#00b050" strokeweight="1pt">
                <w10:wrap anchorx="margin"/>
              </v:rect>
            </w:pict>
          </mc:Fallback>
        </mc:AlternateContent>
      </w:r>
      <w:r w:rsidRPr="00144A40">
        <w:t>Net Lettable Area</w:t>
      </w:r>
      <w:bookmarkEnd w:id="231"/>
      <w:bookmarkEnd w:id="232"/>
    </w:p>
    <w:tbl>
      <w:tblPr>
        <w:tblStyle w:val="Finance1"/>
        <w:tblW w:w="9214" w:type="dxa"/>
        <w:tblLook w:val="0660" w:firstRow="1" w:lastRow="1" w:firstColumn="0" w:lastColumn="0" w:noHBand="1" w:noVBand="1"/>
        <w:tblDescription w:val="Table style"/>
      </w:tblPr>
      <w:tblGrid>
        <w:gridCol w:w="2515"/>
        <w:gridCol w:w="6699"/>
      </w:tblGrid>
      <w:tr w:rsidR="009C2A59" w14:paraId="146E0019"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95D1299" w14:textId="77777777" w:rsidR="009C2A59" w:rsidRPr="00F870A2" w:rsidRDefault="009C2A59" w:rsidP="003269C5">
            <w:pPr>
              <w:pStyle w:val="TableText"/>
            </w:pPr>
            <w:r w:rsidRPr="00F870A2">
              <w:t>Definition:</w:t>
            </w:r>
          </w:p>
        </w:tc>
        <w:tc>
          <w:tcPr>
            <w:tcW w:w="6699" w:type="dxa"/>
            <w:shd w:val="clear" w:color="auto" w:fill="E7E6E6" w:themeFill="background2"/>
          </w:tcPr>
          <w:p w14:paraId="629F4D86" w14:textId="77777777" w:rsidR="009C2A59" w:rsidRPr="00F870A2" w:rsidRDefault="009C2A59" w:rsidP="003269C5">
            <w:pPr>
              <w:pStyle w:val="TableText"/>
            </w:pPr>
            <w:r w:rsidRPr="00144A40">
              <w:t>For leased and owned property, the Net Lettable Area (NLA) for building or</w:t>
            </w:r>
            <w:r>
              <w:t xml:space="preserve"> </w:t>
            </w:r>
            <w:r w:rsidRPr="00144A40">
              <w:t>leased area is the sum of all lettable areas wi</w:t>
            </w:r>
            <w:r>
              <w:t xml:space="preserve">thin the lease, including areas </w:t>
            </w:r>
            <w:r w:rsidRPr="00144A40">
              <w:t>that are being sub-leased to another Entity. NLA is calculated by taking</w:t>
            </w:r>
            <w:r>
              <w:t xml:space="preserve"> </w:t>
            </w:r>
            <w:r w:rsidRPr="00144A40">
              <w:t>measurements from the internal finished surfa</w:t>
            </w:r>
            <w:r>
              <w:t>ces of permanent internal walls a</w:t>
            </w:r>
            <w:r w:rsidRPr="00144A40">
              <w:t>nd the internal finished surfaces of dominant portions of the permanent outer</w:t>
            </w:r>
            <w:r>
              <w:t xml:space="preserve"> </w:t>
            </w:r>
            <w:r w:rsidRPr="00144A40">
              <w:t>building walls.</w:t>
            </w:r>
          </w:p>
        </w:tc>
      </w:tr>
      <w:tr w:rsidR="009C2A59" w14:paraId="618CB072" w14:textId="77777777" w:rsidTr="006C5A31">
        <w:trPr>
          <w:trHeight w:val="60"/>
        </w:trPr>
        <w:tc>
          <w:tcPr>
            <w:tcW w:w="2515" w:type="dxa"/>
            <w:shd w:val="clear" w:color="auto" w:fill="FFFFFF" w:themeFill="background1"/>
          </w:tcPr>
          <w:p w14:paraId="5B068091" w14:textId="77777777" w:rsidR="009C2A59" w:rsidRDefault="009C2A59" w:rsidP="003269C5">
            <w:pPr>
              <w:pStyle w:val="TableText"/>
            </w:pPr>
            <w:r>
              <w:t>Include:</w:t>
            </w:r>
          </w:p>
        </w:tc>
        <w:tc>
          <w:tcPr>
            <w:tcW w:w="6699" w:type="dxa"/>
            <w:shd w:val="clear" w:color="auto" w:fill="FFFFFF" w:themeFill="background1"/>
          </w:tcPr>
          <w:p w14:paraId="237F3170" w14:textId="77777777" w:rsidR="009C2A59" w:rsidRDefault="009C2A59" w:rsidP="003269C5">
            <w:pPr>
              <w:pStyle w:val="TableText"/>
            </w:pPr>
            <w:r>
              <w:t>Included in the NLA calculation are:</w:t>
            </w:r>
          </w:p>
          <w:p w14:paraId="61986BB4" w14:textId="77777777" w:rsidR="009C2A59" w:rsidRDefault="009C2A59" w:rsidP="003269C5">
            <w:pPr>
              <w:pStyle w:val="TableText"/>
            </w:pPr>
            <w:r>
              <w:t>Window mullions; window frames; structural columns; engaged perimeter columns or piers; fire hose reels attached to walls; and</w:t>
            </w:r>
          </w:p>
          <w:p w14:paraId="2F68C650" w14:textId="77777777" w:rsidR="009C2A59" w:rsidRDefault="009C2A59" w:rsidP="003269C5">
            <w:pPr>
              <w:pStyle w:val="TableText"/>
            </w:pPr>
            <w:r>
              <w:t>Additional facilities specially constructed for or used by individual tenants that are not covered in the exclusions (below).</w:t>
            </w:r>
          </w:p>
        </w:tc>
      </w:tr>
      <w:tr w:rsidR="009C2A59" w14:paraId="32083559" w14:textId="77777777" w:rsidTr="006C5A31">
        <w:trPr>
          <w:trHeight w:val="60"/>
        </w:trPr>
        <w:tc>
          <w:tcPr>
            <w:tcW w:w="2515" w:type="dxa"/>
            <w:shd w:val="clear" w:color="auto" w:fill="FFFFFF" w:themeFill="background1"/>
          </w:tcPr>
          <w:p w14:paraId="6D59E6E5" w14:textId="77777777" w:rsidR="009C2A59" w:rsidRDefault="009C2A59" w:rsidP="003269C5">
            <w:pPr>
              <w:pStyle w:val="TableText"/>
            </w:pPr>
            <w:r>
              <w:t>Exclude:</w:t>
            </w:r>
          </w:p>
        </w:tc>
        <w:tc>
          <w:tcPr>
            <w:tcW w:w="6699" w:type="dxa"/>
            <w:shd w:val="clear" w:color="auto" w:fill="FFFFFF" w:themeFill="background1"/>
          </w:tcPr>
          <w:p w14:paraId="2CFBC518" w14:textId="77777777" w:rsidR="009C2A59" w:rsidRDefault="009C2A59" w:rsidP="003269C5">
            <w:pPr>
              <w:pStyle w:val="TableText"/>
            </w:pPr>
            <w:r>
              <w:t>Excluded from the NLA of each tenancy are:</w:t>
            </w:r>
          </w:p>
          <w:p w14:paraId="51C504C2" w14:textId="77777777" w:rsidR="009C2A59" w:rsidRDefault="009C2A59" w:rsidP="003269C5">
            <w:pPr>
              <w:pStyle w:val="TableText"/>
            </w:pPr>
            <w:r>
              <w:t>Stairs; access ways; fire stairs; toilets; recessed doorways; cupboards; telecommunications cupboards; fire hose reel cupboards; lift shafts; escalators; smoke lobbies; plant/motor rooms;</w:t>
            </w:r>
          </w:p>
          <w:p w14:paraId="0E54548E" w14:textId="77777777" w:rsidR="009C2A59" w:rsidRDefault="009C2A59" w:rsidP="003269C5">
            <w:pPr>
              <w:pStyle w:val="TableText"/>
            </w:pPr>
            <w:r>
              <w:t>Lift lobbies where lifts face other lifts;</w:t>
            </w:r>
          </w:p>
          <w:p w14:paraId="543C8967" w14:textId="77777777" w:rsidR="009C2A59" w:rsidRDefault="009C2A59" w:rsidP="003269C5">
            <w:pPr>
              <w:pStyle w:val="TableText"/>
            </w:pPr>
            <w:r>
              <w:t>Areas set aside for the provision of all services, such as electrical or telephone ducts and air conditioning risers to the floor, where such facilities are standard facilities in the building; and</w:t>
            </w:r>
          </w:p>
          <w:p w14:paraId="317008A3" w14:textId="77777777" w:rsidR="009C2A59" w:rsidRDefault="009C2A59" w:rsidP="003269C5">
            <w:pPr>
              <w:pStyle w:val="TableText"/>
            </w:pPr>
            <w:r>
              <w:t>Areas dedicated as public spaces or thoroughfares such as foyers, atria and access ways in lift and building service areas.</w:t>
            </w:r>
          </w:p>
        </w:tc>
      </w:tr>
      <w:tr w:rsidR="009C2A59" w14:paraId="353C5DCA" w14:textId="77777777" w:rsidTr="006C5A31">
        <w:trPr>
          <w:trHeight w:val="60"/>
        </w:trPr>
        <w:tc>
          <w:tcPr>
            <w:tcW w:w="2515" w:type="dxa"/>
            <w:shd w:val="clear" w:color="auto" w:fill="FFFFFF" w:themeFill="background1"/>
          </w:tcPr>
          <w:p w14:paraId="7FF372E4" w14:textId="77777777" w:rsidR="009C2A59" w:rsidRDefault="009C2A59" w:rsidP="003269C5">
            <w:pPr>
              <w:pStyle w:val="TableText"/>
            </w:pPr>
            <w:r>
              <w:t>Notes:</w:t>
            </w:r>
          </w:p>
        </w:tc>
        <w:tc>
          <w:tcPr>
            <w:tcW w:w="6699" w:type="dxa"/>
            <w:shd w:val="clear" w:color="auto" w:fill="FFFFFF" w:themeFill="background1"/>
          </w:tcPr>
          <w:p w14:paraId="398B93AF" w14:textId="77777777" w:rsidR="009C2A59" w:rsidRDefault="009C2A59" w:rsidP="003269C5">
            <w:pPr>
              <w:pStyle w:val="TableText"/>
            </w:pPr>
            <w:r>
              <w:t>If the lease does not have an area figure or the lease contains a GLA figure, determine the total NLA in accordance with the PCA: Method of Measurement for Lettable Area.</w:t>
            </w:r>
          </w:p>
          <w:p w14:paraId="297AE5FF" w14:textId="4A4EEBBB" w:rsidR="009C2A59" w:rsidRDefault="009C2A59" w:rsidP="003269C5">
            <w:pPr>
              <w:pStyle w:val="TableText"/>
            </w:pPr>
            <w:r>
              <w:t xml:space="preserve">If the </w:t>
            </w:r>
            <w:r w:rsidR="00951E2D">
              <w:t xml:space="preserve">Entity </w:t>
            </w:r>
            <w:r>
              <w:t>considers that the NLA recorded in the lease is inaccurate, report</w:t>
            </w:r>
            <w:r w:rsidR="001824F3">
              <w:t xml:space="preserve"> </w:t>
            </w:r>
            <w:r>
              <w:t>the NLA determined by a surveyor, architect or similarly qualified professional.</w:t>
            </w:r>
          </w:p>
          <w:p w14:paraId="6AD62AFF" w14:textId="77777777" w:rsidR="009C2A59" w:rsidRDefault="009C2A59" w:rsidP="003269C5">
            <w:pPr>
              <w:pStyle w:val="TableText"/>
            </w:pPr>
            <w:r>
              <w:t>For further information on treatment of stairs; inclusions of security or reception facilities, common areas in a sub-lease, sub divided floors, balconies etc.; and how to measure please refer to chapter 3 of the Property Council of Australia’s Method of Measurement for Lettable Area.</w:t>
            </w:r>
          </w:p>
        </w:tc>
      </w:tr>
      <w:tr w:rsidR="009C2A59" w14:paraId="3D450D90" w14:textId="77777777" w:rsidTr="006C5A31">
        <w:trPr>
          <w:trHeight w:val="60"/>
        </w:trPr>
        <w:tc>
          <w:tcPr>
            <w:tcW w:w="2515" w:type="dxa"/>
            <w:shd w:val="clear" w:color="auto" w:fill="FFFFFF" w:themeFill="background1"/>
          </w:tcPr>
          <w:p w14:paraId="67E6F09D" w14:textId="77777777" w:rsidR="009C2A59" w:rsidRPr="00902D34" w:rsidRDefault="009C2A59" w:rsidP="003269C5">
            <w:pPr>
              <w:pStyle w:val="TableText"/>
            </w:pPr>
            <w:r w:rsidRPr="00902D34">
              <w:t>Reference:</w:t>
            </w:r>
          </w:p>
        </w:tc>
        <w:tc>
          <w:tcPr>
            <w:tcW w:w="6699" w:type="dxa"/>
            <w:shd w:val="clear" w:color="auto" w:fill="FFFFFF" w:themeFill="background1"/>
          </w:tcPr>
          <w:p w14:paraId="21A995E6" w14:textId="77777777" w:rsidR="009C2A59" w:rsidRPr="00902D34" w:rsidRDefault="009C2A59" w:rsidP="003269C5">
            <w:pPr>
              <w:pStyle w:val="TableText"/>
            </w:pPr>
            <w:r w:rsidRPr="00902D34">
              <w:t>Property Council of Australia: Method of Measurement for Lettable Area, 2008.</w:t>
            </w:r>
          </w:p>
          <w:p w14:paraId="01E84A63" w14:textId="77777777" w:rsidR="009C2A59" w:rsidRPr="00902D34" w:rsidRDefault="009C2A59" w:rsidP="003269C5">
            <w:pPr>
              <w:pStyle w:val="TableText"/>
            </w:pPr>
            <w:r w:rsidRPr="00902D34">
              <w:t>The lease or other relevant documents.</w:t>
            </w:r>
          </w:p>
          <w:p w14:paraId="477A636C" w14:textId="77777777" w:rsidR="009C2A59" w:rsidRPr="00902D34" w:rsidRDefault="009C2A59" w:rsidP="003269C5">
            <w:pPr>
              <w:pStyle w:val="TableText"/>
            </w:pPr>
            <w:r w:rsidRPr="00902D34">
              <w:t>Surveyor’s report.</w:t>
            </w:r>
          </w:p>
        </w:tc>
      </w:tr>
      <w:tr w:rsidR="009C2A59" w14:paraId="745774E6" w14:textId="77777777" w:rsidTr="006C5A31">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1D262A4D" w14:textId="77777777" w:rsidR="009C2A59" w:rsidRDefault="009C2A59" w:rsidP="003269C5">
            <w:pPr>
              <w:pStyle w:val="TableText"/>
            </w:pPr>
            <w:r>
              <w:t>Format:</w:t>
            </w:r>
          </w:p>
        </w:tc>
        <w:tc>
          <w:tcPr>
            <w:tcW w:w="6699" w:type="dxa"/>
            <w:shd w:val="clear" w:color="auto" w:fill="FFFFFF" w:themeFill="background1"/>
          </w:tcPr>
          <w:p w14:paraId="5C318F68" w14:textId="77777777" w:rsidR="009C2A59" w:rsidRDefault="009C2A59" w:rsidP="003269C5">
            <w:pPr>
              <w:pStyle w:val="TableText"/>
            </w:pPr>
            <w:r w:rsidRPr="00144A40">
              <w:t>Square metres [nn,nnn.nn]</w:t>
            </w:r>
          </w:p>
        </w:tc>
      </w:tr>
    </w:tbl>
    <w:p w14:paraId="5A2C9FE0" w14:textId="77777777" w:rsidR="009C2A59" w:rsidRDefault="009C2A59" w:rsidP="003269C5">
      <w:pPr>
        <w:pStyle w:val="TableSourceNotes"/>
        <w:rPr>
          <w:noProof/>
          <w:lang w:eastAsia="en-AU"/>
        </w:rPr>
      </w:pPr>
    </w:p>
    <w:p w14:paraId="7CFE4C2F" w14:textId="77777777" w:rsidR="00A25C8A" w:rsidRDefault="00A25C8A" w:rsidP="003269C5"/>
    <w:p w14:paraId="42BD91EC" w14:textId="77777777" w:rsidR="00A25C8A" w:rsidRDefault="00A25C8A" w:rsidP="003269C5">
      <w:r>
        <w:br w:type="page"/>
      </w:r>
    </w:p>
    <w:bookmarkStart w:id="233" w:name="_Toc74650794"/>
    <w:bookmarkStart w:id="234" w:name="_Toc75941190"/>
    <w:p w14:paraId="7D93E578" w14:textId="50B1348C" w:rsidR="009C2A59" w:rsidRPr="00FE51F5" w:rsidRDefault="00A25C8A" w:rsidP="002D09BD">
      <w:pPr>
        <w:pStyle w:val="FIELDHEADING"/>
      </w:pPr>
      <w:r w:rsidRPr="00FE51F5">
        <w:rPr>
          <w:sz w:val="18"/>
        </w:rPr>
        <mc:AlternateContent>
          <mc:Choice Requires="wps">
            <w:drawing>
              <wp:anchor distT="0" distB="0" distL="114300" distR="114300" simplePos="0" relativeHeight="251604480" behindDoc="0" locked="0" layoutInCell="1" allowOverlap="1" wp14:anchorId="3A225E75" wp14:editId="79974A97">
                <wp:simplePos x="0" y="0"/>
                <wp:positionH relativeFrom="leftMargin">
                  <wp:align>right</wp:align>
                </wp:positionH>
                <wp:positionV relativeFrom="paragraph">
                  <wp:posOffset>25676</wp:posOffset>
                </wp:positionV>
                <wp:extent cx="124460" cy="124460"/>
                <wp:effectExtent l="0" t="0" r="27940" b="27940"/>
                <wp:wrapNone/>
                <wp:docPr id="95" name="Rectangle 9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7802D" id="Rectangle 95" o:spid="_x0000_s1026" style="position:absolute;margin-left:-41.4pt;margin-top:2pt;width:9.8pt;height:9.8pt;z-index:2516044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" fillcolor="#00b050" strokecolor="#00b050" strokeweight="1pt">
                <w10:wrap anchorx="margin"/>
              </v:rect>
            </w:pict>
          </mc:Fallback>
        </mc:AlternateContent>
      </w:r>
      <w:r w:rsidR="009C2A59">
        <w:t>Staff Allocated to Lease</w:t>
      </w:r>
      <w:bookmarkEnd w:id="233"/>
      <w:bookmarkEnd w:id="234"/>
    </w:p>
    <w:tbl>
      <w:tblPr>
        <w:tblStyle w:val="Finance1"/>
        <w:tblW w:w="9214" w:type="dxa"/>
        <w:tblLook w:val="0660" w:firstRow="1" w:lastRow="1" w:firstColumn="0" w:lastColumn="0" w:noHBand="1" w:noVBand="1"/>
        <w:tblDescription w:val="Table style"/>
      </w:tblPr>
      <w:tblGrid>
        <w:gridCol w:w="2552"/>
        <w:gridCol w:w="6662"/>
      </w:tblGrid>
      <w:tr w:rsidR="009C2A59" w14:paraId="45660CA5" w14:textId="77777777" w:rsidTr="006C5A31">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2DD72B86" w14:textId="77777777" w:rsidR="009C2A59" w:rsidRPr="00F870A2" w:rsidRDefault="009C2A59" w:rsidP="003269C5">
            <w:pPr>
              <w:pStyle w:val="TableText"/>
            </w:pPr>
            <w:r w:rsidRPr="00F870A2">
              <w:t>Definition:</w:t>
            </w:r>
          </w:p>
        </w:tc>
        <w:tc>
          <w:tcPr>
            <w:tcW w:w="6662" w:type="dxa"/>
            <w:shd w:val="clear" w:color="auto" w:fill="E7E6E6" w:themeFill="background2"/>
          </w:tcPr>
          <w:p w14:paraId="32AD8221" w14:textId="77777777" w:rsidR="009C2A59" w:rsidRPr="00F870A2" w:rsidRDefault="009C2A59" w:rsidP="003269C5">
            <w:pPr>
              <w:pStyle w:val="TableText"/>
            </w:pPr>
            <w:r w:rsidRPr="00144A40">
              <w:t xml:space="preserve">Number of staff </w:t>
            </w:r>
            <w:r w:rsidRPr="0097165B">
              <w:t>(including contractors)</w:t>
            </w:r>
            <w:r>
              <w:t xml:space="preserve"> </w:t>
            </w:r>
            <w:r w:rsidRPr="00144A40">
              <w:t>allocated to the le</w:t>
            </w:r>
            <w:r>
              <w:t>ase.</w:t>
            </w:r>
          </w:p>
        </w:tc>
      </w:tr>
      <w:tr w:rsidR="009C2A59" w:rsidRPr="00C77B1C" w14:paraId="0F0A2802" w14:textId="77777777" w:rsidTr="006C5A31">
        <w:trPr>
          <w:trHeight w:val="60"/>
        </w:trPr>
        <w:tc>
          <w:tcPr>
            <w:tcW w:w="2552" w:type="dxa"/>
            <w:shd w:val="clear" w:color="auto" w:fill="FFFFFF" w:themeFill="background1"/>
          </w:tcPr>
          <w:p w14:paraId="76FFFBEA" w14:textId="77777777" w:rsidR="009C2A59" w:rsidRPr="00C77B1C" w:rsidRDefault="009C2A59" w:rsidP="003269C5">
            <w:pPr>
              <w:pStyle w:val="TableText"/>
            </w:pPr>
            <w:r w:rsidRPr="00C77B1C">
              <w:t>Notes:</w:t>
            </w:r>
            <w:r w:rsidRPr="006C5A31">
              <w:rPr>
                <w:b/>
                <w:lang w:eastAsia="en-AU"/>
              </w:rPr>
              <w:t xml:space="preserve"> </w:t>
            </w:r>
          </w:p>
        </w:tc>
        <w:tc>
          <w:tcPr>
            <w:tcW w:w="6662" w:type="dxa"/>
            <w:shd w:val="clear" w:color="auto" w:fill="FFFFFF" w:themeFill="background1"/>
          </w:tcPr>
          <w:p w14:paraId="55704860" w14:textId="77777777" w:rsidR="0015758C" w:rsidRPr="0015758C" w:rsidRDefault="0015758C" w:rsidP="003269C5">
            <w:pPr>
              <w:pStyle w:val="TableText"/>
            </w:pPr>
            <w:r w:rsidRPr="0015758C">
              <w:t>Include an estimated number of staff that</w:t>
            </w:r>
            <w:r w:rsidR="00E53798">
              <w:t xml:space="preserve"> are</w:t>
            </w:r>
            <w:r w:rsidRPr="0015758C">
              <w:t xml:space="preserve"> regularly</w:t>
            </w:r>
            <w:r w:rsidR="00E53798">
              <w:t xml:space="preserve"> assigned to</w:t>
            </w:r>
            <w:r w:rsidRPr="0015758C">
              <w:t xml:space="preserve"> work in the tenancy on any given day – ‘Staff Allocated to Lease’ should be include all staff (including contractors) regardless of if they were present in the tenancy on the ‘as at’ reporting date. </w:t>
            </w:r>
          </w:p>
          <w:p w14:paraId="4F957B31" w14:textId="0FDF621B" w:rsidR="0015758C" w:rsidRDefault="0015758C" w:rsidP="003269C5">
            <w:pPr>
              <w:pStyle w:val="TableText"/>
            </w:pPr>
            <w:r w:rsidRPr="0015758C">
              <w:t>This includes those on short term leave (i.e. less than 30 days consecutive leave), but not long term leave or secondment.</w:t>
            </w:r>
          </w:p>
          <w:p w14:paraId="07C369C6" w14:textId="28B5E68C" w:rsidR="004954E4" w:rsidRPr="0015758C" w:rsidRDefault="004954E4" w:rsidP="003269C5">
            <w:pPr>
              <w:pStyle w:val="TableText"/>
            </w:pPr>
            <w:r>
              <w:t>Where the lease includes a shopfront, staff reported should be the total number of staff for the lease.</w:t>
            </w:r>
          </w:p>
          <w:p w14:paraId="34A3EB5B" w14:textId="77777777" w:rsidR="0015758C" w:rsidRPr="0015758C" w:rsidRDefault="0015758C" w:rsidP="003269C5">
            <w:pPr>
              <w:pStyle w:val="TableText"/>
            </w:pPr>
            <w:r w:rsidRPr="0015758C">
              <w:t xml:space="preserve">If available, </w:t>
            </w:r>
            <w:r w:rsidR="00951E2D">
              <w:t>E</w:t>
            </w:r>
            <w:r w:rsidRPr="0015758C">
              <w:t xml:space="preserve">ntities should </w:t>
            </w:r>
            <w:r w:rsidR="00EF4763">
              <w:t>utilise their</w:t>
            </w:r>
            <w:r w:rsidR="006965AB">
              <w:t xml:space="preserve"> </w:t>
            </w:r>
            <w:r w:rsidR="00EF4763">
              <w:t>Human Resource (</w:t>
            </w:r>
            <w:r w:rsidRPr="0015758C">
              <w:t>HR</w:t>
            </w:r>
            <w:r w:rsidR="00EF4763">
              <w:t>)</w:t>
            </w:r>
            <w:r w:rsidRPr="0015758C">
              <w:t xml:space="preserve"> </w:t>
            </w:r>
            <w:r w:rsidR="00EF4763">
              <w:t xml:space="preserve">teams </w:t>
            </w:r>
            <w:r w:rsidR="006965AB">
              <w:t xml:space="preserve">to obtain the necessary </w:t>
            </w:r>
            <w:r w:rsidRPr="0015758C">
              <w:t xml:space="preserve">data to complete this section. </w:t>
            </w:r>
          </w:p>
          <w:p w14:paraId="0F88D2C2" w14:textId="77777777" w:rsidR="009C2A59" w:rsidRPr="00C77B1C" w:rsidRDefault="0015758C" w:rsidP="003269C5">
            <w:pPr>
              <w:pStyle w:val="TableText"/>
            </w:pPr>
            <w:r w:rsidRPr="0015758C">
              <w:t>The number of staff assigned to a tenancy is a key factor in determining a lease’s regular utilization rate, Occupational Density and Work-point Vacancy Rate.</w:t>
            </w:r>
          </w:p>
        </w:tc>
      </w:tr>
      <w:tr w:rsidR="009C2A59" w14:paraId="36A2BC74" w14:textId="77777777" w:rsidTr="006C5A31">
        <w:trPr>
          <w:cnfStyle w:val="010000000000" w:firstRow="0" w:lastRow="1" w:firstColumn="0" w:lastColumn="0" w:oddVBand="0" w:evenVBand="0" w:oddHBand="0" w:evenHBand="0" w:firstRowFirstColumn="0" w:firstRowLastColumn="0" w:lastRowFirstColumn="0" w:lastRowLastColumn="0"/>
          <w:trHeight w:val="60"/>
        </w:trPr>
        <w:tc>
          <w:tcPr>
            <w:tcW w:w="2552" w:type="dxa"/>
            <w:shd w:val="clear" w:color="auto" w:fill="FFFFFF" w:themeFill="background1"/>
          </w:tcPr>
          <w:p w14:paraId="13AD8BCD" w14:textId="77777777" w:rsidR="009C2A59" w:rsidRDefault="009C2A59" w:rsidP="003269C5">
            <w:pPr>
              <w:pStyle w:val="TableText"/>
            </w:pPr>
            <w:r>
              <w:t>Format:</w:t>
            </w:r>
          </w:p>
        </w:tc>
        <w:tc>
          <w:tcPr>
            <w:tcW w:w="6662" w:type="dxa"/>
            <w:shd w:val="clear" w:color="auto" w:fill="FFFFFF" w:themeFill="background1"/>
          </w:tcPr>
          <w:p w14:paraId="03D8FE5C" w14:textId="77777777" w:rsidR="009C2A59" w:rsidRDefault="009C2A59" w:rsidP="003269C5">
            <w:pPr>
              <w:pStyle w:val="TableText"/>
            </w:pPr>
            <w:r w:rsidRPr="00144A40">
              <w:t>[nn,nnn]</w:t>
            </w:r>
          </w:p>
        </w:tc>
      </w:tr>
    </w:tbl>
    <w:p w14:paraId="1C248E5A" w14:textId="77777777" w:rsidR="009C2A59" w:rsidRDefault="009C2A59" w:rsidP="003269C5">
      <w:pPr>
        <w:rPr>
          <w:noProof/>
          <w:lang w:eastAsia="en-AU"/>
        </w:rPr>
      </w:pPr>
    </w:p>
    <w:bookmarkStart w:id="235" w:name="_Toc74650795"/>
    <w:bookmarkStart w:id="236" w:name="_Toc75941191"/>
    <w:p w14:paraId="4175CEDD" w14:textId="0A171749" w:rsidR="009C2A59" w:rsidRPr="00FE51F5" w:rsidRDefault="009C2A59" w:rsidP="002D09BD">
      <w:pPr>
        <w:pStyle w:val="FIELDHEADING"/>
      </w:pPr>
      <w:r w:rsidRPr="00FE51F5">
        <w:rPr>
          <w:sz w:val="18"/>
        </w:rPr>
        <mc:AlternateContent>
          <mc:Choice Requires="wps">
            <w:drawing>
              <wp:anchor distT="0" distB="0" distL="114300" distR="114300" simplePos="0" relativeHeight="251608576" behindDoc="0" locked="0" layoutInCell="1" allowOverlap="1" wp14:anchorId="1E1CE920" wp14:editId="60AAB59E">
                <wp:simplePos x="0" y="0"/>
                <wp:positionH relativeFrom="leftMargin">
                  <wp:align>right</wp:align>
                </wp:positionH>
                <wp:positionV relativeFrom="paragraph">
                  <wp:posOffset>115322</wp:posOffset>
                </wp:positionV>
                <wp:extent cx="124460" cy="124460"/>
                <wp:effectExtent l="0" t="0" r="27940" b="27940"/>
                <wp:wrapNone/>
                <wp:docPr id="98" name="Rectangle 9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B60A0" id="Rectangle 98" o:spid="_x0000_s1026" style="position:absolute;margin-left:-41.4pt;margin-top:9.1pt;width:9.8pt;height:9.8pt;z-index:2516085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" fillcolor="#00b050" strokecolor="#00b050" strokeweight="1pt">
                <w10:wrap anchorx="margin"/>
              </v:rect>
            </w:pict>
          </mc:Fallback>
        </mc:AlternateContent>
      </w:r>
      <w:r w:rsidRPr="00144A40">
        <w:t>Work</w:t>
      </w:r>
      <w:r w:rsidR="002117B4">
        <w:t>-</w:t>
      </w:r>
      <w:r w:rsidRPr="00144A40">
        <w:t>points</w:t>
      </w:r>
      <w:bookmarkEnd w:id="235"/>
      <w:bookmarkEnd w:id="236"/>
    </w:p>
    <w:tbl>
      <w:tblPr>
        <w:tblStyle w:val="Finance1"/>
        <w:tblW w:w="9214" w:type="dxa"/>
        <w:tblLook w:val="0660" w:firstRow="1" w:lastRow="1" w:firstColumn="0" w:lastColumn="0" w:noHBand="1" w:noVBand="1"/>
        <w:tblDescription w:val="Table style"/>
      </w:tblPr>
      <w:tblGrid>
        <w:gridCol w:w="2515"/>
        <w:gridCol w:w="6699"/>
      </w:tblGrid>
      <w:tr w:rsidR="009C2A59" w14:paraId="7098636C"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F8DC8A7" w14:textId="77777777" w:rsidR="009C2A59" w:rsidRPr="00F870A2" w:rsidRDefault="009C2A59" w:rsidP="003269C5">
            <w:pPr>
              <w:pStyle w:val="TableText"/>
            </w:pPr>
            <w:r w:rsidRPr="00F870A2">
              <w:t>Definition:</w:t>
            </w:r>
          </w:p>
        </w:tc>
        <w:tc>
          <w:tcPr>
            <w:tcW w:w="6699" w:type="dxa"/>
            <w:shd w:val="clear" w:color="auto" w:fill="E7E6E6" w:themeFill="background2"/>
          </w:tcPr>
          <w:p w14:paraId="5D579CBC" w14:textId="77777777" w:rsidR="009C2A59" w:rsidRDefault="009C2A59" w:rsidP="003269C5">
            <w:pPr>
              <w:pStyle w:val="TableText"/>
            </w:pPr>
            <w:r w:rsidRPr="00144A40">
              <w:t>Total number of work</w:t>
            </w:r>
            <w:r>
              <w:t>-</w:t>
            </w:r>
            <w:r w:rsidRPr="00144A40">
              <w:t>points within the usable office area of the property.</w:t>
            </w:r>
            <w:r>
              <w:t xml:space="preserve"> </w:t>
            </w:r>
          </w:p>
          <w:p w14:paraId="0524D1FC" w14:textId="77777777" w:rsidR="009C2A59" w:rsidRPr="00F870A2" w:rsidRDefault="009C2A59" w:rsidP="003269C5">
            <w:pPr>
              <w:pStyle w:val="TableText"/>
            </w:pPr>
            <w:r w:rsidRPr="00144A40">
              <w:t>A work</w:t>
            </w:r>
            <w:r>
              <w:t>-</w:t>
            </w:r>
            <w:r w:rsidRPr="00144A40">
              <w:t>point is defined as a desk, enclosed off</w:t>
            </w:r>
            <w:r>
              <w:t xml:space="preserve">ice or a counter where it would </w:t>
            </w:r>
            <w:r w:rsidRPr="00144A40">
              <w:t>be reasonable to expect a person to carry out office work on an ongoing</w:t>
            </w:r>
            <w:r>
              <w:t xml:space="preserve"> </w:t>
            </w:r>
            <w:r w:rsidRPr="00144A40">
              <w:t>basis.</w:t>
            </w:r>
            <w:r>
              <w:t xml:space="preserve"> </w:t>
            </w:r>
            <w:r w:rsidRPr="00144A40">
              <w:t>This would apply to traditional, flexible or activity-based working fit-out</w:t>
            </w:r>
            <w:r>
              <w:t xml:space="preserve"> </w:t>
            </w:r>
            <w:r w:rsidRPr="00144A40">
              <w:t>arrangements.</w:t>
            </w:r>
          </w:p>
        </w:tc>
      </w:tr>
      <w:tr w:rsidR="009C2A59" w14:paraId="495F7FB7" w14:textId="77777777" w:rsidTr="006C5A31">
        <w:trPr>
          <w:trHeight w:val="60"/>
        </w:trPr>
        <w:tc>
          <w:tcPr>
            <w:tcW w:w="2515" w:type="dxa"/>
            <w:shd w:val="clear" w:color="auto" w:fill="FFFFFF" w:themeFill="background1"/>
          </w:tcPr>
          <w:p w14:paraId="212B0CE3" w14:textId="77777777" w:rsidR="009C2A59" w:rsidRDefault="009C2A59" w:rsidP="003269C5">
            <w:pPr>
              <w:pStyle w:val="TableText"/>
            </w:pPr>
            <w:r>
              <w:t>Notes:</w:t>
            </w:r>
            <w:r w:rsidRPr="006C5A31">
              <w:rPr>
                <w:b/>
                <w:lang w:eastAsia="en-AU"/>
              </w:rPr>
              <w:t xml:space="preserve"> </w:t>
            </w:r>
          </w:p>
        </w:tc>
        <w:tc>
          <w:tcPr>
            <w:tcW w:w="6699" w:type="dxa"/>
            <w:shd w:val="clear" w:color="auto" w:fill="FFFFFF" w:themeFill="background1"/>
          </w:tcPr>
          <w:p w14:paraId="0B9A349D" w14:textId="77777777" w:rsidR="009C2A59" w:rsidRDefault="009C2A59" w:rsidP="003269C5">
            <w:pPr>
              <w:pStyle w:val="TableText"/>
            </w:pPr>
            <w:r>
              <w:t>If an office is fitted-out for two or more people, then the office is to be counted as containing two or more work-points as appropriate.</w:t>
            </w:r>
          </w:p>
          <w:p w14:paraId="35E11DD6" w14:textId="77777777" w:rsidR="009C2A59" w:rsidRDefault="009C2A59" w:rsidP="003269C5">
            <w:pPr>
              <w:pStyle w:val="TableText"/>
            </w:pPr>
            <w:r>
              <w:t>If a counter is the primary location for office work for two or more people, then the counter is to be counted as containing two or more work-points as appropriate.</w:t>
            </w:r>
          </w:p>
          <w:p w14:paraId="7FA81B9E" w14:textId="77777777" w:rsidR="009C2A59" w:rsidRDefault="009C2A59" w:rsidP="003269C5">
            <w:pPr>
              <w:pStyle w:val="TableText"/>
            </w:pPr>
            <w:r>
              <w:t>A training or meeting room converted into an office is to be treated as an office.</w:t>
            </w:r>
          </w:p>
          <w:p w14:paraId="673DA0A0" w14:textId="39BA08C9" w:rsidR="00712E94" w:rsidRDefault="00712E94" w:rsidP="003269C5">
            <w:pPr>
              <w:pStyle w:val="TableText"/>
            </w:pPr>
          </w:p>
          <w:p w14:paraId="18427A6E" w14:textId="0CEEC13A" w:rsidR="00712E94" w:rsidRDefault="00712E94" w:rsidP="00712E94">
            <w:pPr>
              <w:pStyle w:val="TableText"/>
            </w:pPr>
          </w:p>
        </w:tc>
      </w:tr>
      <w:tr w:rsidR="00441A86" w14:paraId="12B69FD5" w14:textId="77777777" w:rsidTr="44279052">
        <w:trPr>
          <w:trHeight w:val="60"/>
        </w:trPr>
        <w:tc>
          <w:tcPr>
            <w:tcW w:w="2515" w:type="dxa"/>
            <w:shd w:val="clear" w:color="auto" w:fill="FFFFFF" w:themeFill="background1"/>
          </w:tcPr>
          <w:p w14:paraId="56B7CF00" w14:textId="54ECD0A1" w:rsidR="00441A86" w:rsidRDefault="00441A86" w:rsidP="003269C5">
            <w:pPr>
              <w:pStyle w:val="TableText"/>
            </w:pPr>
            <w:r>
              <w:t>Exclude:</w:t>
            </w:r>
          </w:p>
        </w:tc>
        <w:tc>
          <w:tcPr>
            <w:tcW w:w="6699" w:type="dxa"/>
            <w:shd w:val="clear" w:color="auto" w:fill="FFFFFF" w:themeFill="background1"/>
          </w:tcPr>
          <w:p w14:paraId="79FB4812" w14:textId="77777777" w:rsidR="00441A86" w:rsidRDefault="00441A86">
            <w:pPr>
              <w:pStyle w:val="TableText"/>
            </w:pPr>
            <w:r>
              <w:t>Work-points that reside within space that has been sublet to another entity, state or local government body, or private third party.</w:t>
            </w:r>
          </w:p>
          <w:p w14:paraId="648D1049" w14:textId="406AF97B" w:rsidR="00441A86" w:rsidRDefault="00441A86">
            <w:pPr>
              <w:pStyle w:val="TableText"/>
            </w:pPr>
            <w:r>
              <w:t>Work-points that reside in any area designated as non-office, such as work-points in a shopfront (Non-Office Area L), laboratory (Non-Office Area D), or operational area (Non-Office Area E).</w:t>
            </w:r>
          </w:p>
        </w:tc>
      </w:tr>
      <w:tr w:rsidR="009C2A59" w14:paraId="059F0E47" w14:textId="77777777" w:rsidTr="006C5A31">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6FB35A55" w14:textId="77777777" w:rsidR="009C2A59" w:rsidRDefault="009C2A59" w:rsidP="003269C5">
            <w:pPr>
              <w:pStyle w:val="TableText"/>
            </w:pPr>
            <w:r>
              <w:t>Format:</w:t>
            </w:r>
          </w:p>
        </w:tc>
        <w:tc>
          <w:tcPr>
            <w:tcW w:w="6699" w:type="dxa"/>
            <w:shd w:val="clear" w:color="auto" w:fill="FFFFFF" w:themeFill="background1"/>
          </w:tcPr>
          <w:p w14:paraId="4E9D5A53" w14:textId="77777777" w:rsidR="009C2A59" w:rsidRDefault="009C2A59" w:rsidP="003269C5">
            <w:pPr>
              <w:pStyle w:val="TableText"/>
            </w:pPr>
            <w:r w:rsidRPr="00144A40">
              <w:t>[nn</w:t>
            </w:r>
            <w:r w:rsidR="00E8133C">
              <w:t>,</w:t>
            </w:r>
            <w:r w:rsidRPr="00144A40">
              <w:t>nnn]</w:t>
            </w:r>
          </w:p>
        </w:tc>
      </w:tr>
    </w:tbl>
    <w:bookmarkStart w:id="237" w:name="_Toc74650796"/>
    <w:bookmarkStart w:id="238" w:name="_Toc75941192"/>
    <w:p w14:paraId="663D0909" w14:textId="631EC22C" w:rsidR="009C2A59" w:rsidRPr="00FE51F5" w:rsidRDefault="00C32B22" w:rsidP="002D09BD">
      <w:pPr>
        <w:pStyle w:val="FIELDHEADING"/>
      </w:pPr>
      <w:r w:rsidRPr="00FE51F5">
        <mc:AlternateContent>
          <mc:Choice Requires="wps">
            <w:drawing>
              <wp:anchor distT="0" distB="0" distL="114300" distR="114300" simplePos="0" relativeHeight="251612672" behindDoc="0" locked="0" layoutInCell="1" allowOverlap="1" wp14:anchorId="6033E621" wp14:editId="41BEB45D">
                <wp:simplePos x="0" y="0"/>
                <wp:positionH relativeFrom="leftMargin">
                  <wp:align>right</wp:align>
                </wp:positionH>
                <wp:positionV relativeFrom="paragraph">
                  <wp:posOffset>115073</wp:posOffset>
                </wp:positionV>
                <wp:extent cx="124460" cy="124460"/>
                <wp:effectExtent l="0" t="0" r="27940" b="27940"/>
                <wp:wrapNone/>
                <wp:docPr id="99" name="Rectangle 9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AEE5B" id="Rectangle 99" o:spid="_x0000_s1026" style="position:absolute;margin-left:-41.4pt;margin-top:9.05pt;width:9.8pt;height:9.8pt;z-index:2516126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" fillcolor="#00b050" strokecolor="#00b050" strokeweight="1pt">
                <w10:wrap anchorx="margin"/>
              </v:rect>
            </w:pict>
          </mc:Fallback>
        </mc:AlternateContent>
      </w:r>
      <w:r w:rsidR="009C2A59" w:rsidRPr="00144A40">
        <w:t>Non</w:t>
      </w:r>
      <w:r w:rsidR="00F52B49">
        <w:t>-</w:t>
      </w:r>
      <w:r w:rsidR="009C2A59" w:rsidRPr="00144A40">
        <w:t>Office Area C – Basement or Inadequate Amenity</w:t>
      </w:r>
      <w:bookmarkEnd w:id="237"/>
      <w:bookmarkEnd w:id="238"/>
    </w:p>
    <w:tbl>
      <w:tblPr>
        <w:tblStyle w:val="Finance1"/>
        <w:tblW w:w="9214" w:type="dxa"/>
        <w:tblLook w:val="0660" w:firstRow="1" w:lastRow="1" w:firstColumn="0" w:lastColumn="0" w:noHBand="1" w:noVBand="1"/>
        <w:tblDescription w:val="Table style"/>
      </w:tblPr>
      <w:tblGrid>
        <w:gridCol w:w="2515"/>
        <w:gridCol w:w="6699"/>
      </w:tblGrid>
      <w:tr w:rsidR="009C2A59" w14:paraId="07D529BE"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E908119" w14:textId="77777777" w:rsidR="009C2A59" w:rsidRPr="00F870A2" w:rsidRDefault="009C2A59" w:rsidP="003269C5">
            <w:pPr>
              <w:pStyle w:val="TableText"/>
            </w:pPr>
            <w:r w:rsidRPr="00F870A2">
              <w:t>Definition:</w:t>
            </w:r>
          </w:p>
        </w:tc>
        <w:tc>
          <w:tcPr>
            <w:tcW w:w="6699" w:type="dxa"/>
            <w:shd w:val="clear" w:color="auto" w:fill="E7E6E6" w:themeFill="background2"/>
          </w:tcPr>
          <w:p w14:paraId="18B58C54" w14:textId="77777777" w:rsidR="009C2A59" w:rsidRPr="00F870A2" w:rsidRDefault="009C2A59" w:rsidP="003269C5">
            <w:pPr>
              <w:pStyle w:val="TableText"/>
            </w:pPr>
            <w:r w:rsidRPr="00144A40">
              <w:t>Total of all areas within the reported NLA that are a Basement or Inadequate</w:t>
            </w:r>
            <w:r>
              <w:t xml:space="preserve"> </w:t>
            </w:r>
            <w:r w:rsidRPr="00144A40">
              <w:t>Amenity.</w:t>
            </w:r>
          </w:p>
        </w:tc>
      </w:tr>
      <w:tr w:rsidR="009C2A59" w14:paraId="1A33BA7A" w14:textId="77777777" w:rsidTr="006C5A31">
        <w:trPr>
          <w:trHeight w:val="60"/>
        </w:trPr>
        <w:tc>
          <w:tcPr>
            <w:tcW w:w="2515" w:type="dxa"/>
            <w:shd w:val="clear" w:color="auto" w:fill="FFFFFF" w:themeFill="background1"/>
          </w:tcPr>
          <w:p w14:paraId="17AF0C7B" w14:textId="77777777" w:rsidR="009C2A59" w:rsidRDefault="00421CBD" w:rsidP="003269C5">
            <w:pPr>
              <w:pStyle w:val="TableText"/>
            </w:pPr>
            <w:r>
              <w:t>Include</w:t>
            </w:r>
            <w:r w:rsidR="009C2A59">
              <w:t>:</w:t>
            </w:r>
            <w:r w:rsidR="009C2A59" w:rsidRPr="006C5A31">
              <w:rPr>
                <w:b/>
                <w:lang w:eastAsia="en-AU"/>
              </w:rPr>
              <w:t xml:space="preserve"> </w:t>
            </w:r>
          </w:p>
        </w:tc>
        <w:tc>
          <w:tcPr>
            <w:tcW w:w="6699" w:type="dxa"/>
            <w:shd w:val="clear" w:color="auto" w:fill="FFFFFF" w:themeFill="background1"/>
          </w:tcPr>
          <w:p w14:paraId="317E95D6" w14:textId="77777777" w:rsidR="009C2A59" w:rsidRDefault="009C2A59" w:rsidP="003269C5">
            <w:pPr>
              <w:pStyle w:val="TableText"/>
            </w:pPr>
            <w:r>
              <w:t>All areas and facilities in a basement.</w:t>
            </w:r>
          </w:p>
          <w:p w14:paraId="604713B3" w14:textId="77777777" w:rsidR="009C2A59" w:rsidRDefault="009C2A59" w:rsidP="003269C5">
            <w:pPr>
              <w:pStyle w:val="TableText"/>
            </w:pPr>
            <w:r>
              <w:t>All areas and facilities which do not provide adequate amenity for use as office space due to the absence of natural light or other physical constraints, including ongoing building maintenance, construction or fit-out.</w:t>
            </w:r>
          </w:p>
          <w:p w14:paraId="21CB9584" w14:textId="192B8804" w:rsidR="009C2A59" w:rsidRDefault="009C2A59" w:rsidP="003269C5">
            <w:pPr>
              <w:pStyle w:val="TableText"/>
            </w:pPr>
            <w:r>
              <w:t>All car parking</w:t>
            </w:r>
            <w:r w:rsidR="006541AE">
              <w:t xml:space="preserve"> and private facilities such as private libraries, private galleries, private cafeterias and private gymnasiums - where access is fully or partially restricted to staff and contractors within the Entity</w:t>
            </w:r>
          </w:p>
        </w:tc>
      </w:tr>
      <w:tr w:rsidR="009C2A59" w14:paraId="6C98DB0E" w14:textId="77777777" w:rsidTr="006C5A31">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4D85A5C6" w14:textId="77777777" w:rsidR="009C2A59" w:rsidRDefault="009C2A59" w:rsidP="003269C5">
            <w:pPr>
              <w:pStyle w:val="TableText"/>
            </w:pPr>
            <w:r>
              <w:t>Format:</w:t>
            </w:r>
          </w:p>
        </w:tc>
        <w:tc>
          <w:tcPr>
            <w:tcW w:w="6699" w:type="dxa"/>
            <w:shd w:val="clear" w:color="auto" w:fill="FFFFFF" w:themeFill="background1"/>
          </w:tcPr>
          <w:p w14:paraId="1B357366" w14:textId="77777777" w:rsidR="009C2A59" w:rsidRDefault="009C2A59" w:rsidP="003269C5">
            <w:pPr>
              <w:pStyle w:val="TableText"/>
            </w:pPr>
            <w:r w:rsidRPr="00144A40">
              <w:t>[nnnnn]</w:t>
            </w:r>
          </w:p>
        </w:tc>
      </w:tr>
    </w:tbl>
    <w:p w14:paraId="76E513D7" w14:textId="078C4785" w:rsidR="00C32B22" w:rsidRDefault="00C32B22" w:rsidP="003269C5">
      <w:pPr>
        <w:rPr>
          <w:noProof/>
          <w:lang w:eastAsia="en-AU"/>
        </w:rPr>
      </w:pPr>
    </w:p>
    <w:bookmarkStart w:id="239" w:name="_Toc74650797"/>
    <w:bookmarkStart w:id="240" w:name="_Toc75941193"/>
    <w:p w14:paraId="629DACEC" w14:textId="2BA062FA" w:rsidR="009C2A59" w:rsidRPr="00C32B22" w:rsidRDefault="00C32B22" w:rsidP="002D09BD">
      <w:pPr>
        <w:pStyle w:val="FIELDHEADING"/>
      </w:pPr>
      <w:r w:rsidRPr="00FE51F5">
        <w:rPr>
          <w:sz w:val="18"/>
        </w:rPr>
        <mc:AlternateContent>
          <mc:Choice Requires="wps">
            <w:drawing>
              <wp:anchor distT="0" distB="0" distL="114300" distR="114300" simplePos="0" relativeHeight="251619840" behindDoc="0" locked="0" layoutInCell="1" allowOverlap="1" wp14:anchorId="09D9DA1A" wp14:editId="008FFE69">
                <wp:simplePos x="0" y="0"/>
                <wp:positionH relativeFrom="leftMargin">
                  <wp:align>right</wp:align>
                </wp:positionH>
                <wp:positionV relativeFrom="paragraph">
                  <wp:posOffset>127691</wp:posOffset>
                </wp:positionV>
                <wp:extent cx="124460" cy="124460"/>
                <wp:effectExtent l="0" t="0" r="27940" b="27940"/>
                <wp:wrapNone/>
                <wp:docPr id="100" name="Rectangle 10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3B183" id="Rectangle 100" o:spid="_x0000_s1026" style="position:absolute;margin-left:-41.4pt;margin-top:10.05pt;width:9.8pt;height:9.8pt;z-index:2516198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" fillcolor="#00b050" strokecolor="#00b050" strokeweight="1pt">
                <w10:wrap anchorx="margin"/>
              </v:rect>
            </w:pict>
          </mc:Fallback>
        </mc:AlternateContent>
      </w:r>
      <w:r w:rsidR="009C2A59" w:rsidRPr="00532260">
        <w:t>Non</w:t>
      </w:r>
      <w:r w:rsidR="00F52B49">
        <w:t>-</w:t>
      </w:r>
      <w:r w:rsidR="009C2A59" w:rsidRPr="00532260">
        <w:t>Office Area D – Police Station, Laboratory or Hospital</w:t>
      </w:r>
      <w:bookmarkEnd w:id="239"/>
      <w:bookmarkEnd w:id="240"/>
    </w:p>
    <w:tbl>
      <w:tblPr>
        <w:tblStyle w:val="Finance1"/>
        <w:tblW w:w="9214" w:type="dxa"/>
        <w:tblLook w:val="0660" w:firstRow="1" w:lastRow="1" w:firstColumn="0" w:lastColumn="0" w:noHBand="1" w:noVBand="1"/>
        <w:tblDescription w:val="Table style"/>
      </w:tblPr>
      <w:tblGrid>
        <w:gridCol w:w="2515"/>
        <w:gridCol w:w="6699"/>
      </w:tblGrid>
      <w:tr w:rsidR="009C2A59" w14:paraId="52B85107"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5FFD298" w14:textId="04514CBE" w:rsidR="009C2A59" w:rsidRPr="00F870A2" w:rsidRDefault="009C2A59" w:rsidP="003269C5">
            <w:pPr>
              <w:pStyle w:val="TableText"/>
            </w:pPr>
            <w:r w:rsidRPr="00F870A2">
              <w:t>Definition:</w:t>
            </w:r>
          </w:p>
        </w:tc>
        <w:tc>
          <w:tcPr>
            <w:tcW w:w="6699" w:type="dxa"/>
            <w:shd w:val="clear" w:color="auto" w:fill="E7E6E6" w:themeFill="background2"/>
          </w:tcPr>
          <w:p w14:paraId="523EEA88" w14:textId="77777777" w:rsidR="009C2A59" w:rsidRPr="00F870A2" w:rsidRDefault="009C2A59" w:rsidP="003269C5">
            <w:pPr>
              <w:pStyle w:val="TableText"/>
            </w:pPr>
            <w:r w:rsidRPr="00532260">
              <w:t>Total of all areas within the reported NLA that a</w:t>
            </w:r>
            <w:r>
              <w:t xml:space="preserve">re a police station, laboratory </w:t>
            </w:r>
            <w:r w:rsidRPr="00532260">
              <w:t>or hospital and are not leased-out.</w:t>
            </w:r>
          </w:p>
        </w:tc>
      </w:tr>
      <w:tr w:rsidR="009C2A59" w14:paraId="393F5B5D" w14:textId="77777777" w:rsidTr="006C5A31">
        <w:trPr>
          <w:trHeight w:val="60"/>
        </w:trPr>
        <w:tc>
          <w:tcPr>
            <w:tcW w:w="2515" w:type="dxa"/>
            <w:shd w:val="clear" w:color="auto" w:fill="FFFFFF" w:themeFill="background1"/>
          </w:tcPr>
          <w:p w14:paraId="0409496C" w14:textId="77777777" w:rsidR="009C2A59" w:rsidRDefault="009C2A59" w:rsidP="003269C5">
            <w:pPr>
              <w:pStyle w:val="TableText"/>
            </w:pPr>
            <w:r>
              <w:t>Include:</w:t>
            </w:r>
            <w:r w:rsidRPr="006C5A31">
              <w:rPr>
                <w:b/>
                <w:lang w:eastAsia="en-AU"/>
              </w:rPr>
              <w:t xml:space="preserve"> </w:t>
            </w:r>
          </w:p>
        </w:tc>
        <w:tc>
          <w:tcPr>
            <w:tcW w:w="6699" w:type="dxa"/>
            <w:shd w:val="clear" w:color="auto" w:fill="FFFFFF" w:themeFill="background1"/>
          </w:tcPr>
          <w:p w14:paraId="73525979" w14:textId="77777777" w:rsidR="009C2A59" w:rsidRDefault="009C2A59" w:rsidP="003269C5">
            <w:pPr>
              <w:pStyle w:val="TableText"/>
            </w:pPr>
            <w:r>
              <w:t>A police station, laboratory, hospital, quarantine area, public hearing room or workshop.</w:t>
            </w:r>
          </w:p>
        </w:tc>
      </w:tr>
      <w:tr w:rsidR="009C2A59" w14:paraId="64B55C2C" w14:textId="77777777" w:rsidTr="006C5A31">
        <w:trPr>
          <w:trHeight w:val="60"/>
        </w:trPr>
        <w:tc>
          <w:tcPr>
            <w:tcW w:w="2515" w:type="dxa"/>
            <w:shd w:val="clear" w:color="auto" w:fill="FFFFFF" w:themeFill="background1"/>
          </w:tcPr>
          <w:p w14:paraId="4EA0C18C" w14:textId="77777777" w:rsidR="009C2A59" w:rsidRDefault="009C2A59" w:rsidP="003269C5">
            <w:pPr>
              <w:pStyle w:val="TableText"/>
            </w:pPr>
            <w:r>
              <w:t>Exclude:</w:t>
            </w:r>
          </w:p>
        </w:tc>
        <w:tc>
          <w:tcPr>
            <w:tcW w:w="6699" w:type="dxa"/>
            <w:shd w:val="clear" w:color="auto" w:fill="FFFFFF" w:themeFill="background1"/>
          </w:tcPr>
          <w:p w14:paraId="082DEBA2" w14:textId="77777777" w:rsidR="009C2A59" w:rsidRPr="00144A40" w:rsidRDefault="009C2A59" w:rsidP="003269C5">
            <w:pPr>
              <w:pStyle w:val="TableText"/>
            </w:pPr>
            <w:r w:rsidRPr="00532260">
              <w:t>An area specifically used to repair and maintain office items.</w:t>
            </w:r>
          </w:p>
        </w:tc>
      </w:tr>
      <w:tr w:rsidR="009C2A59" w14:paraId="2D9DC88D" w14:textId="77777777" w:rsidTr="006C5A31">
        <w:trPr>
          <w:trHeight w:val="60"/>
        </w:trPr>
        <w:tc>
          <w:tcPr>
            <w:tcW w:w="2515" w:type="dxa"/>
            <w:shd w:val="clear" w:color="auto" w:fill="FFFFFF" w:themeFill="background1"/>
          </w:tcPr>
          <w:p w14:paraId="1C9DF847" w14:textId="77777777" w:rsidR="009C2A59" w:rsidRDefault="009C2A59" w:rsidP="003269C5">
            <w:pPr>
              <w:pStyle w:val="TableText"/>
            </w:pPr>
            <w:r>
              <w:t>Notes:</w:t>
            </w:r>
          </w:p>
        </w:tc>
        <w:tc>
          <w:tcPr>
            <w:tcW w:w="6699" w:type="dxa"/>
            <w:shd w:val="clear" w:color="auto" w:fill="FFFFFF" w:themeFill="background1"/>
          </w:tcPr>
          <w:p w14:paraId="091181F3" w14:textId="691B09B7" w:rsidR="009C2A59" w:rsidRDefault="009C2A59" w:rsidP="003269C5">
            <w:pPr>
              <w:pStyle w:val="TableText"/>
            </w:pPr>
            <w:r>
              <w:t>Measurements of the non-office area can be taken from the physical space or</w:t>
            </w:r>
            <w:r w:rsidR="001824F3">
              <w:t xml:space="preserve"> </w:t>
            </w:r>
            <w:r>
              <w:t>the floor plans, whichever is considered by the Entity to be the most reliable.</w:t>
            </w:r>
          </w:p>
          <w:p w14:paraId="112505F6" w14:textId="1D5FDF61" w:rsidR="009C2A59" w:rsidRDefault="009C2A59" w:rsidP="003269C5">
            <w:pPr>
              <w:pStyle w:val="TableText"/>
            </w:pPr>
            <w:r>
              <w:t>Areas categorised as police station, laboratory or hospital are recorded under</w:t>
            </w:r>
            <w:r w:rsidR="001824F3">
              <w:t xml:space="preserve"> </w:t>
            </w:r>
            <w:r>
              <w:t>this element.</w:t>
            </w:r>
          </w:p>
          <w:p w14:paraId="09437118" w14:textId="09C4F54F" w:rsidR="009C2A59" w:rsidRDefault="009C2A59" w:rsidP="003269C5">
            <w:pPr>
              <w:pStyle w:val="TableText"/>
            </w:pPr>
            <w:r>
              <w:t>Area reported as non-office area needs to fit a category of AGPR defined</w:t>
            </w:r>
            <w:r w:rsidR="001824F3">
              <w:t xml:space="preserve"> </w:t>
            </w:r>
            <w:r>
              <w:t>non-office area at the point in time of data collection. Area expected to be a</w:t>
            </w:r>
            <w:r w:rsidR="001824F3">
              <w:t xml:space="preserve"> </w:t>
            </w:r>
            <w:r>
              <w:t>non-office area but not used as such must not be included in this element.</w:t>
            </w:r>
          </w:p>
          <w:p w14:paraId="7F06E89D" w14:textId="1442AA92" w:rsidR="009C2A59" w:rsidRDefault="009C2A59" w:rsidP="003269C5">
            <w:pPr>
              <w:pStyle w:val="TableText"/>
            </w:pPr>
            <w:r>
              <w:t>An area can only be included in non-office area if it is in the NLA and th</w:t>
            </w:r>
            <w:r w:rsidR="001824F3">
              <w:t xml:space="preserve">e </w:t>
            </w:r>
            <w:r>
              <w:t>controlled area for the property. For example, areas such as base building</w:t>
            </w:r>
            <w:r w:rsidR="001824F3">
              <w:t xml:space="preserve"> </w:t>
            </w:r>
            <w:r>
              <w:t>stairs, access-ways, base building toilets and plant rooms must not be</w:t>
            </w:r>
            <w:r w:rsidR="001824F3">
              <w:t xml:space="preserve"> </w:t>
            </w:r>
            <w:r>
              <w:t>included in non-office area because they are not in the NLA.</w:t>
            </w:r>
          </w:p>
          <w:p w14:paraId="51EDDF56" w14:textId="48F7D228" w:rsidR="009C2A59" w:rsidRPr="00532260" w:rsidRDefault="009C2A59" w:rsidP="001824F3">
            <w:pPr>
              <w:pStyle w:val="TableText"/>
            </w:pPr>
            <w:r>
              <w:t>If there is uncertainty about whether an area is an office area or non-office</w:t>
            </w:r>
            <w:r w:rsidR="001824F3">
              <w:t xml:space="preserve"> </w:t>
            </w:r>
            <w:r>
              <w:t>area, it must be treated as an office area.</w:t>
            </w:r>
          </w:p>
        </w:tc>
      </w:tr>
      <w:tr w:rsidR="009C2A59" w14:paraId="3A50CAEC" w14:textId="77777777" w:rsidTr="006C5A31">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192388B1" w14:textId="77777777" w:rsidR="009C2A59" w:rsidRDefault="009C2A59" w:rsidP="003269C5">
            <w:pPr>
              <w:pStyle w:val="TableText"/>
            </w:pPr>
            <w:r>
              <w:t>Format:</w:t>
            </w:r>
          </w:p>
        </w:tc>
        <w:tc>
          <w:tcPr>
            <w:tcW w:w="6699" w:type="dxa"/>
            <w:shd w:val="clear" w:color="auto" w:fill="FFFFFF" w:themeFill="background1"/>
          </w:tcPr>
          <w:p w14:paraId="033F9C03" w14:textId="77777777" w:rsidR="009C2A59" w:rsidRDefault="009C2A59" w:rsidP="003269C5">
            <w:pPr>
              <w:pStyle w:val="TableText"/>
            </w:pPr>
            <w:r w:rsidRPr="00532260">
              <w:t>Square metres: [nn,nnn.nn]</w:t>
            </w:r>
          </w:p>
        </w:tc>
      </w:tr>
    </w:tbl>
    <w:p w14:paraId="4885A38A" w14:textId="77777777" w:rsidR="009C2A59" w:rsidRDefault="009C2A59" w:rsidP="003269C5">
      <w:pPr>
        <w:pStyle w:val="TableSourceNotes"/>
        <w:rPr>
          <w:noProof/>
          <w:lang w:eastAsia="en-AU"/>
        </w:rPr>
      </w:pPr>
    </w:p>
    <w:p w14:paraId="49DFD3E0" w14:textId="77777777" w:rsidR="009C2A59" w:rsidRDefault="009C2A59" w:rsidP="003269C5">
      <w:pPr>
        <w:rPr>
          <w:noProof/>
          <w:lang w:eastAsia="en-AU"/>
        </w:rPr>
      </w:pPr>
      <w:r>
        <w:rPr>
          <w:noProof/>
          <w:lang w:eastAsia="en-AU"/>
        </w:rPr>
        <w:br w:type="page"/>
      </w:r>
    </w:p>
    <w:bookmarkStart w:id="241" w:name="_Toc74650798"/>
    <w:bookmarkStart w:id="242" w:name="_Toc75941194"/>
    <w:p w14:paraId="2AD0240C" w14:textId="6210E53F" w:rsidR="009C2A59" w:rsidRPr="00FE51F5" w:rsidRDefault="009C2A59" w:rsidP="002D09BD">
      <w:pPr>
        <w:pStyle w:val="FIELDHEADING"/>
      </w:pPr>
      <w:r w:rsidRPr="00FE51F5">
        <w:rPr>
          <w:sz w:val="18"/>
        </w:rPr>
        <mc:AlternateContent>
          <mc:Choice Requires="wps">
            <w:drawing>
              <wp:anchor distT="0" distB="0" distL="114300" distR="114300" simplePos="0" relativeHeight="251623936" behindDoc="0" locked="0" layoutInCell="1" allowOverlap="1" wp14:anchorId="20F33852" wp14:editId="33F3F822">
                <wp:simplePos x="0" y="0"/>
                <wp:positionH relativeFrom="leftMargin">
                  <wp:align>right</wp:align>
                </wp:positionH>
                <wp:positionV relativeFrom="paragraph">
                  <wp:posOffset>109027</wp:posOffset>
                </wp:positionV>
                <wp:extent cx="124460" cy="124460"/>
                <wp:effectExtent l="0" t="0" r="27940" b="27940"/>
                <wp:wrapNone/>
                <wp:docPr id="101" name="Rectangle 10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5BEE1" id="Rectangle 101" o:spid="_x0000_s1026" style="position:absolute;margin-left:-41.4pt;margin-top:8.6pt;width:9.8pt;height:9.8pt;z-index:2516239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" fillcolor="#00b050" strokecolor="#00b050" strokeweight="1pt">
                <w10:wrap anchorx="margin"/>
              </v:rect>
            </w:pict>
          </mc:Fallback>
        </mc:AlternateContent>
      </w:r>
      <w:r w:rsidRPr="00532260">
        <w:t>Non</w:t>
      </w:r>
      <w:r w:rsidR="00F52B49">
        <w:t>-</w:t>
      </w:r>
      <w:r w:rsidRPr="00532260">
        <w:t>Office Area E – Specifically for Operational Activity</w:t>
      </w:r>
      <w:bookmarkEnd w:id="241"/>
      <w:bookmarkEnd w:id="242"/>
    </w:p>
    <w:tbl>
      <w:tblPr>
        <w:tblStyle w:val="Finance1"/>
        <w:tblW w:w="9214" w:type="dxa"/>
        <w:tblLook w:val="0660" w:firstRow="1" w:lastRow="1" w:firstColumn="0" w:lastColumn="0" w:noHBand="1" w:noVBand="1"/>
        <w:tblDescription w:val="Table style"/>
      </w:tblPr>
      <w:tblGrid>
        <w:gridCol w:w="2515"/>
        <w:gridCol w:w="6699"/>
      </w:tblGrid>
      <w:tr w:rsidR="009C2A59" w14:paraId="62C01EEE"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E03BAE0" w14:textId="77777777" w:rsidR="009C2A59" w:rsidRPr="00F870A2" w:rsidRDefault="009C2A59" w:rsidP="003269C5">
            <w:pPr>
              <w:pStyle w:val="TableText"/>
            </w:pPr>
            <w:r w:rsidRPr="00F870A2">
              <w:t>Definition:</w:t>
            </w:r>
          </w:p>
        </w:tc>
        <w:tc>
          <w:tcPr>
            <w:tcW w:w="6699" w:type="dxa"/>
            <w:shd w:val="clear" w:color="auto" w:fill="E7E6E6" w:themeFill="background2"/>
          </w:tcPr>
          <w:p w14:paraId="4024E709" w14:textId="77777777" w:rsidR="009C2A59" w:rsidRPr="00F870A2" w:rsidRDefault="009C2A59" w:rsidP="003269C5">
            <w:pPr>
              <w:pStyle w:val="TableText"/>
            </w:pPr>
            <w:r w:rsidRPr="00532260">
              <w:t>Total of all areas within the reported NLA that are specifically for operational</w:t>
            </w:r>
            <w:r w:rsidR="00234E1A">
              <w:t xml:space="preserve"> </w:t>
            </w:r>
            <w:r w:rsidRPr="00532260">
              <w:t>activity and are not leased-out.</w:t>
            </w:r>
          </w:p>
        </w:tc>
      </w:tr>
      <w:tr w:rsidR="009C2A59" w14:paraId="0EC424C5" w14:textId="77777777" w:rsidTr="006C5A31">
        <w:trPr>
          <w:trHeight w:val="60"/>
        </w:trPr>
        <w:tc>
          <w:tcPr>
            <w:tcW w:w="2515" w:type="dxa"/>
            <w:shd w:val="clear" w:color="auto" w:fill="FFFFFF" w:themeFill="background1"/>
          </w:tcPr>
          <w:p w14:paraId="7F6F886B" w14:textId="77777777" w:rsidR="009C2A59" w:rsidRDefault="009C2A59" w:rsidP="003269C5">
            <w:pPr>
              <w:pStyle w:val="TableText"/>
            </w:pPr>
            <w:r>
              <w:t>Include:</w:t>
            </w:r>
            <w:r w:rsidRPr="006C5A31">
              <w:rPr>
                <w:b/>
                <w:lang w:eastAsia="en-AU"/>
              </w:rPr>
              <w:t xml:space="preserve"> </w:t>
            </w:r>
          </w:p>
        </w:tc>
        <w:tc>
          <w:tcPr>
            <w:tcW w:w="6699" w:type="dxa"/>
            <w:shd w:val="clear" w:color="auto" w:fill="FFFFFF" w:themeFill="background1"/>
          </w:tcPr>
          <w:p w14:paraId="74D169A7" w14:textId="77777777" w:rsidR="009C2A59" w:rsidRDefault="009C2A59" w:rsidP="003269C5">
            <w:pPr>
              <w:pStyle w:val="TableText"/>
            </w:pPr>
            <w:r>
              <w:t>Rooms or areas specifically used to detain, examine, interview, observe, assess or counsel members of the public.</w:t>
            </w:r>
          </w:p>
          <w:p w14:paraId="20CF2461" w14:textId="2E25827C" w:rsidR="009C2A59" w:rsidRDefault="009C2A59" w:rsidP="003269C5">
            <w:pPr>
              <w:pStyle w:val="TableText"/>
            </w:pPr>
            <w:r>
              <w:t>All areas used to store equipment and items, other than office items, that are needed for operational activities.</w:t>
            </w:r>
          </w:p>
          <w:p w14:paraId="700BA523" w14:textId="3C69693C" w:rsidR="003E37D2" w:rsidRDefault="003E37D2" w:rsidP="003269C5">
            <w:pPr>
              <w:pStyle w:val="TableText"/>
            </w:pPr>
            <w:r>
              <w:t>Operational areas within Airports, but not office areas within Airports that support the operational activities.</w:t>
            </w:r>
          </w:p>
          <w:p w14:paraId="45B368B1" w14:textId="77777777" w:rsidR="009C2A59" w:rsidRDefault="009C2A59" w:rsidP="003269C5">
            <w:pPr>
              <w:pStyle w:val="TableText"/>
            </w:pPr>
            <w:r>
              <w:t>Additional facilities that have been fitted out by the Entity (that is, not part of the base building) such as bathrooms, showers, kitchenettes specifically to support operational activities.</w:t>
            </w:r>
          </w:p>
        </w:tc>
      </w:tr>
      <w:tr w:rsidR="009C2A59" w14:paraId="3CA92ED2" w14:textId="77777777" w:rsidTr="006C5A31">
        <w:trPr>
          <w:trHeight w:val="60"/>
        </w:trPr>
        <w:tc>
          <w:tcPr>
            <w:tcW w:w="2515" w:type="dxa"/>
            <w:shd w:val="clear" w:color="auto" w:fill="FFFFFF" w:themeFill="background1"/>
          </w:tcPr>
          <w:p w14:paraId="15C36493" w14:textId="77777777" w:rsidR="009C2A59" w:rsidRDefault="009C2A59" w:rsidP="003269C5">
            <w:pPr>
              <w:pStyle w:val="TableText"/>
            </w:pPr>
            <w:r>
              <w:t>Exclude:</w:t>
            </w:r>
          </w:p>
        </w:tc>
        <w:tc>
          <w:tcPr>
            <w:tcW w:w="6699" w:type="dxa"/>
            <w:shd w:val="clear" w:color="auto" w:fill="FFFFFF" w:themeFill="background1"/>
          </w:tcPr>
          <w:p w14:paraId="03F60810" w14:textId="1D8D18B7" w:rsidR="009C2A59" w:rsidRDefault="009C2A59" w:rsidP="003269C5">
            <w:pPr>
              <w:pStyle w:val="TableText"/>
            </w:pPr>
            <w:r>
              <w:t>General meeting rooms or offices that may be used for meetings with members of the public or stakeholders on an ad hoc basis.</w:t>
            </w:r>
          </w:p>
          <w:p w14:paraId="48F9EAD7" w14:textId="35350882" w:rsidR="003E37D2" w:rsidRDefault="003E37D2" w:rsidP="003269C5">
            <w:pPr>
              <w:pStyle w:val="TableText"/>
            </w:pPr>
            <w:r>
              <w:t>Office area within Airports.</w:t>
            </w:r>
          </w:p>
          <w:p w14:paraId="66D9B47B" w14:textId="77777777" w:rsidR="009C2A59" w:rsidRDefault="009C2A59" w:rsidP="003269C5">
            <w:pPr>
              <w:pStyle w:val="TableText"/>
            </w:pPr>
            <w:r>
              <w:t>Areas used to store office items or any form of paper-based media, including files, archived files, books or other documents.</w:t>
            </w:r>
          </w:p>
          <w:p w14:paraId="48EDCB8B" w14:textId="77777777" w:rsidR="009C2A59" w:rsidRDefault="009C2A59" w:rsidP="003269C5">
            <w:pPr>
              <w:pStyle w:val="TableText"/>
            </w:pPr>
            <w:r>
              <w:t>Additional facilities that have been fitted out by the Entity (that is, not part of the base building) such as bathrooms, showers, kitchenettes, unless they are specifically to support operational activities.</w:t>
            </w:r>
          </w:p>
          <w:p w14:paraId="65A66CCF" w14:textId="77777777" w:rsidR="009C2A59" w:rsidRPr="00144A40" w:rsidRDefault="009C2A59" w:rsidP="003269C5">
            <w:pPr>
              <w:pStyle w:val="TableText"/>
            </w:pPr>
            <w:r>
              <w:t>All areas used for office activities, including where the office activities enable operational activities.</w:t>
            </w:r>
          </w:p>
        </w:tc>
      </w:tr>
      <w:tr w:rsidR="009C2A59" w14:paraId="0A51CEEE" w14:textId="77777777" w:rsidTr="006C5A31">
        <w:trPr>
          <w:trHeight w:val="60"/>
        </w:trPr>
        <w:tc>
          <w:tcPr>
            <w:tcW w:w="2515" w:type="dxa"/>
            <w:shd w:val="clear" w:color="auto" w:fill="FFFFFF" w:themeFill="background1"/>
          </w:tcPr>
          <w:p w14:paraId="4175FE2A" w14:textId="77777777" w:rsidR="009C2A59" w:rsidRDefault="009C2A59" w:rsidP="003269C5">
            <w:pPr>
              <w:pStyle w:val="TableText"/>
            </w:pPr>
            <w:r>
              <w:t>Notes:</w:t>
            </w:r>
          </w:p>
        </w:tc>
        <w:tc>
          <w:tcPr>
            <w:tcW w:w="6699" w:type="dxa"/>
            <w:shd w:val="clear" w:color="auto" w:fill="FFFFFF" w:themeFill="background1"/>
          </w:tcPr>
          <w:p w14:paraId="66A45CDC" w14:textId="77777777" w:rsidR="009C2A59" w:rsidRDefault="009C2A59" w:rsidP="003269C5">
            <w:pPr>
              <w:pStyle w:val="TableText"/>
            </w:pPr>
            <w:r>
              <w:t>Measurements of the non-office area can be taken from the physical space or the floor plans, whichever is considered by the Entity to be the most reliable.</w:t>
            </w:r>
          </w:p>
          <w:p w14:paraId="4A8B4853" w14:textId="77777777" w:rsidR="009C2A59" w:rsidRDefault="009C2A59" w:rsidP="003269C5">
            <w:pPr>
              <w:pStyle w:val="TableText"/>
            </w:pPr>
            <w:r>
              <w:t>Only areas categorised as Specifically for Operational Activity are recorded under this element.</w:t>
            </w:r>
          </w:p>
          <w:p w14:paraId="5C628146" w14:textId="77777777" w:rsidR="009C2A59" w:rsidRDefault="009C2A59" w:rsidP="003269C5">
            <w:pPr>
              <w:pStyle w:val="TableText"/>
            </w:pPr>
            <w:r>
              <w:t>Area reported as non-office area needs to fit a category of AGPR defined non-office area at the point in time of data collection. Area expected to be a non-office area but not used as such must not be included in this element.</w:t>
            </w:r>
          </w:p>
          <w:p w14:paraId="4A065490" w14:textId="77777777" w:rsidR="009C2A59" w:rsidRDefault="009C2A59" w:rsidP="003269C5">
            <w:pPr>
              <w:pStyle w:val="TableText"/>
            </w:pPr>
            <w:r>
              <w:t>An area can only be included in non-office area if it is in the NLA and the controlled area for the property. For example, areas such as base building stairs, access-ways, base building toilets and plant rooms must not be included in non-office area because they are not in the NLA.</w:t>
            </w:r>
          </w:p>
          <w:p w14:paraId="1215B473" w14:textId="77777777" w:rsidR="009C2A59" w:rsidRDefault="009C2A59" w:rsidP="003269C5">
            <w:pPr>
              <w:pStyle w:val="TableText"/>
            </w:pPr>
            <w:r>
              <w:t>If there is uncertainty about whether an area is an office area or non-office area, it must be treated as an office area.</w:t>
            </w:r>
          </w:p>
          <w:p w14:paraId="6FE6F4FF" w14:textId="7F3B017C" w:rsidR="003E37D2" w:rsidRPr="00532260" w:rsidRDefault="003E37D2" w:rsidP="003269C5">
            <w:pPr>
              <w:pStyle w:val="TableText"/>
            </w:pPr>
            <w:r>
              <w:t xml:space="preserve">For assistance identifying whether office area in sites is to be included or excluded in this category, please contact the Property Data team at Finance via email on </w:t>
            </w:r>
            <w:hyperlink r:id="rId57" w:history="1">
              <w:r w:rsidRPr="008943BD">
                <w:rPr>
                  <w:rStyle w:val="Hyperlink"/>
                  <w:rFonts w:ascii="Arial" w:hAnsi="Arial" w:cs="Arial"/>
                </w:rPr>
                <w:t>propertydata@finance.gov.au</w:t>
              </w:r>
            </w:hyperlink>
            <w:r>
              <w:t>.</w:t>
            </w:r>
          </w:p>
        </w:tc>
      </w:tr>
      <w:tr w:rsidR="009C2A59" w14:paraId="638DA9B5" w14:textId="77777777" w:rsidTr="006C5A31">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7F7C3056" w14:textId="77777777" w:rsidR="009C2A59" w:rsidRDefault="009C2A59" w:rsidP="003269C5">
            <w:pPr>
              <w:pStyle w:val="TableText"/>
            </w:pPr>
            <w:r>
              <w:t>Format:</w:t>
            </w:r>
          </w:p>
        </w:tc>
        <w:tc>
          <w:tcPr>
            <w:tcW w:w="6699" w:type="dxa"/>
            <w:shd w:val="clear" w:color="auto" w:fill="FFFFFF" w:themeFill="background1"/>
          </w:tcPr>
          <w:p w14:paraId="5A575611" w14:textId="77777777" w:rsidR="009C2A59" w:rsidRDefault="009C2A59" w:rsidP="003269C5">
            <w:pPr>
              <w:pStyle w:val="TableText"/>
            </w:pPr>
            <w:r w:rsidRPr="00532260">
              <w:t>Square metres: [nn,nnn.nn]</w:t>
            </w:r>
          </w:p>
        </w:tc>
      </w:tr>
    </w:tbl>
    <w:p w14:paraId="4CB4754C" w14:textId="77777777" w:rsidR="009C2A59" w:rsidRDefault="009C2A59" w:rsidP="003269C5">
      <w:pPr>
        <w:pStyle w:val="TableSourceNotes"/>
        <w:rPr>
          <w:noProof/>
          <w:lang w:eastAsia="en-AU"/>
        </w:rPr>
      </w:pPr>
    </w:p>
    <w:p w14:paraId="4204B7B4" w14:textId="77777777" w:rsidR="009C2A59" w:rsidRDefault="009C2A59" w:rsidP="003269C5">
      <w:pPr>
        <w:rPr>
          <w:noProof/>
          <w:lang w:eastAsia="en-AU"/>
        </w:rPr>
      </w:pPr>
      <w:r>
        <w:rPr>
          <w:noProof/>
          <w:lang w:eastAsia="en-AU"/>
        </w:rPr>
        <w:br w:type="page"/>
      </w:r>
    </w:p>
    <w:bookmarkStart w:id="243" w:name="_Toc74650799"/>
    <w:bookmarkStart w:id="244" w:name="_Toc75941195"/>
    <w:p w14:paraId="4A085F17" w14:textId="7EAAF142" w:rsidR="009C2A59" w:rsidRPr="00FE51F5" w:rsidRDefault="009C2A59" w:rsidP="002D09BD">
      <w:pPr>
        <w:pStyle w:val="FIELDHEADING"/>
      </w:pPr>
      <w:r w:rsidRPr="00FE51F5">
        <w:rPr>
          <w:sz w:val="18"/>
        </w:rPr>
        <mc:AlternateContent>
          <mc:Choice Requires="wps">
            <w:drawing>
              <wp:anchor distT="0" distB="0" distL="114300" distR="114300" simplePos="0" relativeHeight="251628032" behindDoc="0" locked="0" layoutInCell="1" allowOverlap="1" wp14:anchorId="60E2598B" wp14:editId="585EC6B6">
                <wp:simplePos x="0" y="0"/>
                <wp:positionH relativeFrom="leftMargin">
                  <wp:align>right</wp:align>
                </wp:positionH>
                <wp:positionV relativeFrom="paragraph">
                  <wp:posOffset>90308</wp:posOffset>
                </wp:positionV>
                <wp:extent cx="124460" cy="124460"/>
                <wp:effectExtent l="0" t="0" r="27940" b="27940"/>
                <wp:wrapNone/>
                <wp:docPr id="102" name="Rectangle 10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EF9A1" id="Rectangle 102" o:spid="_x0000_s1026" style="position:absolute;margin-left:-41.4pt;margin-top:7.1pt;width:9.8pt;height:9.8pt;z-index:2516280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" fillcolor="#00b050" strokecolor="#00b050" strokeweight="1pt">
                <w10:wrap anchorx="margin"/>
              </v:rect>
            </w:pict>
          </mc:Fallback>
        </mc:AlternateContent>
      </w:r>
      <w:r w:rsidRPr="00532260">
        <w:t>Non</w:t>
      </w:r>
      <w:r w:rsidR="00F52B49">
        <w:t>-</w:t>
      </w:r>
      <w:r w:rsidRPr="00532260">
        <w:t>Office Area F – Public Facility</w:t>
      </w:r>
      <w:bookmarkEnd w:id="243"/>
      <w:bookmarkEnd w:id="244"/>
    </w:p>
    <w:tbl>
      <w:tblPr>
        <w:tblStyle w:val="Finance1"/>
        <w:tblW w:w="9214" w:type="dxa"/>
        <w:tblLook w:val="0660" w:firstRow="1" w:lastRow="1" w:firstColumn="0" w:lastColumn="0" w:noHBand="1" w:noVBand="1"/>
        <w:tblDescription w:val="Table style"/>
      </w:tblPr>
      <w:tblGrid>
        <w:gridCol w:w="2515"/>
        <w:gridCol w:w="6699"/>
      </w:tblGrid>
      <w:tr w:rsidR="009C2A59" w14:paraId="6A28585F"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E34C202" w14:textId="77777777" w:rsidR="009C2A59" w:rsidRPr="00F870A2" w:rsidRDefault="009C2A59" w:rsidP="003269C5">
            <w:pPr>
              <w:pStyle w:val="TableText"/>
            </w:pPr>
            <w:r w:rsidRPr="00F870A2">
              <w:t>Definition:</w:t>
            </w:r>
          </w:p>
        </w:tc>
        <w:tc>
          <w:tcPr>
            <w:tcW w:w="6699" w:type="dxa"/>
            <w:shd w:val="clear" w:color="auto" w:fill="E7E6E6" w:themeFill="background2"/>
          </w:tcPr>
          <w:p w14:paraId="0903999A" w14:textId="77777777" w:rsidR="009C2A59" w:rsidRPr="00F870A2" w:rsidRDefault="009C2A59" w:rsidP="003269C5">
            <w:pPr>
              <w:pStyle w:val="TableText"/>
            </w:pPr>
            <w:r w:rsidRPr="00532260">
              <w:t>Total of all areas within the reported NLA that are a public facility and are not</w:t>
            </w:r>
            <w:r>
              <w:t xml:space="preserve"> </w:t>
            </w:r>
            <w:r w:rsidRPr="00532260">
              <w:t>leased-out.</w:t>
            </w:r>
          </w:p>
        </w:tc>
      </w:tr>
      <w:tr w:rsidR="009C2A59" w14:paraId="7C167EC2" w14:textId="77777777" w:rsidTr="006C5A31">
        <w:trPr>
          <w:trHeight w:val="60"/>
        </w:trPr>
        <w:tc>
          <w:tcPr>
            <w:tcW w:w="2515" w:type="dxa"/>
            <w:shd w:val="clear" w:color="auto" w:fill="FFFFFF" w:themeFill="background1"/>
          </w:tcPr>
          <w:p w14:paraId="28D333E4" w14:textId="77777777" w:rsidR="009C2A59" w:rsidRDefault="009C2A59" w:rsidP="003269C5">
            <w:pPr>
              <w:pStyle w:val="TableText"/>
            </w:pPr>
            <w:r>
              <w:t>Include:</w:t>
            </w:r>
            <w:r w:rsidRPr="006C5A31">
              <w:rPr>
                <w:b/>
                <w:lang w:eastAsia="en-AU"/>
              </w:rPr>
              <w:t xml:space="preserve"> </w:t>
            </w:r>
          </w:p>
        </w:tc>
        <w:tc>
          <w:tcPr>
            <w:tcW w:w="6699" w:type="dxa"/>
            <w:shd w:val="clear" w:color="auto" w:fill="FFFFFF" w:themeFill="background1"/>
          </w:tcPr>
          <w:p w14:paraId="497A8393" w14:textId="77777777" w:rsidR="009C2A59" w:rsidRDefault="009C2A59" w:rsidP="003269C5">
            <w:pPr>
              <w:pStyle w:val="TableText"/>
            </w:pPr>
            <w:r>
              <w:t>All areas which are freely accessible to the public, such as public libraries, public galleries, public cafeterias, public reception areas, public waiting areas and public retail areas.</w:t>
            </w:r>
          </w:p>
        </w:tc>
      </w:tr>
      <w:tr w:rsidR="009C2A59" w14:paraId="1EBD0650" w14:textId="77777777" w:rsidTr="006C5A31">
        <w:trPr>
          <w:trHeight w:val="60"/>
        </w:trPr>
        <w:tc>
          <w:tcPr>
            <w:tcW w:w="2515" w:type="dxa"/>
            <w:shd w:val="clear" w:color="auto" w:fill="FFFFFF" w:themeFill="background1"/>
          </w:tcPr>
          <w:p w14:paraId="0609C8F3" w14:textId="77777777" w:rsidR="009C2A59" w:rsidRDefault="009C2A59" w:rsidP="003269C5">
            <w:pPr>
              <w:pStyle w:val="TableText"/>
            </w:pPr>
            <w:r>
              <w:t>Exclude:</w:t>
            </w:r>
          </w:p>
        </w:tc>
        <w:tc>
          <w:tcPr>
            <w:tcW w:w="6699" w:type="dxa"/>
            <w:shd w:val="clear" w:color="auto" w:fill="FFFFFF" w:themeFill="background1"/>
          </w:tcPr>
          <w:p w14:paraId="42A3ABB9" w14:textId="14B0EE28" w:rsidR="00441A86" w:rsidRDefault="00B03B02" w:rsidP="003269C5">
            <w:pPr>
              <w:pStyle w:val="TableText"/>
            </w:pPr>
            <w:r>
              <w:t>Private l</w:t>
            </w:r>
            <w:r w:rsidR="009C2A59">
              <w:t xml:space="preserve">ibraries, </w:t>
            </w:r>
            <w:r>
              <w:t xml:space="preserve">private </w:t>
            </w:r>
            <w:r w:rsidR="009C2A59">
              <w:t xml:space="preserve">galleries, </w:t>
            </w:r>
            <w:r>
              <w:t xml:space="preserve">private </w:t>
            </w:r>
            <w:r w:rsidR="009C2A59">
              <w:t xml:space="preserve">cafeterias, </w:t>
            </w:r>
            <w:r>
              <w:t xml:space="preserve">private </w:t>
            </w:r>
            <w:r w:rsidR="009C2A59">
              <w:t xml:space="preserve">gymnasiums </w:t>
            </w:r>
            <w:r>
              <w:t xml:space="preserve">- </w:t>
            </w:r>
            <w:r w:rsidR="009C2A59">
              <w:t>where access is fully or partially restricted to staff and contractors within the Entity</w:t>
            </w:r>
            <w:r>
              <w:t xml:space="preserve"> (</w:t>
            </w:r>
            <w:r w:rsidR="00441A86">
              <w:t>these areas must be recorded under</w:t>
            </w:r>
            <w:r>
              <w:t xml:space="preserve"> Non-Office Area C)</w:t>
            </w:r>
            <w:r w:rsidR="009C2A59" w:rsidRPr="00532260">
              <w:t>.</w:t>
            </w:r>
            <w:r>
              <w:t xml:space="preserve"> </w:t>
            </w:r>
          </w:p>
          <w:p w14:paraId="406EB81E" w14:textId="2382EE22" w:rsidR="009C2A59" w:rsidRDefault="00441A86" w:rsidP="003269C5">
            <w:pPr>
              <w:pStyle w:val="TableText"/>
            </w:pPr>
            <w:r>
              <w:t>E</w:t>
            </w:r>
            <w:r w:rsidR="00B03B02">
              <w:t>xcludes shopfronts (</w:t>
            </w:r>
            <w:r>
              <w:t>these areas must be recorded</w:t>
            </w:r>
            <w:r w:rsidR="00B03B02">
              <w:t xml:space="preserve"> </w:t>
            </w:r>
            <w:r>
              <w:t>under</w:t>
            </w:r>
            <w:r w:rsidR="00B03B02">
              <w:t xml:space="preserve"> Non-Office Area L)</w:t>
            </w:r>
          </w:p>
          <w:p w14:paraId="729A2652" w14:textId="77777777" w:rsidR="009C2A59" w:rsidRPr="00144A40" w:rsidRDefault="009C2A59" w:rsidP="003269C5">
            <w:pPr>
              <w:pStyle w:val="TableText"/>
            </w:pPr>
            <w:r>
              <w:t>Any area not included in the building’s NLA (i.e. atriums).</w:t>
            </w:r>
          </w:p>
        </w:tc>
      </w:tr>
      <w:tr w:rsidR="009C2A59" w14:paraId="2F7BF48C" w14:textId="77777777" w:rsidTr="006C5A31">
        <w:trPr>
          <w:trHeight w:val="60"/>
        </w:trPr>
        <w:tc>
          <w:tcPr>
            <w:tcW w:w="2515" w:type="dxa"/>
            <w:shd w:val="clear" w:color="auto" w:fill="FFFFFF" w:themeFill="background1"/>
          </w:tcPr>
          <w:p w14:paraId="54A7DB8A" w14:textId="77777777" w:rsidR="009C2A59" w:rsidRDefault="009C2A59" w:rsidP="003269C5">
            <w:pPr>
              <w:pStyle w:val="TableText"/>
            </w:pPr>
            <w:r>
              <w:t>Notes:</w:t>
            </w:r>
          </w:p>
        </w:tc>
        <w:tc>
          <w:tcPr>
            <w:tcW w:w="6699" w:type="dxa"/>
            <w:shd w:val="clear" w:color="auto" w:fill="FFFFFF" w:themeFill="background1"/>
          </w:tcPr>
          <w:p w14:paraId="469E2AFA" w14:textId="77777777" w:rsidR="009C2A59" w:rsidRDefault="009C2A59" w:rsidP="003269C5">
            <w:pPr>
              <w:pStyle w:val="TableText"/>
            </w:pPr>
            <w:r>
              <w:t xml:space="preserve">An area can only be included in non-office area if it is in the NLA and the controlled area for the property. For example, areas such as atriums, base building stairs, access-ways, base building toilets and plant rooms must </w:t>
            </w:r>
            <w:r w:rsidRPr="006C5A31">
              <w:rPr>
                <w:u w:val="single"/>
              </w:rPr>
              <w:t>not</w:t>
            </w:r>
            <w:r>
              <w:t xml:space="preserve"> be included in non-office area because they are not in the NLA.</w:t>
            </w:r>
          </w:p>
          <w:p w14:paraId="3CE39D99" w14:textId="77777777" w:rsidR="009C2A59" w:rsidRDefault="009C2A59" w:rsidP="003269C5">
            <w:pPr>
              <w:pStyle w:val="TableText"/>
            </w:pPr>
            <w:r>
              <w:t>Measurements of the non-office area can be taken from the physical space or the floor plans, whichever is considered by the Entity to be the most reliable.</w:t>
            </w:r>
          </w:p>
          <w:p w14:paraId="0321DC30" w14:textId="77777777" w:rsidR="009C2A59" w:rsidRDefault="009C2A59" w:rsidP="003269C5">
            <w:pPr>
              <w:pStyle w:val="TableText"/>
            </w:pPr>
            <w:r>
              <w:t>Only areas categorised as Public Facility are recorded under this element.</w:t>
            </w:r>
          </w:p>
          <w:p w14:paraId="4508DC9A" w14:textId="77777777" w:rsidR="009C2A59" w:rsidRDefault="009C2A59" w:rsidP="003269C5">
            <w:pPr>
              <w:pStyle w:val="TableText"/>
            </w:pPr>
            <w:r>
              <w:t>Area reported as non-office area needs to fit a category of AGPR defined non-office area at the point in time of data collection. Area expected to be a non-office area but not used as such must not be included in this element.</w:t>
            </w:r>
          </w:p>
          <w:p w14:paraId="0003DE83" w14:textId="77777777" w:rsidR="009C2A59" w:rsidRPr="00532260" w:rsidRDefault="009C2A59" w:rsidP="003269C5">
            <w:pPr>
              <w:pStyle w:val="TableText"/>
            </w:pPr>
            <w:r>
              <w:t>If there is uncertainty about whether an area is an office area or non-office area, it must be treated as an office area.</w:t>
            </w:r>
          </w:p>
        </w:tc>
      </w:tr>
      <w:tr w:rsidR="009C2A59" w14:paraId="3DE48178" w14:textId="77777777" w:rsidTr="006C5A31">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4161781A" w14:textId="77777777" w:rsidR="009C2A59" w:rsidRDefault="009C2A59" w:rsidP="003269C5">
            <w:pPr>
              <w:pStyle w:val="TableText"/>
            </w:pPr>
            <w:r>
              <w:t>Format:</w:t>
            </w:r>
          </w:p>
        </w:tc>
        <w:tc>
          <w:tcPr>
            <w:tcW w:w="6699" w:type="dxa"/>
            <w:shd w:val="clear" w:color="auto" w:fill="FFFFFF" w:themeFill="background1"/>
          </w:tcPr>
          <w:p w14:paraId="53494B8F" w14:textId="77777777" w:rsidR="009C2A59" w:rsidRDefault="009C2A59" w:rsidP="003269C5">
            <w:pPr>
              <w:pStyle w:val="TableText"/>
            </w:pPr>
            <w:r w:rsidRPr="00532260">
              <w:t>Square metres: [nn,nnn.nn]</w:t>
            </w:r>
          </w:p>
        </w:tc>
      </w:tr>
    </w:tbl>
    <w:p w14:paraId="0247AE3E" w14:textId="77777777" w:rsidR="009C2A59" w:rsidRDefault="009C2A59" w:rsidP="003269C5">
      <w:pPr>
        <w:rPr>
          <w:noProof/>
          <w:lang w:eastAsia="en-AU"/>
        </w:rPr>
      </w:pPr>
    </w:p>
    <w:p w14:paraId="12F4253E" w14:textId="77777777" w:rsidR="009C2A59" w:rsidRDefault="009C2A59" w:rsidP="003269C5">
      <w:pPr>
        <w:rPr>
          <w:noProof/>
          <w:lang w:eastAsia="en-AU"/>
        </w:rPr>
      </w:pPr>
      <w:r>
        <w:rPr>
          <w:noProof/>
          <w:lang w:eastAsia="en-AU"/>
        </w:rPr>
        <w:br w:type="page"/>
      </w:r>
    </w:p>
    <w:bookmarkStart w:id="245" w:name="_Toc74650800"/>
    <w:bookmarkStart w:id="246" w:name="_Toc75941196"/>
    <w:p w14:paraId="3B456F27" w14:textId="67E4778C" w:rsidR="009C2A59" w:rsidRPr="00FE51F5" w:rsidRDefault="009C2A59" w:rsidP="002D09BD">
      <w:pPr>
        <w:pStyle w:val="FIELDHEADING"/>
      </w:pPr>
      <w:r w:rsidRPr="00FE51F5">
        <w:rPr>
          <w:sz w:val="18"/>
        </w:rPr>
        <mc:AlternateContent>
          <mc:Choice Requires="wps">
            <w:drawing>
              <wp:anchor distT="0" distB="0" distL="114300" distR="114300" simplePos="0" relativeHeight="251632128" behindDoc="0" locked="0" layoutInCell="1" allowOverlap="1" wp14:anchorId="0F53D558" wp14:editId="641F29E0">
                <wp:simplePos x="0" y="0"/>
                <wp:positionH relativeFrom="leftMargin">
                  <wp:align>right</wp:align>
                </wp:positionH>
                <wp:positionV relativeFrom="paragraph">
                  <wp:posOffset>95029</wp:posOffset>
                </wp:positionV>
                <wp:extent cx="124460" cy="124460"/>
                <wp:effectExtent l="0" t="0" r="27940" b="27940"/>
                <wp:wrapNone/>
                <wp:docPr id="103" name="Rectangle 10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3B61F" id="Rectangle 103" o:spid="_x0000_s1026" style="position:absolute;margin-left:-41.4pt;margin-top:7.5pt;width:9.8pt;height:9.8pt;z-index:2516321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" fillcolor="#00b050" strokecolor="#00b050" strokeweight="1pt">
                <w10:wrap anchorx="margin"/>
              </v:rect>
            </w:pict>
          </mc:Fallback>
        </mc:AlternateContent>
      </w:r>
      <w:r w:rsidRPr="00532260">
        <w:t>Non</w:t>
      </w:r>
      <w:r w:rsidR="00F52B49">
        <w:t>-</w:t>
      </w:r>
      <w:r w:rsidRPr="00532260">
        <w:t>Office Area G – Judicial Chambers and Court Rooms</w:t>
      </w:r>
      <w:bookmarkEnd w:id="245"/>
      <w:bookmarkEnd w:id="246"/>
    </w:p>
    <w:tbl>
      <w:tblPr>
        <w:tblStyle w:val="Finance1"/>
        <w:tblW w:w="9214" w:type="dxa"/>
        <w:tblLook w:val="0660" w:firstRow="1" w:lastRow="1" w:firstColumn="0" w:lastColumn="0" w:noHBand="1" w:noVBand="1"/>
        <w:tblDescription w:val="Table style"/>
      </w:tblPr>
      <w:tblGrid>
        <w:gridCol w:w="2515"/>
        <w:gridCol w:w="6699"/>
      </w:tblGrid>
      <w:tr w:rsidR="009C2A59" w14:paraId="7F4A0396"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71C5FB6A" w14:textId="77777777" w:rsidR="009C2A59" w:rsidRPr="00F870A2" w:rsidRDefault="009C2A59" w:rsidP="003269C5">
            <w:pPr>
              <w:pStyle w:val="TableText"/>
            </w:pPr>
            <w:r w:rsidRPr="00F870A2">
              <w:t>Definition:</w:t>
            </w:r>
          </w:p>
        </w:tc>
        <w:tc>
          <w:tcPr>
            <w:tcW w:w="6699" w:type="dxa"/>
            <w:shd w:val="clear" w:color="auto" w:fill="E7E6E6" w:themeFill="background2"/>
          </w:tcPr>
          <w:p w14:paraId="534AFFF4" w14:textId="77777777" w:rsidR="009C2A59" w:rsidRPr="00F870A2" w:rsidRDefault="009C2A59" w:rsidP="003269C5">
            <w:pPr>
              <w:pStyle w:val="TableText"/>
            </w:pPr>
            <w:r w:rsidRPr="00532260">
              <w:t>Total of all areas within the reported NLA that are judicial chambers and court</w:t>
            </w:r>
            <w:r>
              <w:t xml:space="preserve"> </w:t>
            </w:r>
            <w:r w:rsidRPr="00532260">
              <w:t>rooms and are not leased-out.</w:t>
            </w:r>
          </w:p>
        </w:tc>
      </w:tr>
      <w:tr w:rsidR="009C2A59" w14:paraId="5A34FBFA" w14:textId="77777777" w:rsidTr="006C5A31">
        <w:trPr>
          <w:trHeight w:val="60"/>
        </w:trPr>
        <w:tc>
          <w:tcPr>
            <w:tcW w:w="2515" w:type="dxa"/>
            <w:shd w:val="clear" w:color="auto" w:fill="FFFFFF" w:themeFill="background1"/>
          </w:tcPr>
          <w:p w14:paraId="55788A6D" w14:textId="77777777" w:rsidR="009C2A59" w:rsidRDefault="009C2A59" w:rsidP="003269C5">
            <w:pPr>
              <w:pStyle w:val="TableText"/>
            </w:pPr>
            <w:r>
              <w:t>Include:</w:t>
            </w:r>
            <w:r w:rsidRPr="006C5A31">
              <w:rPr>
                <w:b/>
                <w:lang w:eastAsia="en-AU"/>
              </w:rPr>
              <w:t xml:space="preserve"> </w:t>
            </w:r>
          </w:p>
        </w:tc>
        <w:tc>
          <w:tcPr>
            <w:tcW w:w="6699" w:type="dxa"/>
            <w:shd w:val="clear" w:color="auto" w:fill="FFFFFF" w:themeFill="background1"/>
          </w:tcPr>
          <w:p w14:paraId="0C635809" w14:textId="77777777" w:rsidR="009C2A59" w:rsidRDefault="009C2A59" w:rsidP="003269C5">
            <w:pPr>
              <w:pStyle w:val="TableText"/>
            </w:pPr>
            <w:r>
              <w:t>Judicial chambers and the secure zone around judicial chambers, court rooms and hearing rooms.</w:t>
            </w:r>
          </w:p>
        </w:tc>
      </w:tr>
      <w:tr w:rsidR="009C2A59" w14:paraId="6077E39B" w14:textId="77777777" w:rsidTr="006C5A31">
        <w:trPr>
          <w:trHeight w:val="60"/>
        </w:trPr>
        <w:tc>
          <w:tcPr>
            <w:tcW w:w="2515" w:type="dxa"/>
            <w:shd w:val="clear" w:color="auto" w:fill="FFFFFF" w:themeFill="background1"/>
          </w:tcPr>
          <w:p w14:paraId="3DB39431" w14:textId="77777777" w:rsidR="009C2A59" w:rsidRDefault="009C2A59" w:rsidP="003269C5">
            <w:pPr>
              <w:pStyle w:val="TableText"/>
            </w:pPr>
            <w:r>
              <w:t>Exclude:</w:t>
            </w:r>
          </w:p>
        </w:tc>
        <w:tc>
          <w:tcPr>
            <w:tcW w:w="6699" w:type="dxa"/>
            <w:shd w:val="clear" w:color="auto" w:fill="FFFFFF" w:themeFill="background1"/>
          </w:tcPr>
          <w:p w14:paraId="2D48E4A2" w14:textId="77777777" w:rsidR="009C2A59" w:rsidRPr="00144A40" w:rsidRDefault="009C2A59" w:rsidP="003269C5">
            <w:pPr>
              <w:pStyle w:val="TableText"/>
            </w:pPr>
            <w:r>
              <w:t>Offices provided for tribunal members, commissioners, ombudsmen or similar officers.</w:t>
            </w:r>
          </w:p>
        </w:tc>
      </w:tr>
      <w:tr w:rsidR="009C2A59" w14:paraId="18076DEC" w14:textId="77777777" w:rsidTr="006C5A31">
        <w:trPr>
          <w:trHeight w:val="60"/>
        </w:trPr>
        <w:tc>
          <w:tcPr>
            <w:tcW w:w="2515" w:type="dxa"/>
            <w:shd w:val="clear" w:color="auto" w:fill="FFFFFF" w:themeFill="background1"/>
          </w:tcPr>
          <w:p w14:paraId="72639975" w14:textId="77777777" w:rsidR="009C2A59" w:rsidRDefault="009C2A59" w:rsidP="003269C5">
            <w:pPr>
              <w:pStyle w:val="TableText"/>
            </w:pPr>
            <w:r>
              <w:t>Notes:</w:t>
            </w:r>
          </w:p>
        </w:tc>
        <w:tc>
          <w:tcPr>
            <w:tcW w:w="6699" w:type="dxa"/>
            <w:shd w:val="clear" w:color="auto" w:fill="FFFFFF" w:themeFill="background1"/>
          </w:tcPr>
          <w:p w14:paraId="720309C6" w14:textId="77777777" w:rsidR="009C2A59" w:rsidRDefault="009C2A59" w:rsidP="003269C5">
            <w:pPr>
              <w:pStyle w:val="TableText"/>
            </w:pPr>
            <w:r>
              <w:t>Measurements of the non-office area can be taken from the physical space or the floor plans, whichever is considered by the Entity to be the most reliable.</w:t>
            </w:r>
          </w:p>
          <w:p w14:paraId="799ADCE6" w14:textId="77777777" w:rsidR="009C2A59" w:rsidRDefault="009C2A59" w:rsidP="003269C5">
            <w:pPr>
              <w:pStyle w:val="TableText"/>
            </w:pPr>
            <w:r>
              <w:t>Only areas categorised as judicial chambers and court rooms are recorded under this element.</w:t>
            </w:r>
          </w:p>
          <w:p w14:paraId="45195A04" w14:textId="77777777" w:rsidR="009C2A59" w:rsidRDefault="009C2A59" w:rsidP="003269C5">
            <w:pPr>
              <w:pStyle w:val="TableText"/>
            </w:pPr>
            <w:r>
              <w:t>Area reported as non-office area needs to fit a category of AGPR defined non-office area at the point in time of data collection. Area expected to be a non-office area but not used as such must not be included in this element.</w:t>
            </w:r>
          </w:p>
          <w:p w14:paraId="789F2C08" w14:textId="77777777" w:rsidR="009C2A59" w:rsidRDefault="009C2A59" w:rsidP="003269C5">
            <w:pPr>
              <w:pStyle w:val="TableText"/>
            </w:pPr>
            <w:r>
              <w:t xml:space="preserve">An area can only be included in non-office area if it is in the NLA and the controlled area for the property. For example, areas such as base building stairs, access-ways, base building toilets and plant rooms must not be included in non-office area because they are not in the NLA. </w:t>
            </w:r>
          </w:p>
          <w:p w14:paraId="0D693448" w14:textId="77777777" w:rsidR="009C2A59" w:rsidRPr="00532260" w:rsidRDefault="009C2A59" w:rsidP="003269C5">
            <w:pPr>
              <w:pStyle w:val="TableText"/>
            </w:pPr>
            <w:r>
              <w:t>If there is uncertainty about whether an area is an office area or non-office area, it must be treated as an office area.</w:t>
            </w:r>
          </w:p>
        </w:tc>
      </w:tr>
      <w:tr w:rsidR="009C2A59" w14:paraId="40021518" w14:textId="77777777" w:rsidTr="006C5A31">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7010C050" w14:textId="77777777" w:rsidR="009C2A59" w:rsidRDefault="009C2A59" w:rsidP="003269C5">
            <w:pPr>
              <w:pStyle w:val="TableText"/>
            </w:pPr>
            <w:r>
              <w:t>Format:</w:t>
            </w:r>
          </w:p>
        </w:tc>
        <w:tc>
          <w:tcPr>
            <w:tcW w:w="6699" w:type="dxa"/>
            <w:shd w:val="clear" w:color="auto" w:fill="FFFFFF" w:themeFill="background1"/>
          </w:tcPr>
          <w:p w14:paraId="4DAEA523" w14:textId="77777777" w:rsidR="009C2A59" w:rsidRDefault="009C2A59" w:rsidP="003269C5">
            <w:pPr>
              <w:pStyle w:val="TableText"/>
            </w:pPr>
            <w:r w:rsidRPr="00532260">
              <w:t>Square metres: [nn,nnn.nn]</w:t>
            </w:r>
          </w:p>
        </w:tc>
      </w:tr>
    </w:tbl>
    <w:p w14:paraId="2AF00A58" w14:textId="77777777" w:rsidR="009C2A59" w:rsidRDefault="009C2A59" w:rsidP="003269C5"/>
    <w:p w14:paraId="55C99687" w14:textId="77777777" w:rsidR="009C2A59" w:rsidRDefault="009C2A59" w:rsidP="003269C5">
      <w:r>
        <w:br w:type="page"/>
      </w:r>
    </w:p>
    <w:bookmarkStart w:id="247" w:name="_Toc74650801"/>
    <w:bookmarkStart w:id="248" w:name="_Toc75941197"/>
    <w:p w14:paraId="31A09A9A" w14:textId="092ADF43" w:rsidR="009C2A59" w:rsidRPr="00FE51F5" w:rsidRDefault="009C2A59" w:rsidP="002D09BD">
      <w:pPr>
        <w:pStyle w:val="FIELDHEADING"/>
      </w:pPr>
      <w:r w:rsidRPr="00FE51F5">
        <w:rPr>
          <w:sz w:val="18"/>
        </w:rPr>
        <mc:AlternateContent>
          <mc:Choice Requires="wps">
            <w:drawing>
              <wp:anchor distT="0" distB="0" distL="114300" distR="114300" simplePos="0" relativeHeight="251636224" behindDoc="0" locked="0" layoutInCell="1" allowOverlap="1" wp14:anchorId="2150B1D9" wp14:editId="24440A0A">
                <wp:simplePos x="0" y="0"/>
                <wp:positionH relativeFrom="leftMargin">
                  <wp:align>right</wp:align>
                </wp:positionH>
                <wp:positionV relativeFrom="paragraph">
                  <wp:posOffset>111566</wp:posOffset>
                </wp:positionV>
                <wp:extent cx="124460" cy="124460"/>
                <wp:effectExtent l="0" t="0" r="27940" b="27940"/>
                <wp:wrapNone/>
                <wp:docPr id="104" name="Rectangle 104"/>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B0AB1" id="Rectangle 104" o:spid="_x0000_s1026" style="position:absolute;margin-left:-41.4pt;margin-top:8.8pt;width:9.8pt;height:9.8pt;z-index:2516362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" fillcolor="#00b050" strokecolor="#00b050" strokeweight="1pt">
                <w10:wrap anchorx="margin"/>
              </v:rect>
            </w:pict>
          </mc:Fallback>
        </mc:AlternateContent>
      </w:r>
      <w:r w:rsidRPr="00532260">
        <w:t>Non</w:t>
      </w:r>
      <w:r w:rsidR="00F52B49">
        <w:t>-</w:t>
      </w:r>
      <w:r w:rsidRPr="00532260">
        <w:t>Office Area H – Areas Specifically for the Governor-General,</w:t>
      </w:r>
      <w:r>
        <w:t xml:space="preserve"> </w:t>
      </w:r>
      <w:r w:rsidRPr="00532260">
        <w:t>Prime Minister and Parliamentarians</w:t>
      </w:r>
      <w:bookmarkEnd w:id="247"/>
      <w:bookmarkEnd w:id="248"/>
    </w:p>
    <w:tbl>
      <w:tblPr>
        <w:tblStyle w:val="Finance1"/>
        <w:tblW w:w="9214" w:type="dxa"/>
        <w:tblLook w:val="0660" w:firstRow="1" w:lastRow="1" w:firstColumn="0" w:lastColumn="0" w:noHBand="1" w:noVBand="1"/>
        <w:tblDescription w:val="Table style"/>
      </w:tblPr>
      <w:tblGrid>
        <w:gridCol w:w="2515"/>
        <w:gridCol w:w="6699"/>
      </w:tblGrid>
      <w:tr w:rsidR="009C2A59" w14:paraId="3D0AEEE6"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7957CC73" w14:textId="77777777" w:rsidR="009C2A59" w:rsidRPr="00F870A2" w:rsidRDefault="009C2A59" w:rsidP="003269C5">
            <w:pPr>
              <w:pStyle w:val="TableText"/>
            </w:pPr>
            <w:r w:rsidRPr="00F870A2">
              <w:t>Definition:</w:t>
            </w:r>
          </w:p>
        </w:tc>
        <w:tc>
          <w:tcPr>
            <w:tcW w:w="6699" w:type="dxa"/>
            <w:shd w:val="clear" w:color="auto" w:fill="E7E6E6" w:themeFill="background2"/>
          </w:tcPr>
          <w:p w14:paraId="384B550F" w14:textId="77777777" w:rsidR="009C2A59" w:rsidRPr="00F870A2" w:rsidRDefault="009C2A59" w:rsidP="003269C5">
            <w:pPr>
              <w:pStyle w:val="TableText"/>
            </w:pPr>
            <w:r w:rsidRPr="00532260">
              <w:t>Total of all areas within the reported NLA that are areas specifically for the</w:t>
            </w:r>
            <w:r>
              <w:t xml:space="preserve"> </w:t>
            </w:r>
            <w:r w:rsidRPr="00532260">
              <w:t>Governor-General, Prime Minister a</w:t>
            </w:r>
            <w:r>
              <w:t xml:space="preserve">nd parliamentarians and are not </w:t>
            </w:r>
            <w:r w:rsidRPr="00532260">
              <w:t>leased-out.</w:t>
            </w:r>
          </w:p>
        </w:tc>
      </w:tr>
      <w:tr w:rsidR="009C2A59" w14:paraId="689C5039" w14:textId="77777777" w:rsidTr="006C5A31">
        <w:trPr>
          <w:trHeight w:val="60"/>
        </w:trPr>
        <w:tc>
          <w:tcPr>
            <w:tcW w:w="2515" w:type="dxa"/>
            <w:shd w:val="clear" w:color="auto" w:fill="FFFFFF" w:themeFill="background1"/>
          </w:tcPr>
          <w:p w14:paraId="677BCE36" w14:textId="77777777" w:rsidR="009C2A59" w:rsidRDefault="009C2A59" w:rsidP="003269C5">
            <w:pPr>
              <w:pStyle w:val="TableText"/>
            </w:pPr>
            <w:r>
              <w:t>Include:</w:t>
            </w:r>
            <w:r w:rsidRPr="006C5A31">
              <w:rPr>
                <w:b/>
                <w:lang w:eastAsia="en-AU"/>
              </w:rPr>
              <w:t xml:space="preserve"> </w:t>
            </w:r>
          </w:p>
        </w:tc>
        <w:tc>
          <w:tcPr>
            <w:tcW w:w="6699" w:type="dxa"/>
            <w:shd w:val="clear" w:color="auto" w:fill="FFFFFF" w:themeFill="background1"/>
          </w:tcPr>
          <w:p w14:paraId="13A2D399" w14:textId="77777777" w:rsidR="009C2A59" w:rsidRDefault="009C2A59" w:rsidP="003269C5">
            <w:pPr>
              <w:pStyle w:val="TableText"/>
            </w:pPr>
            <w:r>
              <w:t>All areas specifically provided for the use of the Governor-General, Commonwealth Parliamentarians, former Governors-General, former Prime Ministers and former members of the judiciary.</w:t>
            </w:r>
          </w:p>
        </w:tc>
      </w:tr>
      <w:tr w:rsidR="009C2A59" w14:paraId="796181FE" w14:textId="77777777" w:rsidTr="006C5A31">
        <w:trPr>
          <w:trHeight w:val="60"/>
        </w:trPr>
        <w:tc>
          <w:tcPr>
            <w:tcW w:w="2515" w:type="dxa"/>
            <w:shd w:val="clear" w:color="auto" w:fill="FFFFFF" w:themeFill="background1"/>
          </w:tcPr>
          <w:p w14:paraId="4FBE8B06" w14:textId="77777777" w:rsidR="009C2A59" w:rsidRDefault="009C2A59" w:rsidP="003269C5">
            <w:pPr>
              <w:pStyle w:val="TableText"/>
            </w:pPr>
            <w:r>
              <w:t>Exclude:</w:t>
            </w:r>
          </w:p>
        </w:tc>
        <w:tc>
          <w:tcPr>
            <w:tcW w:w="6699" w:type="dxa"/>
            <w:shd w:val="clear" w:color="auto" w:fill="FFFFFF" w:themeFill="background1"/>
          </w:tcPr>
          <w:p w14:paraId="5BE849BB" w14:textId="77777777" w:rsidR="009C2A59" w:rsidRPr="00144A40" w:rsidRDefault="009C2A59" w:rsidP="003269C5">
            <w:pPr>
              <w:pStyle w:val="TableText"/>
            </w:pPr>
            <w:r>
              <w:t>Areas provided for Accountable Authorities, chief executives, senior executives, contractors, consultants and uniformed or sworn personnel, to undertake office activities.</w:t>
            </w:r>
          </w:p>
        </w:tc>
      </w:tr>
      <w:tr w:rsidR="009C2A59" w14:paraId="4FE7FBA8" w14:textId="77777777" w:rsidTr="006C5A31">
        <w:trPr>
          <w:trHeight w:val="60"/>
        </w:trPr>
        <w:tc>
          <w:tcPr>
            <w:tcW w:w="2515" w:type="dxa"/>
            <w:shd w:val="clear" w:color="auto" w:fill="FFFFFF" w:themeFill="background1"/>
          </w:tcPr>
          <w:p w14:paraId="2CC4DF2A" w14:textId="77777777" w:rsidR="009C2A59" w:rsidRDefault="009C2A59" w:rsidP="003269C5">
            <w:pPr>
              <w:pStyle w:val="TableText"/>
            </w:pPr>
            <w:r>
              <w:t>Notes:</w:t>
            </w:r>
          </w:p>
        </w:tc>
        <w:tc>
          <w:tcPr>
            <w:tcW w:w="6699" w:type="dxa"/>
            <w:shd w:val="clear" w:color="auto" w:fill="FFFFFF" w:themeFill="background1"/>
          </w:tcPr>
          <w:p w14:paraId="17B22BB2" w14:textId="77777777" w:rsidR="009C2A59" w:rsidRDefault="009C2A59" w:rsidP="003269C5">
            <w:pPr>
              <w:pStyle w:val="TableText"/>
            </w:pPr>
            <w:r>
              <w:t>Measurements of the non-office area can be taken from the physical space or the floor plans, whichever is considered by the Entity to be the most reliable.</w:t>
            </w:r>
          </w:p>
          <w:p w14:paraId="2943128C" w14:textId="77777777" w:rsidR="009C2A59" w:rsidRDefault="009C2A59" w:rsidP="003269C5">
            <w:pPr>
              <w:pStyle w:val="TableText"/>
            </w:pPr>
            <w:r>
              <w:t>Only areas categorised as Areas Specifically for the Governor-General, Prime Minister and Parliamentarians are recorded under this element.</w:t>
            </w:r>
          </w:p>
          <w:p w14:paraId="0D2B5842" w14:textId="77777777" w:rsidR="009C2A59" w:rsidRDefault="009C2A59" w:rsidP="003269C5">
            <w:pPr>
              <w:pStyle w:val="TableText"/>
            </w:pPr>
            <w:r>
              <w:t>Area reported as non-office area needs to fit a category of AGPR defined non-office area at the point in time of data collection. Area expected to be a non-office area but not used as such must not be included in this element.</w:t>
            </w:r>
          </w:p>
          <w:p w14:paraId="52E595D2" w14:textId="77777777" w:rsidR="009C2A59" w:rsidRDefault="009C2A59" w:rsidP="003269C5">
            <w:pPr>
              <w:pStyle w:val="TableText"/>
            </w:pPr>
            <w:r>
              <w:t>An area can only be included in non-office area if it is in the NLA and the controlled area for the property. For example, areas such as base building stairs, access-ways, base building toilets and plant rooms must not be included in non-office area because they are not in the NLA.</w:t>
            </w:r>
          </w:p>
          <w:p w14:paraId="4CB17BD2" w14:textId="77777777" w:rsidR="009C2A59" w:rsidRPr="00532260" w:rsidRDefault="009C2A59" w:rsidP="003269C5">
            <w:pPr>
              <w:pStyle w:val="TableText"/>
            </w:pPr>
            <w:r>
              <w:t>If there is uncertainty about whether an area is an office area or non-office area, it must be treated as an office area.</w:t>
            </w:r>
          </w:p>
        </w:tc>
      </w:tr>
      <w:tr w:rsidR="009C2A59" w14:paraId="30072A72" w14:textId="77777777" w:rsidTr="006C5A31">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11AE4A1B" w14:textId="77777777" w:rsidR="009C2A59" w:rsidRDefault="009C2A59" w:rsidP="003269C5">
            <w:pPr>
              <w:pStyle w:val="TableText"/>
            </w:pPr>
            <w:r>
              <w:t>Format:</w:t>
            </w:r>
          </w:p>
        </w:tc>
        <w:tc>
          <w:tcPr>
            <w:tcW w:w="6699" w:type="dxa"/>
            <w:shd w:val="clear" w:color="auto" w:fill="FFFFFF" w:themeFill="background1"/>
          </w:tcPr>
          <w:p w14:paraId="665D9AC3" w14:textId="77777777" w:rsidR="009C2A59" w:rsidRDefault="009C2A59" w:rsidP="003269C5">
            <w:pPr>
              <w:pStyle w:val="TableText"/>
            </w:pPr>
            <w:r w:rsidRPr="00532260">
              <w:t>Square metres: [nn,nnn.nn]</w:t>
            </w:r>
          </w:p>
        </w:tc>
      </w:tr>
    </w:tbl>
    <w:p w14:paraId="1DF417B4" w14:textId="77777777" w:rsidR="009C2A59" w:rsidRDefault="009C2A59" w:rsidP="003269C5">
      <w:pPr>
        <w:pStyle w:val="TableSourceNotes"/>
        <w:rPr>
          <w:noProof/>
          <w:lang w:eastAsia="en-AU"/>
        </w:rPr>
      </w:pPr>
    </w:p>
    <w:p w14:paraId="383E2863" w14:textId="77777777" w:rsidR="009C2A59" w:rsidRDefault="009C2A59" w:rsidP="003269C5">
      <w:pPr>
        <w:rPr>
          <w:noProof/>
          <w:lang w:eastAsia="en-AU"/>
        </w:rPr>
      </w:pPr>
      <w:r>
        <w:rPr>
          <w:noProof/>
          <w:lang w:eastAsia="en-AU"/>
        </w:rPr>
        <w:br w:type="page"/>
      </w:r>
    </w:p>
    <w:bookmarkStart w:id="249" w:name="_Toc74650802"/>
    <w:bookmarkStart w:id="250" w:name="_Toc75941198"/>
    <w:p w14:paraId="43A02931" w14:textId="2AEB3ABD" w:rsidR="009C2A59" w:rsidRPr="00FE51F5" w:rsidRDefault="009C2A59" w:rsidP="002D09BD">
      <w:pPr>
        <w:pStyle w:val="FIELDHEADING"/>
      </w:pPr>
      <w:r w:rsidRPr="00FE51F5">
        <w:rPr>
          <w:sz w:val="18"/>
        </w:rPr>
        <mc:AlternateContent>
          <mc:Choice Requires="wps">
            <w:drawing>
              <wp:anchor distT="0" distB="0" distL="114300" distR="114300" simplePos="0" relativeHeight="251640320" behindDoc="0" locked="0" layoutInCell="1" allowOverlap="1" wp14:anchorId="00027E25" wp14:editId="1C1D2BA6">
                <wp:simplePos x="0" y="0"/>
                <wp:positionH relativeFrom="leftMargin">
                  <wp:align>right</wp:align>
                </wp:positionH>
                <wp:positionV relativeFrom="paragraph">
                  <wp:posOffset>79154</wp:posOffset>
                </wp:positionV>
                <wp:extent cx="124460" cy="124460"/>
                <wp:effectExtent l="0" t="0" r="27940" b="27940"/>
                <wp:wrapNone/>
                <wp:docPr id="105" name="Rectangle 10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F3E49" id="Rectangle 105" o:spid="_x0000_s1026" style="position:absolute;margin-left:-41.4pt;margin-top:6.25pt;width:9.8pt;height:9.8pt;z-index:2516403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" fillcolor="#00b050" strokecolor="#00b050" strokeweight="1pt">
                <w10:wrap anchorx="margin"/>
              </v:rect>
            </w:pict>
          </mc:Fallback>
        </mc:AlternateContent>
      </w:r>
      <w:r w:rsidRPr="00532260">
        <w:t>Non</w:t>
      </w:r>
      <w:r w:rsidR="00F52B49">
        <w:t>-</w:t>
      </w:r>
      <w:r w:rsidRPr="00532260">
        <w:t>Office Area I – Emergency and Crisis Coordination Areas</w:t>
      </w:r>
      <w:bookmarkEnd w:id="249"/>
      <w:bookmarkEnd w:id="250"/>
    </w:p>
    <w:tbl>
      <w:tblPr>
        <w:tblStyle w:val="Finance1"/>
        <w:tblW w:w="9214" w:type="dxa"/>
        <w:tblLook w:val="0660" w:firstRow="1" w:lastRow="1" w:firstColumn="0" w:lastColumn="0" w:noHBand="1" w:noVBand="1"/>
        <w:tblDescription w:val="Table style"/>
      </w:tblPr>
      <w:tblGrid>
        <w:gridCol w:w="2515"/>
        <w:gridCol w:w="6699"/>
      </w:tblGrid>
      <w:tr w:rsidR="009C2A59" w14:paraId="77902B3B"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725924B9" w14:textId="77777777" w:rsidR="009C2A59" w:rsidRPr="00F870A2" w:rsidRDefault="009C2A59" w:rsidP="003269C5">
            <w:pPr>
              <w:pStyle w:val="TableText"/>
            </w:pPr>
            <w:r w:rsidRPr="00F870A2">
              <w:t>Definition:</w:t>
            </w:r>
          </w:p>
        </w:tc>
        <w:tc>
          <w:tcPr>
            <w:tcW w:w="6699" w:type="dxa"/>
            <w:shd w:val="clear" w:color="auto" w:fill="E7E6E6" w:themeFill="background2"/>
          </w:tcPr>
          <w:p w14:paraId="60E2CAEF" w14:textId="77777777" w:rsidR="009C2A59" w:rsidRPr="00F870A2" w:rsidRDefault="009C2A59" w:rsidP="003269C5">
            <w:pPr>
              <w:pStyle w:val="TableText"/>
            </w:pPr>
            <w:r w:rsidRPr="00532260">
              <w:t>Total of all areas within the reported NLA that are emergency and crisis</w:t>
            </w:r>
            <w:r>
              <w:t xml:space="preserve"> </w:t>
            </w:r>
            <w:r w:rsidRPr="00532260">
              <w:t>coordination areas and are not leased-out.</w:t>
            </w:r>
          </w:p>
        </w:tc>
      </w:tr>
      <w:tr w:rsidR="009C2A59" w14:paraId="5FA5DD77" w14:textId="77777777" w:rsidTr="006C5A31">
        <w:trPr>
          <w:trHeight w:val="60"/>
        </w:trPr>
        <w:tc>
          <w:tcPr>
            <w:tcW w:w="2515" w:type="dxa"/>
            <w:shd w:val="clear" w:color="auto" w:fill="FFFFFF" w:themeFill="background1"/>
          </w:tcPr>
          <w:p w14:paraId="70D772A9" w14:textId="77777777" w:rsidR="009C2A59" w:rsidRDefault="009C2A59" w:rsidP="003269C5">
            <w:pPr>
              <w:pStyle w:val="TableText"/>
            </w:pPr>
            <w:r>
              <w:t>Include:</w:t>
            </w:r>
            <w:r w:rsidRPr="006C5A31">
              <w:rPr>
                <w:b/>
                <w:lang w:eastAsia="en-AU"/>
              </w:rPr>
              <w:t xml:space="preserve"> </w:t>
            </w:r>
          </w:p>
        </w:tc>
        <w:tc>
          <w:tcPr>
            <w:tcW w:w="6699" w:type="dxa"/>
            <w:shd w:val="clear" w:color="auto" w:fill="FFFFFF" w:themeFill="background1"/>
          </w:tcPr>
          <w:p w14:paraId="1456C3E5" w14:textId="77777777" w:rsidR="009C2A59" w:rsidRDefault="009C2A59" w:rsidP="003269C5">
            <w:pPr>
              <w:pStyle w:val="TableText"/>
            </w:pPr>
            <w:r>
              <w:t>An area designed and used specifically for coordinating responses to emergency or crisis situations.</w:t>
            </w:r>
          </w:p>
        </w:tc>
      </w:tr>
      <w:tr w:rsidR="009C2A59" w14:paraId="2920A2E2" w14:textId="77777777" w:rsidTr="006C5A31">
        <w:trPr>
          <w:trHeight w:val="60"/>
        </w:trPr>
        <w:tc>
          <w:tcPr>
            <w:tcW w:w="2515" w:type="dxa"/>
            <w:shd w:val="clear" w:color="auto" w:fill="FFFFFF" w:themeFill="background1"/>
          </w:tcPr>
          <w:p w14:paraId="792DFDB0" w14:textId="77777777" w:rsidR="009C2A59" w:rsidRDefault="009C2A59" w:rsidP="003269C5">
            <w:pPr>
              <w:pStyle w:val="TableText"/>
            </w:pPr>
            <w:r>
              <w:t>Exclude:</w:t>
            </w:r>
          </w:p>
        </w:tc>
        <w:tc>
          <w:tcPr>
            <w:tcW w:w="6699" w:type="dxa"/>
            <w:shd w:val="clear" w:color="auto" w:fill="FFFFFF" w:themeFill="background1"/>
          </w:tcPr>
          <w:p w14:paraId="746A3282" w14:textId="77777777" w:rsidR="009C2A59" w:rsidRPr="00144A40" w:rsidRDefault="009C2A59" w:rsidP="003269C5">
            <w:pPr>
              <w:pStyle w:val="TableText"/>
            </w:pPr>
            <w:r>
              <w:t>Call centres, unless designed and used specifically for directing responses to emergency or crisis situations.</w:t>
            </w:r>
          </w:p>
        </w:tc>
      </w:tr>
      <w:tr w:rsidR="009C2A59" w14:paraId="24AA7A33" w14:textId="77777777" w:rsidTr="006C5A31">
        <w:trPr>
          <w:trHeight w:val="60"/>
        </w:trPr>
        <w:tc>
          <w:tcPr>
            <w:tcW w:w="2515" w:type="dxa"/>
            <w:shd w:val="clear" w:color="auto" w:fill="FFFFFF" w:themeFill="background1"/>
          </w:tcPr>
          <w:p w14:paraId="6415831A" w14:textId="77777777" w:rsidR="009C2A59" w:rsidRDefault="009C2A59" w:rsidP="003269C5">
            <w:pPr>
              <w:pStyle w:val="TableText"/>
            </w:pPr>
            <w:r>
              <w:t>Notes:</w:t>
            </w:r>
          </w:p>
        </w:tc>
        <w:tc>
          <w:tcPr>
            <w:tcW w:w="6699" w:type="dxa"/>
            <w:shd w:val="clear" w:color="auto" w:fill="FFFFFF" w:themeFill="background1"/>
          </w:tcPr>
          <w:p w14:paraId="285375D5" w14:textId="77777777" w:rsidR="009C2A59" w:rsidRDefault="009C2A59" w:rsidP="003269C5">
            <w:pPr>
              <w:pStyle w:val="TableText"/>
            </w:pPr>
            <w:r>
              <w:t>Measurements of the non-office area can be taken from the physical space or the floor plans, whichever is considered by the Entity to be the most reliable.</w:t>
            </w:r>
          </w:p>
          <w:p w14:paraId="24DC29BF" w14:textId="77777777" w:rsidR="009C2A59" w:rsidRDefault="009C2A59" w:rsidP="003269C5">
            <w:pPr>
              <w:pStyle w:val="TableText"/>
            </w:pPr>
            <w:r>
              <w:t>Only areas categorised as emergency and crisis coordination areas are recorded under this element.</w:t>
            </w:r>
          </w:p>
          <w:p w14:paraId="2D3A5529" w14:textId="77777777" w:rsidR="009C2A59" w:rsidRDefault="009C2A59" w:rsidP="003269C5">
            <w:pPr>
              <w:pStyle w:val="TableText"/>
            </w:pPr>
            <w:r>
              <w:t>Area reported as non-office area needs to fit a category of AGPR defined non-office area at the point in time of data collection. Area expected to be a non-office area but not used as such must not be included in this element.</w:t>
            </w:r>
          </w:p>
          <w:p w14:paraId="31E1D864" w14:textId="77777777" w:rsidR="009C2A59" w:rsidRDefault="009C2A59" w:rsidP="003269C5">
            <w:pPr>
              <w:pStyle w:val="TableText"/>
            </w:pPr>
            <w:r>
              <w:t>An area can only be included in non-office area if it is in the NLA and the controlled area for the property. For example, areas such as base building stairs, access-ways, base building toilets and plant rooms must not be included in non-office area because they are not in the NLA.</w:t>
            </w:r>
          </w:p>
          <w:p w14:paraId="40374DA5" w14:textId="77777777" w:rsidR="009C2A59" w:rsidRPr="00532260" w:rsidRDefault="009C2A59" w:rsidP="003269C5">
            <w:pPr>
              <w:pStyle w:val="TableText"/>
            </w:pPr>
            <w:r>
              <w:t>If there is uncertainty about whether an area is an office area or non-office area, it must be treated as an office area.</w:t>
            </w:r>
          </w:p>
        </w:tc>
      </w:tr>
      <w:tr w:rsidR="009C2A59" w14:paraId="02688939" w14:textId="77777777" w:rsidTr="006C5A31">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3B1EC667" w14:textId="77777777" w:rsidR="009C2A59" w:rsidRDefault="009C2A59" w:rsidP="003269C5">
            <w:pPr>
              <w:pStyle w:val="TableText"/>
            </w:pPr>
            <w:r>
              <w:t>Format:</w:t>
            </w:r>
          </w:p>
        </w:tc>
        <w:tc>
          <w:tcPr>
            <w:tcW w:w="6699" w:type="dxa"/>
            <w:shd w:val="clear" w:color="auto" w:fill="FFFFFF" w:themeFill="background1"/>
          </w:tcPr>
          <w:p w14:paraId="26AE2906" w14:textId="77777777" w:rsidR="009C2A59" w:rsidRDefault="009C2A59" w:rsidP="003269C5">
            <w:pPr>
              <w:pStyle w:val="TableText"/>
            </w:pPr>
            <w:r w:rsidRPr="007D7223">
              <w:t>Square metres: [nn,nnn.nn]</w:t>
            </w:r>
          </w:p>
        </w:tc>
      </w:tr>
    </w:tbl>
    <w:p w14:paraId="7F651277" w14:textId="77777777" w:rsidR="009C2A59" w:rsidRDefault="009C2A59" w:rsidP="003269C5">
      <w:pPr>
        <w:pStyle w:val="TableSourceNotes"/>
        <w:rPr>
          <w:noProof/>
          <w:lang w:eastAsia="en-AU"/>
        </w:rPr>
      </w:pPr>
    </w:p>
    <w:bookmarkStart w:id="251" w:name="_Toc74650803"/>
    <w:bookmarkStart w:id="252" w:name="_Toc75941199"/>
    <w:p w14:paraId="6382595D" w14:textId="2A9EDC93" w:rsidR="009C2A59" w:rsidRPr="00FE51F5" w:rsidRDefault="009C2A59" w:rsidP="002D09BD">
      <w:pPr>
        <w:pStyle w:val="FIELDHEADING"/>
      </w:pPr>
      <w:r w:rsidRPr="00FE51F5">
        <w:rPr>
          <w:sz w:val="18"/>
        </w:rPr>
        <mc:AlternateContent>
          <mc:Choice Requires="wps">
            <w:drawing>
              <wp:anchor distT="0" distB="0" distL="114300" distR="114300" simplePos="0" relativeHeight="251644416" behindDoc="0" locked="0" layoutInCell="1" allowOverlap="1" wp14:anchorId="7FC90B02" wp14:editId="300F1DDF">
                <wp:simplePos x="0" y="0"/>
                <wp:positionH relativeFrom="leftMargin">
                  <wp:align>right</wp:align>
                </wp:positionH>
                <wp:positionV relativeFrom="paragraph">
                  <wp:posOffset>99308</wp:posOffset>
                </wp:positionV>
                <wp:extent cx="124460" cy="124460"/>
                <wp:effectExtent l="0" t="0" r="27940" b="27940"/>
                <wp:wrapNone/>
                <wp:docPr id="106" name="Rectangle 10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75494" id="Rectangle 106" o:spid="_x0000_s1026" style="position:absolute;margin-left:-41.4pt;margin-top:7.8pt;width:9.8pt;height:9.8pt;z-index:2516444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" fillcolor="#00b050" strokecolor="#00b050" strokeweight="1pt">
                <w10:wrap anchorx="margin"/>
              </v:rect>
            </w:pict>
          </mc:Fallback>
        </mc:AlternateContent>
      </w:r>
      <w:r w:rsidRPr="00532260">
        <w:t>Non</w:t>
      </w:r>
      <w:r w:rsidR="00F52B49">
        <w:t>-</w:t>
      </w:r>
      <w:r w:rsidRPr="00532260">
        <w:t xml:space="preserve">Office Area </w:t>
      </w:r>
      <w:r w:rsidRPr="007D7223">
        <w:t>J – Exempt Area</w:t>
      </w:r>
      <w:bookmarkEnd w:id="251"/>
      <w:bookmarkEnd w:id="252"/>
    </w:p>
    <w:tbl>
      <w:tblPr>
        <w:tblStyle w:val="Finance1"/>
        <w:tblW w:w="9214" w:type="dxa"/>
        <w:tblLook w:val="0660" w:firstRow="1" w:lastRow="1" w:firstColumn="0" w:lastColumn="0" w:noHBand="1" w:noVBand="1"/>
        <w:tblDescription w:val="Table style"/>
      </w:tblPr>
      <w:tblGrid>
        <w:gridCol w:w="2515"/>
        <w:gridCol w:w="6699"/>
      </w:tblGrid>
      <w:tr w:rsidR="009C2A59" w14:paraId="2056D6AC"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AAB388D" w14:textId="77777777" w:rsidR="009C2A59" w:rsidRPr="00F870A2" w:rsidRDefault="009C2A59" w:rsidP="003269C5">
            <w:pPr>
              <w:pStyle w:val="TableText"/>
            </w:pPr>
            <w:r w:rsidRPr="00F870A2">
              <w:t>Definition:</w:t>
            </w:r>
          </w:p>
        </w:tc>
        <w:tc>
          <w:tcPr>
            <w:tcW w:w="6699" w:type="dxa"/>
            <w:shd w:val="clear" w:color="auto" w:fill="E7E6E6" w:themeFill="background2"/>
          </w:tcPr>
          <w:p w14:paraId="35A5450D" w14:textId="77777777" w:rsidR="009C2A59" w:rsidRPr="00F870A2" w:rsidRDefault="009C2A59" w:rsidP="003269C5">
            <w:pPr>
              <w:pStyle w:val="TableText"/>
            </w:pPr>
            <w:r w:rsidRPr="007D7223">
              <w:t>Total of all areas within the reported NLA that are classified as an Exempt</w:t>
            </w:r>
            <w:r>
              <w:t xml:space="preserve"> </w:t>
            </w:r>
            <w:r w:rsidRPr="007D7223">
              <w:t>Area (refer Attachment A) and are not leased-out.</w:t>
            </w:r>
          </w:p>
        </w:tc>
      </w:tr>
      <w:tr w:rsidR="009C2A59" w14:paraId="033B3CC3" w14:textId="77777777" w:rsidTr="006C5A31">
        <w:trPr>
          <w:trHeight w:val="60"/>
        </w:trPr>
        <w:tc>
          <w:tcPr>
            <w:tcW w:w="2515" w:type="dxa"/>
            <w:shd w:val="clear" w:color="auto" w:fill="FFFFFF" w:themeFill="background1"/>
          </w:tcPr>
          <w:p w14:paraId="3E763AE2" w14:textId="77777777" w:rsidR="009C2A59" w:rsidRDefault="009C2A59" w:rsidP="003269C5">
            <w:pPr>
              <w:pStyle w:val="TableText"/>
            </w:pPr>
            <w:r>
              <w:t>Include:</w:t>
            </w:r>
            <w:r w:rsidRPr="006C5A31">
              <w:rPr>
                <w:b/>
                <w:lang w:eastAsia="en-AU"/>
              </w:rPr>
              <w:t xml:space="preserve"> </w:t>
            </w:r>
          </w:p>
        </w:tc>
        <w:tc>
          <w:tcPr>
            <w:tcW w:w="6699" w:type="dxa"/>
            <w:shd w:val="clear" w:color="auto" w:fill="FFFFFF" w:themeFill="background1"/>
          </w:tcPr>
          <w:p w14:paraId="58BDC4FE" w14:textId="77777777" w:rsidR="009C2A59" w:rsidRDefault="009C2A59" w:rsidP="003269C5">
            <w:pPr>
              <w:pStyle w:val="TableText"/>
            </w:pPr>
            <w:r w:rsidRPr="007D7223">
              <w:t>An area specifically designated by the Department of Finance as an exempt</w:t>
            </w:r>
            <w:r>
              <w:t xml:space="preserve"> </w:t>
            </w:r>
            <w:r w:rsidRPr="007D7223">
              <w:t>area.</w:t>
            </w:r>
          </w:p>
        </w:tc>
      </w:tr>
      <w:tr w:rsidR="009C2A59" w14:paraId="6E82249D" w14:textId="77777777" w:rsidTr="006C5A31">
        <w:trPr>
          <w:trHeight w:val="60"/>
        </w:trPr>
        <w:tc>
          <w:tcPr>
            <w:tcW w:w="2515" w:type="dxa"/>
            <w:shd w:val="clear" w:color="auto" w:fill="FFFFFF" w:themeFill="background1"/>
          </w:tcPr>
          <w:p w14:paraId="1296BB51" w14:textId="77777777" w:rsidR="009C2A59" w:rsidRDefault="009C2A59" w:rsidP="003269C5">
            <w:pPr>
              <w:pStyle w:val="TableText"/>
            </w:pPr>
            <w:r>
              <w:t>Notes:</w:t>
            </w:r>
          </w:p>
        </w:tc>
        <w:tc>
          <w:tcPr>
            <w:tcW w:w="6699" w:type="dxa"/>
            <w:shd w:val="clear" w:color="auto" w:fill="FFFFFF" w:themeFill="background1"/>
          </w:tcPr>
          <w:p w14:paraId="3B9CC7ED" w14:textId="77777777" w:rsidR="009C2A59" w:rsidRDefault="009C2A59" w:rsidP="003269C5">
            <w:pPr>
              <w:pStyle w:val="TableText"/>
            </w:pPr>
            <w:r>
              <w:t>Measurements of the non-office area can be taken from the physical space or the floor plans, whichever is considered by the Entity to be the most reliable.</w:t>
            </w:r>
          </w:p>
          <w:p w14:paraId="08AEB41B" w14:textId="77777777" w:rsidR="009C2A59" w:rsidRDefault="009C2A59" w:rsidP="003269C5">
            <w:pPr>
              <w:pStyle w:val="TableText"/>
            </w:pPr>
            <w:r>
              <w:t>Only areas categorised as Exempt Area are recorded under this element.</w:t>
            </w:r>
          </w:p>
          <w:p w14:paraId="31401D97" w14:textId="77777777" w:rsidR="009C2A59" w:rsidRDefault="009C2A59" w:rsidP="003269C5">
            <w:pPr>
              <w:pStyle w:val="TableText"/>
            </w:pPr>
            <w:r>
              <w:t>Area reported as non-office area needs to fit a category of AGPR defined non-office area at the point in time of data collection. Area expected to be a non-office area but not used as such must not be included in this element.</w:t>
            </w:r>
          </w:p>
          <w:p w14:paraId="03BC0306" w14:textId="77777777" w:rsidR="009C2A59" w:rsidRDefault="009C2A59" w:rsidP="003269C5">
            <w:pPr>
              <w:pStyle w:val="TableText"/>
            </w:pPr>
            <w:r>
              <w:t>An area can only be included in non-office area if it is in the NLA and the controlled area for the property. For example, areas such as base building stairs, access-ways, base building toilets and plant rooms must not be included in non-office area because they are not in the NLA.</w:t>
            </w:r>
          </w:p>
          <w:p w14:paraId="5ECCB680" w14:textId="77777777" w:rsidR="009C2A59" w:rsidRPr="00532260" w:rsidRDefault="009C2A59" w:rsidP="003269C5">
            <w:pPr>
              <w:pStyle w:val="TableText"/>
            </w:pPr>
            <w:r>
              <w:t>If there is uncertainty about whether an area is an office area or non-office area, it must be treated as an office area.</w:t>
            </w:r>
          </w:p>
        </w:tc>
      </w:tr>
      <w:tr w:rsidR="009C2A59" w14:paraId="0E889E82" w14:textId="77777777" w:rsidTr="006C5A31">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11C38C41" w14:textId="77777777" w:rsidR="009C2A59" w:rsidRDefault="009C2A59" w:rsidP="003269C5">
            <w:pPr>
              <w:pStyle w:val="TableText"/>
            </w:pPr>
            <w:r>
              <w:t>Format:</w:t>
            </w:r>
          </w:p>
        </w:tc>
        <w:tc>
          <w:tcPr>
            <w:tcW w:w="6699" w:type="dxa"/>
            <w:shd w:val="clear" w:color="auto" w:fill="FFFFFF" w:themeFill="background1"/>
          </w:tcPr>
          <w:p w14:paraId="15E85EC6" w14:textId="77777777" w:rsidR="009C2A59" w:rsidRDefault="009C2A59" w:rsidP="003269C5">
            <w:pPr>
              <w:pStyle w:val="TableText"/>
            </w:pPr>
            <w:r w:rsidRPr="007D7223">
              <w:t>Square metres: [nn,nnn.nn]</w:t>
            </w:r>
          </w:p>
        </w:tc>
      </w:tr>
    </w:tbl>
    <w:p w14:paraId="2A35AD21" w14:textId="4BC342A9" w:rsidR="009C2A59" w:rsidRDefault="009C2A59" w:rsidP="003269C5">
      <w:pPr>
        <w:rPr>
          <w:noProof/>
          <w:lang w:eastAsia="en-AU"/>
        </w:rPr>
      </w:pPr>
    </w:p>
    <w:p w14:paraId="1CE127C3" w14:textId="02B59B02" w:rsidR="00441A86" w:rsidRDefault="00441A86" w:rsidP="003269C5">
      <w:pPr>
        <w:rPr>
          <w:noProof/>
          <w:lang w:eastAsia="en-AU"/>
        </w:rPr>
      </w:pPr>
    </w:p>
    <w:bookmarkStart w:id="253" w:name="_Toc74650804"/>
    <w:bookmarkStart w:id="254" w:name="_Toc75941200"/>
    <w:p w14:paraId="683FA4E6" w14:textId="73D2A21D" w:rsidR="009C2A59" w:rsidRPr="00FE51F5" w:rsidRDefault="003E77DA" w:rsidP="002D09BD">
      <w:pPr>
        <w:pStyle w:val="FIELDHEADING"/>
      </w:pPr>
      <w:r w:rsidRPr="00FE51F5">
        <w:rPr>
          <w:sz w:val="18"/>
        </w:rPr>
        <mc:AlternateContent>
          <mc:Choice Requires="wps">
            <w:drawing>
              <wp:anchor distT="0" distB="0" distL="114300" distR="114300" simplePos="0" relativeHeight="251651584" behindDoc="0" locked="0" layoutInCell="1" allowOverlap="1" wp14:anchorId="5F00BE4F" wp14:editId="0196D485">
                <wp:simplePos x="0" y="0"/>
                <wp:positionH relativeFrom="leftMargin">
                  <wp:align>right</wp:align>
                </wp:positionH>
                <wp:positionV relativeFrom="paragraph">
                  <wp:posOffset>127690</wp:posOffset>
                </wp:positionV>
                <wp:extent cx="124460" cy="124460"/>
                <wp:effectExtent l="0" t="0" r="27940" b="27940"/>
                <wp:wrapNone/>
                <wp:docPr id="108" name="Rectangle 10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DF696" id="Rectangle 108" o:spid="_x0000_s1026" style="position:absolute;margin-left:-41.4pt;margin-top:10.05pt;width:9.8pt;height:9.8pt;z-index:2516515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" fillcolor="#00b050" strokecolor="#00b050" strokeweight="1pt">
                <w10:wrap anchorx="margin"/>
              </v:rect>
            </w:pict>
          </mc:Fallback>
        </mc:AlternateContent>
      </w:r>
      <w:r w:rsidR="009C2A59" w:rsidRPr="00532260">
        <w:t>Non</w:t>
      </w:r>
      <w:r w:rsidR="00F52B49">
        <w:t>-</w:t>
      </w:r>
      <w:r w:rsidR="009C2A59" w:rsidRPr="00532260">
        <w:t xml:space="preserve">Office Area </w:t>
      </w:r>
      <w:r w:rsidR="009C2A59">
        <w:t>L – Shopfronts</w:t>
      </w:r>
      <w:bookmarkEnd w:id="253"/>
      <w:bookmarkEnd w:id="254"/>
    </w:p>
    <w:tbl>
      <w:tblPr>
        <w:tblStyle w:val="Finance1"/>
        <w:tblW w:w="9214" w:type="dxa"/>
        <w:tblLook w:val="0660" w:firstRow="1" w:lastRow="1" w:firstColumn="0" w:lastColumn="0" w:noHBand="1" w:noVBand="1"/>
        <w:tblDescription w:val="Table style"/>
      </w:tblPr>
      <w:tblGrid>
        <w:gridCol w:w="2515"/>
        <w:gridCol w:w="6699"/>
      </w:tblGrid>
      <w:tr w:rsidR="009C2A59" w14:paraId="66396417"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6CA60A8E" w14:textId="0E292CA2" w:rsidR="009C2A59" w:rsidRPr="00F870A2" w:rsidRDefault="009C2A59" w:rsidP="003269C5">
            <w:pPr>
              <w:pStyle w:val="TableText"/>
            </w:pPr>
            <w:r w:rsidRPr="00F870A2">
              <w:t>Definition:</w:t>
            </w:r>
          </w:p>
        </w:tc>
        <w:tc>
          <w:tcPr>
            <w:tcW w:w="6699" w:type="dxa"/>
            <w:shd w:val="clear" w:color="auto" w:fill="E7E6E6" w:themeFill="background2"/>
          </w:tcPr>
          <w:p w14:paraId="38EFE538" w14:textId="77777777" w:rsidR="009C2A59" w:rsidRPr="00F870A2" w:rsidRDefault="009C2A59" w:rsidP="003269C5">
            <w:pPr>
              <w:pStyle w:val="TableText"/>
            </w:pPr>
            <w:r w:rsidRPr="007D7223">
              <w:t>Total of all areas within the reported NLA that are shopfronts</w:t>
            </w:r>
            <w:r w:rsidR="00950BE8">
              <w:t>.</w:t>
            </w:r>
          </w:p>
        </w:tc>
      </w:tr>
      <w:tr w:rsidR="009C2A59" w:rsidRPr="000958DA" w14:paraId="23C7C183" w14:textId="77777777" w:rsidTr="006C5A31">
        <w:trPr>
          <w:trHeight w:val="60"/>
        </w:trPr>
        <w:tc>
          <w:tcPr>
            <w:tcW w:w="2515" w:type="dxa"/>
            <w:shd w:val="clear" w:color="auto" w:fill="FFFFFF" w:themeFill="background1"/>
          </w:tcPr>
          <w:p w14:paraId="42C1C2E3" w14:textId="19E1504F" w:rsidR="009C2A59" w:rsidRDefault="009C2A59" w:rsidP="003269C5">
            <w:pPr>
              <w:pStyle w:val="TableText"/>
            </w:pPr>
            <w:r>
              <w:t>Include:</w:t>
            </w:r>
            <w:r w:rsidRPr="006C5A31">
              <w:rPr>
                <w:b/>
                <w:lang w:eastAsia="en-AU"/>
              </w:rPr>
              <w:t xml:space="preserve"> </w:t>
            </w:r>
          </w:p>
        </w:tc>
        <w:tc>
          <w:tcPr>
            <w:tcW w:w="6699" w:type="dxa"/>
            <w:shd w:val="clear" w:color="auto" w:fill="FFFFFF" w:themeFill="background1"/>
          </w:tcPr>
          <w:p w14:paraId="69FC6E4E" w14:textId="5508D795" w:rsidR="00E962BF" w:rsidRPr="006C5A31" w:rsidRDefault="009C2A59">
            <w:pPr>
              <w:pStyle w:val="TableText"/>
            </w:pPr>
            <w:r w:rsidRPr="000958DA">
              <w:t xml:space="preserve">Areas used as a shopfront specifically designed to provide </w:t>
            </w:r>
            <w:r w:rsidR="000958DA" w:rsidRPr="006C5A31">
              <w:t xml:space="preserve">face-to-face </w:t>
            </w:r>
            <w:r w:rsidRPr="000958DA">
              <w:t>Commonwealth Government services to the public.</w:t>
            </w:r>
            <w:r w:rsidR="00441A86" w:rsidRPr="000958DA">
              <w:t xml:space="preserve"> </w:t>
            </w:r>
          </w:p>
          <w:p w14:paraId="4F4343DF" w14:textId="34AA93F8" w:rsidR="000958DA" w:rsidRPr="000958DA" w:rsidRDefault="000958DA">
            <w:pPr>
              <w:pStyle w:val="TableText"/>
            </w:pPr>
            <w:r w:rsidRPr="006C5A31">
              <w:t xml:space="preserve">Areas </w:t>
            </w:r>
            <w:r w:rsidRPr="000958DA">
              <w:t>where customers access or use self-help services related to the nature of business conducted at the shopfront.</w:t>
            </w:r>
          </w:p>
          <w:p w14:paraId="1E5E53F6" w14:textId="40A26AF6" w:rsidR="009C2A59" w:rsidRPr="000958DA" w:rsidRDefault="00E962BF">
            <w:pPr>
              <w:pStyle w:val="TableText"/>
            </w:pPr>
            <w:r w:rsidRPr="000958DA">
              <w:t xml:space="preserve">Please refer to the Dictionary of Applicable Terms for a definition of a </w:t>
            </w:r>
            <w:r w:rsidRPr="006C5A31">
              <w:rPr>
                <w:i/>
              </w:rPr>
              <w:t>shopfront</w:t>
            </w:r>
            <w:r w:rsidRPr="000958DA">
              <w:rPr>
                <w:i/>
              </w:rPr>
              <w:t>.</w:t>
            </w:r>
          </w:p>
        </w:tc>
      </w:tr>
      <w:tr w:rsidR="009C2A59" w14:paraId="41F40D5B" w14:textId="77777777" w:rsidTr="006C5A31">
        <w:trPr>
          <w:trHeight w:val="60"/>
        </w:trPr>
        <w:tc>
          <w:tcPr>
            <w:tcW w:w="2515" w:type="dxa"/>
            <w:shd w:val="clear" w:color="auto" w:fill="FFFFFF" w:themeFill="background1"/>
          </w:tcPr>
          <w:p w14:paraId="41577A75" w14:textId="77777777" w:rsidR="009C2A59" w:rsidRDefault="009C2A59" w:rsidP="003269C5">
            <w:pPr>
              <w:pStyle w:val="TableText"/>
            </w:pPr>
            <w:r>
              <w:t>Notes:</w:t>
            </w:r>
          </w:p>
        </w:tc>
        <w:tc>
          <w:tcPr>
            <w:tcW w:w="6699" w:type="dxa"/>
            <w:shd w:val="clear" w:color="auto" w:fill="FFFFFF" w:themeFill="background1"/>
          </w:tcPr>
          <w:p w14:paraId="5401B95D" w14:textId="265BE101" w:rsidR="009C2A59" w:rsidRDefault="009C2A59" w:rsidP="003269C5">
            <w:pPr>
              <w:pStyle w:val="TableText"/>
            </w:pPr>
            <w:r>
              <w:t>Measurements of the non-office area can be taken from the physical space or the floor plans, whichever is considered by the Entity to be the most reliable.</w:t>
            </w:r>
          </w:p>
          <w:p w14:paraId="2A77A345" w14:textId="5B6E0A6F" w:rsidR="00E962BF" w:rsidRDefault="00E962BF" w:rsidP="00E962BF">
            <w:pPr>
              <w:pStyle w:val="TableText"/>
            </w:pPr>
            <w:r>
              <w:t>Only areas categorised as Shopfronts are recorded under this element.</w:t>
            </w:r>
          </w:p>
          <w:p w14:paraId="2793280E" w14:textId="41C5AED9" w:rsidR="00E962BF" w:rsidRDefault="00E962BF" w:rsidP="00E962BF">
            <w:pPr>
              <w:pStyle w:val="TableText"/>
            </w:pPr>
          </w:p>
          <w:tbl>
            <w:tblPr>
              <w:tblStyle w:val="TableGrid"/>
              <w:tblW w:w="6079" w:type="dxa"/>
              <w:tblLook w:val="04A0" w:firstRow="1" w:lastRow="0" w:firstColumn="1" w:lastColumn="0" w:noHBand="0" w:noVBand="1"/>
            </w:tblPr>
            <w:tblGrid>
              <w:gridCol w:w="976"/>
              <w:gridCol w:w="5103"/>
            </w:tblGrid>
            <w:tr w:rsidR="00E962BF" w14:paraId="7D902CD4" w14:textId="77777777" w:rsidTr="00050531">
              <w:tc>
                <w:tcPr>
                  <w:tcW w:w="976" w:type="dxa"/>
                  <w:vAlign w:val="center"/>
                </w:tcPr>
                <w:p w14:paraId="00670858" w14:textId="3D317179" w:rsidR="00E962BF" w:rsidRDefault="00E962BF" w:rsidP="00E962BF">
                  <w:pPr>
                    <w:pStyle w:val="TableText"/>
                  </w:pPr>
                  <w:r w:rsidRPr="00F91C28">
                    <w:rPr>
                      <w:rFonts w:ascii="Times New Roman" w:hAnsi="Times New Roman" w:cs="Times New Roman"/>
                      <w:noProof/>
                      <w:sz w:val="24"/>
                      <w:szCs w:val="24"/>
                      <w:lang w:eastAsia="en-AU"/>
                    </w:rPr>
                    <w:drawing>
                      <wp:anchor distT="0" distB="0" distL="114300" distR="114300" simplePos="0" relativeHeight="251792896" behindDoc="0" locked="0" layoutInCell="1" allowOverlap="1" wp14:anchorId="7C5D6AEE" wp14:editId="26DC2E63">
                        <wp:simplePos x="0" y="0"/>
                        <wp:positionH relativeFrom="margin">
                          <wp:posOffset>55880</wp:posOffset>
                        </wp:positionH>
                        <wp:positionV relativeFrom="paragraph">
                          <wp:posOffset>5715</wp:posOffset>
                        </wp:positionV>
                        <wp:extent cx="359410" cy="395605"/>
                        <wp:effectExtent l="0" t="0" r="2540" b="4445"/>
                        <wp:wrapNone/>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59410" cy="395605"/>
                                </a:xfrm>
                                <a:prstGeom prst="rect">
                                  <a:avLst/>
                                </a:prstGeom>
                                <a:noFill/>
                              </pic:spPr>
                            </pic:pic>
                          </a:graphicData>
                        </a:graphic>
                        <wp14:sizeRelH relativeFrom="page">
                          <wp14:pctWidth>0</wp14:pctWidth>
                        </wp14:sizeRelH>
                        <wp14:sizeRelV relativeFrom="page">
                          <wp14:pctHeight>0</wp14:pctHeight>
                        </wp14:sizeRelV>
                      </wp:anchor>
                    </w:drawing>
                  </w:r>
                </w:p>
              </w:tc>
              <w:tc>
                <w:tcPr>
                  <w:tcW w:w="5103" w:type="dxa"/>
                  <w:shd w:val="clear" w:color="auto" w:fill="F2F2F2" w:themeFill="background1" w:themeFillShade="F2"/>
                </w:tcPr>
                <w:p w14:paraId="0BB7C53B" w14:textId="18E8209C" w:rsidR="00E962BF" w:rsidRDefault="00E962BF" w:rsidP="00E962BF">
                  <w:pPr>
                    <w:pStyle w:val="TableText"/>
                  </w:pPr>
                  <w:r>
                    <w:t xml:space="preserve">All areas that can be accessed by the public, for </w:t>
                  </w:r>
                  <w:r w:rsidRPr="006C5A31">
                    <w:rPr>
                      <w:u w:val="single"/>
                    </w:rPr>
                    <w:t>shopfront services</w:t>
                  </w:r>
                  <w:r>
                    <w:t xml:space="preserve">, should be included in </w:t>
                  </w:r>
                  <w:r w:rsidRPr="00733F6E">
                    <w:t>this</w:t>
                  </w:r>
                  <w:r>
                    <w:t xml:space="preserve"> area, except where that area is not part of the NLA, for example atriums.</w:t>
                  </w:r>
                </w:p>
                <w:p w14:paraId="241610D3" w14:textId="71EC4FAD" w:rsidR="00E962BF" w:rsidRDefault="00E962BF">
                  <w:pPr>
                    <w:pStyle w:val="TableText"/>
                  </w:pPr>
                  <w:r>
                    <w:t xml:space="preserve">Work-points that reside in this area </w:t>
                  </w:r>
                  <w:r w:rsidR="000958DA" w:rsidRPr="006C5A31">
                    <w:rPr>
                      <w:u w:val="single"/>
                    </w:rPr>
                    <w:t>must</w:t>
                  </w:r>
                  <w:r w:rsidRPr="006C5A31">
                    <w:rPr>
                      <w:u w:val="single"/>
                    </w:rPr>
                    <w:t xml:space="preserve"> not</w:t>
                  </w:r>
                  <w:r>
                    <w:t xml:space="preserve"> be recorded in the collection record for this lease.</w:t>
                  </w:r>
                </w:p>
              </w:tc>
            </w:tr>
          </w:tbl>
          <w:p w14:paraId="14E68EFA" w14:textId="77777777" w:rsidR="00E962BF" w:rsidRDefault="00E962BF" w:rsidP="003269C5">
            <w:pPr>
              <w:pStyle w:val="TableText"/>
            </w:pPr>
          </w:p>
          <w:p w14:paraId="2F65D4A5" w14:textId="2A22EC79" w:rsidR="009C2A59" w:rsidRDefault="009C2A59" w:rsidP="003269C5">
            <w:pPr>
              <w:pStyle w:val="TableText"/>
            </w:pPr>
            <w:r>
              <w:t>Area reported as non-office area needs to fit a category of AGPR defined non-office area at the point in time of data collection. Area expected to be a non-office area but not used as such must not be included in this element.</w:t>
            </w:r>
          </w:p>
          <w:p w14:paraId="709B7EE7" w14:textId="77777777" w:rsidR="009C2A59" w:rsidRDefault="009C2A59" w:rsidP="003269C5">
            <w:pPr>
              <w:pStyle w:val="TableText"/>
            </w:pPr>
            <w:r>
              <w:t>An area can only be included in non-office area if it is in the NLA and the controlled area for the property. For example, areas such as base building stairs, access-ways, base building toilets and plant rooms must not be included in non-office area because they are not in the NLA.</w:t>
            </w:r>
          </w:p>
          <w:p w14:paraId="18605044" w14:textId="77777777" w:rsidR="009C2A59" w:rsidRPr="00532260" w:rsidRDefault="009C2A59" w:rsidP="003269C5">
            <w:pPr>
              <w:pStyle w:val="TableText"/>
            </w:pPr>
            <w:r>
              <w:t>If there is uncertainty about whether an area is an office area or non-office area, it must be treated as an office area.</w:t>
            </w:r>
          </w:p>
        </w:tc>
      </w:tr>
      <w:tr w:rsidR="009C2A59" w14:paraId="74C834A0" w14:textId="77777777" w:rsidTr="006C5A31">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4AB12EEE" w14:textId="77777777" w:rsidR="009C2A59" w:rsidRDefault="009C2A59" w:rsidP="003269C5">
            <w:pPr>
              <w:pStyle w:val="TableText"/>
            </w:pPr>
            <w:r>
              <w:t>Format:</w:t>
            </w:r>
          </w:p>
        </w:tc>
        <w:tc>
          <w:tcPr>
            <w:tcW w:w="6699" w:type="dxa"/>
            <w:shd w:val="clear" w:color="auto" w:fill="FFFFFF" w:themeFill="background1"/>
          </w:tcPr>
          <w:p w14:paraId="0A623642" w14:textId="77777777" w:rsidR="009C2A59" w:rsidRDefault="009C2A59" w:rsidP="003269C5">
            <w:pPr>
              <w:pStyle w:val="TableText"/>
            </w:pPr>
            <w:r w:rsidRPr="007D7223">
              <w:t>Square metres: [nn,nnn.nn]</w:t>
            </w:r>
          </w:p>
        </w:tc>
      </w:tr>
    </w:tbl>
    <w:p w14:paraId="3F97D63C" w14:textId="4CE47FB8" w:rsidR="004B341E" w:rsidRDefault="004B341E" w:rsidP="003269C5">
      <w:pPr>
        <w:rPr>
          <w:noProof/>
          <w:lang w:eastAsia="en-AU"/>
        </w:rPr>
      </w:pPr>
    </w:p>
    <w:p w14:paraId="7504A4BC" w14:textId="77777777" w:rsidR="004B341E" w:rsidRDefault="004B341E">
      <w:pPr>
        <w:suppressAutoHyphens w:val="0"/>
        <w:spacing w:before="0" w:after="160" w:line="259" w:lineRule="auto"/>
        <w:rPr>
          <w:noProof/>
          <w:lang w:eastAsia="en-AU"/>
        </w:rPr>
      </w:pPr>
      <w:r>
        <w:rPr>
          <w:noProof/>
          <w:lang w:eastAsia="en-AU"/>
        </w:rPr>
        <w:br w:type="page"/>
      </w:r>
    </w:p>
    <w:p w14:paraId="2D3B0967" w14:textId="77777777" w:rsidR="009C2A59" w:rsidRDefault="009C2A59" w:rsidP="003269C5">
      <w:pPr>
        <w:rPr>
          <w:noProof/>
          <w:lang w:eastAsia="en-AU"/>
        </w:rPr>
      </w:pPr>
    </w:p>
    <w:bookmarkStart w:id="255" w:name="_Toc74650805"/>
    <w:bookmarkStart w:id="256" w:name="_Toc75941201"/>
    <w:p w14:paraId="3F029C3B" w14:textId="5A365A11" w:rsidR="009C2A59" w:rsidRPr="00FE51F5" w:rsidRDefault="008406A6" w:rsidP="002D09BD">
      <w:pPr>
        <w:pStyle w:val="FIELDHEADING"/>
      </w:pPr>
      <w:r w:rsidRPr="00FE51F5">
        <w:rPr>
          <w:sz w:val="18"/>
        </w:rPr>
        <mc:AlternateContent>
          <mc:Choice Requires="wps">
            <w:drawing>
              <wp:anchor distT="0" distB="0" distL="114300" distR="114300" simplePos="0" relativeHeight="251655680" behindDoc="0" locked="0" layoutInCell="1" allowOverlap="1" wp14:anchorId="07618C47" wp14:editId="3146742F">
                <wp:simplePos x="0" y="0"/>
                <wp:positionH relativeFrom="leftMargin">
                  <wp:align>right</wp:align>
                </wp:positionH>
                <wp:positionV relativeFrom="paragraph">
                  <wp:posOffset>112395</wp:posOffset>
                </wp:positionV>
                <wp:extent cx="124460" cy="124460"/>
                <wp:effectExtent l="0" t="0" r="27940" b="27940"/>
                <wp:wrapNone/>
                <wp:docPr id="109" name="Rectangle 10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D63C3" id="Rectangle 109" o:spid="_x0000_s1026" style="position:absolute;margin-left:-41.4pt;margin-top:8.85pt;width:9.8pt;height:9.8pt;z-index:2516556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" fillcolor="#00b050" strokecolor="#00b050" strokeweight="1pt">
                <w10:wrap anchorx="margin"/>
              </v:rect>
            </w:pict>
          </mc:Fallback>
        </mc:AlternateContent>
      </w:r>
      <w:r w:rsidR="009C2A59" w:rsidRPr="00532260">
        <w:t>Non</w:t>
      </w:r>
      <w:r w:rsidR="00F52B49">
        <w:t>-</w:t>
      </w:r>
      <w:r w:rsidR="009C2A59" w:rsidRPr="00532260">
        <w:t xml:space="preserve">Office Area </w:t>
      </w:r>
      <w:r w:rsidR="009C2A59" w:rsidRPr="007D7223">
        <w:t>M – ICT/Data Warehouse</w:t>
      </w:r>
      <w:bookmarkEnd w:id="255"/>
      <w:bookmarkEnd w:id="256"/>
    </w:p>
    <w:tbl>
      <w:tblPr>
        <w:tblStyle w:val="Finance1"/>
        <w:tblW w:w="9214" w:type="dxa"/>
        <w:tblLook w:val="0660" w:firstRow="1" w:lastRow="1" w:firstColumn="0" w:lastColumn="0" w:noHBand="1" w:noVBand="1"/>
        <w:tblDescription w:val="Table style"/>
      </w:tblPr>
      <w:tblGrid>
        <w:gridCol w:w="2515"/>
        <w:gridCol w:w="6699"/>
      </w:tblGrid>
      <w:tr w:rsidR="009C2A59" w14:paraId="31B611A1"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62305481" w14:textId="77777777" w:rsidR="009C2A59" w:rsidRPr="00F870A2" w:rsidRDefault="009C2A59" w:rsidP="003269C5">
            <w:pPr>
              <w:pStyle w:val="TableText"/>
            </w:pPr>
            <w:r w:rsidRPr="00F870A2">
              <w:t>Definition:</w:t>
            </w:r>
          </w:p>
        </w:tc>
        <w:tc>
          <w:tcPr>
            <w:tcW w:w="6699" w:type="dxa"/>
            <w:shd w:val="clear" w:color="auto" w:fill="E7E6E6" w:themeFill="background2"/>
          </w:tcPr>
          <w:p w14:paraId="7326C73B" w14:textId="77777777" w:rsidR="009C2A59" w:rsidRPr="00F870A2" w:rsidRDefault="009C2A59" w:rsidP="003269C5">
            <w:pPr>
              <w:pStyle w:val="TableText"/>
            </w:pPr>
            <w:r w:rsidRPr="007D7223">
              <w:t>Total of all areas within the reported NLA that are ICT/Data warehouse within</w:t>
            </w:r>
            <w:r>
              <w:t xml:space="preserve"> </w:t>
            </w:r>
            <w:r w:rsidRPr="007D7223">
              <w:t>the Entity’s control</w:t>
            </w:r>
            <w:r w:rsidR="00950BE8">
              <w:t>.</w:t>
            </w:r>
          </w:p>
        </w:tc>
      </w:tr>
      <w:tr w:rsidR="009C2A59" w14:paraId="5D7922C1" w14:textId="77777777" w:rsidTr="006C5A31">
        <w:trPr>
          <w:trHeight w:val="60"/>
        </w:trPr>
        <w:tc>
          <w:tcPr>
            <w:tcW w:w="2515" w:type="dxa"/>
            <w:shd w:val="clear" w:color="auto" w:fill="FFFFFF" w:themeFill="background1"/>
          </w:tcPr>
          <w:p w14:paraId="30CF163F" w14:textId="77777777" w:rsidR="009C2A59" w:rsidRDefault="009C2A59" w:rsidP="003269C5">
            <w:pPr>
              <w:pStyle w:val="TableText"/>
            </w:pPr>
            <w:r>
              <w:t>Include:</w:t>
            </w:r>
            <w:r w:rsidRPr="006C5A31">
              <w:rPr>
                <w:b/>
                <w:lang w:eastAsia="en-AU"/>
              </w:rPr>
              <w:t xml:space="preserve"> </w:t>
            </w:r>
          </w:p>
        </w:tc>
        <w:tc>
          <w:tcPr>
            <w:tcW w:w="6699" w:type="dxa"/>
            <w:shd w:val="clear" w:color="auto" w:fill="FFFFFF" w:themeFill="background1"/>
          </w:tcPr>
          <w:p w14:paraId="139530AD" w14:textId="77777777" w:rsidR="009C2A59" w:rsidRDefault="009C2A59" w:rsidP="003269C5">
            <w:pPr>
              <w:pStyle w:val="TableText"/>
            </w:pPr>
            <w:r w:rsidRPr="007D7223">
              <w:t>Areas dedicated to housing ICT equipment including servers etc.</w:t>
            </w:r>
          </w:p>
        </w:tc>
      </w:tr>
      <w:tr w:rsidR="009C2A59" w14:paraId="4209771A" w14:textId="77777777" w:rsidTr="006C5A31">
        <w:trPr>
          <w:trHeight w:val="60"/>
        </w:trPr>
        <w:tc>
          <w:tcPr>
            <w:tcW w:w="2515" w:type="dxa"/>
            <w:shd w:val="clear" w:color="auto" w:fill="FFFFFF" w:themeFill="background1"/>
          </w:tcPr>
          <w:p w14:paraId="0B373203" w14:textId="77777777" w:rsidR="009C2A59" w:rsidRDefault="009C2A59" w:rsidP="003269C5">
            <w:pPr>
              <w:pStyle w:val="TableText"/>
            </w:pPr>
            <w:r>
              <w:t>Exclude:</w:t>
            </w:r>
          </w:p>
        </w:tc>
        <w:tc>
          <w:tcPr>
            <w:tcW w:w="6699" w:type="dxa"/>
            <w:shd w:val="clear" w:color="auto" w:fill="FFFFFF" w:themeFill="background1"/>
          </w:tcPr>
          <w:p w14:paraId="5F866625" w14:textId="77777777" w:rsidR="009C2A59" w:rsidRPr="007D7223" w:rsidRDefault="009C2A59" w:rsidP="003269C5">
            <w:pPr>
              <w:pStyle w:val="TableText"/>
            </w:pPr>
            <w:r w:rsidRPr="007D7223">
              <w:t>Under desk standalone servers.</w:t>
            </w:r>
          </w:p>
        </w:tc>
      </w:tr>
      <w:tr w:rsidR="009C2A59" w14:paraId="06062779" w14:textId="77777777" w:rsidTr="006C5A31">
        <w:trPr>
          <w:trHeight w:val="60"/>
        </w:trPr>
        <w:tc>
          <w:tcPr>
            <w:tcW w:w="2515" w:type="dxa"/>
            <w:shd w:val="clear" w:color="auto" w:fill="FFFFFF" w:themeFill="background1"/>
          </w:tcPr>
          <w:p w14:paraId="002AFC3D" w14:textId="77777777" w:rsidR="009C2A59" w:rsidRDefault="009C2A59" w:rsidP="003269C5">
            <w:pPr>
              <w:pStyle w:val="TableText"/>
            </w:pPr>
            <w:r>
              <w:t>Notes:</w:t>
            </w:r>
          </w:p>
        </w:tc>
        <w:tc>
          <w:tcPr>
            <w:tcW w:w="6699" w:type="dxa"/>
            <w:shd w:val="clear" w:color="auto" w:fill="FFFFFF" w:themeFill="background1"/>
          </w:tcPr>
          <w:p w14:paraId="0C1B50D5" w14:textId="77777777" w:rsidR="009C2A59" w:rsidRDefault="009C2A59" w:rsidP="003269C5">
            <w:pPr>
              <w:pStyle w:val="TableText"/>
            </w:pPr>
            <w:r>
              <w:t>Measurements of the non-office area can be taken from the physical space or the floor plans, whichever is considered by the Entity to be the most reliable.</w:t>
            </w:r>
          </w:p>
          <w:p w14:paraId="0EF8B65A" w14:textId="77777777" w:rsidR="009C2A59" w:rsidRDefault="009C2A59" w:rsidP="003269C5">
            <w:pPr>
              <w:pStyle w:val="TableText"/>
            </w:pPr>
            <w:r>
              <w:t>Only areas categorised as ICT/Data warehouse are recorded under this element.</w:t>
            </w:r>
          </w:p>
          <w:p w14:paraId="76785AAC" w14:textId="77777777" w:rsidR="009C2A59" w:rsidRDefault="009C2A59" w:rsidP="003269C5">
            <w:pPr>
              <w:pStyle w:val="TableText"/>
            </w:pPr>
            <w:r>
              <w:t>Area reported as non-office area needs to fit a category of AGPR defined non-office area at the point in time of data collection. Area expected to be a non-office area but not used as such must not be included in this element.</w:t>
            </w:r>
          </w:p>
          <w:p w14:paraId="023B6E17" w14:textId="77777777" w:rsidR="009C2A59" w:rsidRDefault="009C2A59" w:rsidP="003269C5">
            <w:pPr>
              <w:pStyle w:val="TableText"/>
            </w:pPr>
            <w:r>
              <w:t>An area can only be included in non-office area if it is in the NLA and the controlled area for the property. For example, areas such as base building stairs, access-ways, base building toilets and plant rooms must not be included in non-office area because they are not in the NLA.</w:t>
            </w:r>
          </w:p>
          <w:p w14:paraId="3CFB0BF2" w14:textId="77777777" w:rsidR="009C2A59" w:rsidRPr="00532260" w:rsidRDefault="009C2A59" w:rsidP="003269C5">
            <w:pPr>
              <w:pStyle w:val="TableText"/>
            </w:pPr>
            <w:r>
              <w:t>If there is uncertainty about whether an area is an office area or non-office area, it must be treated as an office area.</w:t>
            </w:r>
          </w:p>
        </w:tc>
      </w:tr>
      <w:tr w:rsidR="009C2A59" w14:paraId="0FE75CCD" w14:textId="77777777" w:rsidTr="006C5A31">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35250E4C" w14:textId="77777777" w:rsidR="009C2A59" w:rsidRDefault="009C2A59" w:rsidP="003269C5">
            <w:pPr>
              <w:pStyle w:val="TableText"/>
            </w:pPr>
            <w:r>
              <w:t>Format:</w:t>
            </w:r>
          </w:p>
        </w:tc>
        <w:tc>
          <w:tcPr>
            <w:tcW w:w="6699" w:type="dxa"/>
            <w:shd w:val="clear" w:color="auto" w:fill="FFFFFF" w:themeFill="background1"/>
          </w:tcPr>
          <w:p w14:paraId="69A23C12" w14:textId="77777777" w:rsidR="009C2A59" w:rsidRDefault="009C2A59" w:rsidP="003269C5">
            <w:pPr>
              <w:pStyle w:val="TableText"/>
            </w:pPr>
            <w:r w:rsidRPr="007D7223">
              <w:t>Square metres: [nn,nnn.nn]</w:t>
            </w:r>
          </w:p>
        </w:tc>
      </w:tr>
    </w:tbl>
    <w:p w14:paraId="39DFEB48" w14:textId="77777777" w:rsidR="009C2A59" w:rsidRDefault="009C2A59" w:rsidP="003269C5">
      <w:pPr>
        <w:pStyle w:val="TableSourceNotes"/>
        <w:rPr>
          <w:noProof/>
          <w:lang w:eastAsia="en-AU"/>
        </w:rPr>
      </w:pPr>
    </w:p>
    <w:bookmarkStart w:id="257" w:name="_Toc74650806"/>
    <w:bookmarkStart w:id="258" w:name="_Toc75941202"/>
    <w:p w14:paraId="5E51F595" w14:textId="7E00A7C6" w:rsidR="009C2A59" w:rsidRDefault="009C2A59" w:rsidP="002D09BD">
      <w:pPr>
        <w:pStyle w:val="FIELDHEADING"/>
      </w:pPr>
      <w:r w:rsidRPr="00F64938">
        <w:rPr>
          <w:sz w:val="18"/>
        </w:rPr>
        <mc:AlternateContent>
          <mc:Choice Requires="wps">
            <w:drawing>
              <wp:anchor distT="0" distB="0" distL="114300" distR="114300" simplePos="0" relativeHeight="251659776" behindDoc="0" locked="0" layoutInCell="1" allowOverlap="1" wp14:anchorId="2C8B99F5" wp14:editId="24EDF560">
                <wp:simplePos x="0" y="0"/>
                <wp:positionH relativeFrom="leftMargin">
                  <wp:align>right</wp:align>
                </wp:positionH>
                <wp:positionV relativeFrom="paragraph">
                  <wp:posOffset>117779</wp:posOffset>
                </wp:positionV>
                <wp:extent cx="124460" cy="124460"/>
                <wp:effectExtent l="0" t="0" r="27940" b="27940"/>
                <wp:wrapNone/>
                <wp:docPr id="110" name="Rectangle 11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92D54" id="Rectangle 110" o:spid="_x0000_s1026" style="position:absolute;margin-left:-41.4pt;margin-top:9.25pt;width:9.8pt;height:9.8pt;z-index:2516597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" fillcolor="red" strokecolor="red" strokeweight="1pt">
                <w10:wrap anchorx="margin"/>
              </v:rect>
            </w:pict>
          </mc:Fallback>
        </mc:AlternateContent>
      </w:r>
      <w:r>
        <w:t>T</w:t>
      </w:r>
      <w:r w:rsidRPr="007D7223">
        <w:t>otal Non-Office Area</w:t>
      </w:r>
      <w:bookmarkEnd w:id="257"/>
      <w:bookmarkEnd w:id="258"/>
    </w:p>
    <w:tbl>
      <w:tblPr>
        <w:tblStyle w:val="Finance1"/>
        <w:tblW w:w="9214" w:type="dxa"/>
        <w:tblLook w:val="0660" w:firstRow="1" w:lastRow="1" w:firstColumn="0" w:lastColumn="0" w:noHBand="1" w:noVBand="1"/>
        <w:tblDescription w:val="Table style"/>
      </w:tblPr>
      <w:tblGrid>
        <w:gridCol w:w="2552"/>
        <w:gridCol w:w="6662"/>
      </w:tblGrid>
      <w:tr w:rsidR="009C2A59" w14:paraId="5DEF6E49" w14:textId="77777777" w:rsidTr="006C5A31">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09473976" w14:textId="77777777" w:rsidR="009C2A59" w:rsidRPr="00F870A2" w:rsidRDefault="009C2A59" w:rsidP="003269C5">
            <w:pPr>
              <w:pStyle w:val="TableText"/>
            </w:pPr>
            <w:r w:rsidRPr="00F870A2">
              <w:t>Definition:</w:t>
            </w:r>
          </w:p>
        </w:tc>
        <w:tc>
          <w:tcPr>
            <w:tcW w:w="6662" w:type="dxa"/>
            <w:shd w:val="clear" w:color="auto" w:fill="E7E6E6" w:themeFill="background2"/>
          </w:tcPr>
          <w:p w14:paraId="0C741FAA" w14:textId="7B732A37" w:rsidR="009C2A59" w:rsidRPr="00F870A2" w:rsidRDefault="009C2A59" w:rsidP="003269C5">
            <w:pPr>
              <w:pStyle w:val="TableText"/>
            </w:pPr>
            <w:r w:rsidRPr="007D7223">
              <w:t>Total of all non-office areas within the reported NLA that are no</w:t>
            </w:r>
            <w:r>
              <w:t xml:space="preserve">t </w:t>
            </w:r>
            <w:r w:rsidRPr="007D7223">
              <w:t>currently sub</w:t>
            </w:r>
            <w:r w:rsidR="001C34ED">
              <w:t>-</w:t>
            </w:r>
            <w:r w:rsidRPr="007D7223">
              <w:t>leased.</w:t>
            </w:r>
          </w:p>
        </w:tc>
      </w:tr>
      <w:tr w:rsidR="009C2A59" w14:paraId="373D2780" w14:textId="77777777" w:rsidTr="006C5A31">
        <w:tc>
          <w:tcPr>
            <w:tcW w:w="2552" w:type="dxa"/>
            <w:shd w:val="clear" w:color="auto" w:fill="FFFFFF" w:themeFill="background1"/>
          </w:tcPr>
          <w:p w14:paraId="4566C2D5" w14:textId="77777777" w:rsidR="009C2A59" w:rsidRDefault="009C2A59" w:rsidP="003269C5">
            <w:pPr>
              <w:pStyle w:val="TableText"/>
            </w:pPr>
            <w:r>
              <w:t>Notes:</w:t>
            </w:r>
          </w:p>
        </w:tc>
        <w:tc>
          <w:tcPr>
            <w:tcW w:w="6662" w:type="dxa"/>
            <w:shd w:val="clear" w:color="auto" w:fill="FFFFFF" w:themeFill="background1"/>
          </w:tcPr>
          <w:p w14:paraId="124D36D4" w14:textId="01436F29" w:rsidR="009C2A59" w:rsidRDefault="009C2A59" w:rsidP="003269C5">
            <w:pPr>
              <w:pStyle w:val="TableText"/>
            </w:pPr>
            <w:r>
              <w:t>This is automatically generated to reflect the sum of all preceding non</w:t>
            </w:r>
            <w:r w:rsidR="006541AE">
              <w:t>-</w:t>
            </w:r>
            <w:r>
              <w:t>office areas.</w:t>
            </w:r>
          </w:p>
        </w:tc>
      </w:tr>
      <w:tr w:rsidR="009C2A59" w14:paraId="02763A18" w14:textId="77777777" w:rsidTr="006C5A31">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40213417" w14:textId="77777777" w:rsidR="009C2A59" w:rsidRDefault="009C2A59" w:rsidP="003269C5">
            <w:pPr>
              <w:pStyle w:val="TableText"/>
            </w:pPr>
            <w:r>
              <w:t>Format:</w:t>
            </w:r>
          </w:p>
        </w:tc>
        <w:tc>
          <w:tcPr>
            <w:tcW w:w="6662" w:type="dxa"/>
            <w:shd w:val="clear" w:color="auto" w:fill="FFFFFF" w:themeFill="background1"/>
          </w:tcPr>
          <w:p w14:paraId="54D820FC" w14:textId="77777777" w:rsidR="009C2A59" w:rsidRDefault="009C2A59" w:rsidP="003269C5">
            <w:pPr>
              <w:pStyle w:val="TableText"/>
            </w:pPr>
            <w:r w:rsidRPr="007D7223">
              <w:t>Data Auto Total: Square metres [nn,nnn.nn]</w:t>
            </w:r>
          </w:p>
        </w:tc>
      </w:tr>
    </w:tbl>
    <w:p w14:paraId="0C9F5655" w14:textId="0F108DF9" w:rsidR="009C2A59" w:rsidRDefault="009C2A59" w:rsidP="003269C5">
      <w:pPr>
        <w:pStyle w:val="TableSourceNotes"/>
        <w:rPr>
          <w:noProof/>
          <w:lang w:eastAsia="en-AU"/>
        </w:rPr>
      </w:pPr>
    </w:p>
    <w:p w14:paraId="43A0BDF2" w14:textId="4E833778" w:rsidR="00AE7A23" w:rsidRPr="00724A56" w:rsidRDefault="00AE7A23" w:rsidP="00AE7A23">
      <w:pPr>
        <w:pStyle w:val="FIELDHEADING"/>
      </w:pPr>
      <w:bookmarkStart w:id="259" w:name="_Toc75941203"/>
      <w:r>
        <w:t>Total Sub-L</w:t>
      </w:r>
      <w:r w:rsidRPr="00724A56">
        <w:t>eased Area</w:t>
      </w:r>
      <w:bookmarkEnd w:id="259"/>
    </w:p>
    <w:tbl>
      <w:tblPr>
        <w:tblStyle w:val="Finance1"/>
        <w:tblW w:w="9214" w:type="dxa"/>
        <w:tblLook w:val="0660" w:firstRow="1" w:lastRow="1" w:firstColumn="0" w:lastColumn="0" w:noHBand="1" w:noVBand="1"/>
        <w:tblDescription w:val="Table style"/>
      </w:tblPr>
      <w:tblGrid>
        <w:gridCol w:w="2515"/>
        <w:gridCol w:w="6699"/>
      </w:tblGrid>
      <w:tr w:rsidR="00AE7A23" w14:paraId="6DE021E4" w14:textId="77777777" w:rsidTr="000A0F3F">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8A3C3AF" w14:textId="77777777" w:rsidR="00AE7A23" w:rsidRPr="00F870A2" w:rsidRDefault="00AE7A23" w:rsidP="000A0F3F">
            <w:pPr>
              <w:pStyle w:val="TableText"/>
            </w:pPr>
            <w:r w:rsidRPr="00F870A2">
              <w:t>Definition:</w:t>
            </w:r>
          </w:p>
        </w:tc>
        <w:tc>
          <w:tcPr>
            <w:tcW w:w="6699" w:type="dxa"/>
            <w:shd w:val="clear" w:color="auto" w:fill="E7E6E6" w:themeFill="background2"/>
          </w:tcPr>
          <w:p w14:paraId="0D96D117" w14:textId="75F09B60" w:rsidR="00AE7A23" w:rsidRPr="00F870A2" w:rsidRDefault="00AE7A23" w:rsidP="00AE7A23">
            <w:pPr>
              <w:pStyle w:val="TableText"/>
            </w:pPr>
            <w:r>
              <w:t>Where the lease is a sublet tenant lease the Total Sub-Leased Area, as required by the head-lessor, will be displayed in this field.</w:t>
            </w:r>
          </w:p>
        </w:tc>
      </w:tr>
      <w:tr w:rsidR="00AE7A23" w14:paraId="60FEA897" w14:textId="77777777" w:rsidTr="000A0F3F">
        <w:trPr>
          <w:trHeight w:val="60"/>
        </w:trPr>
        <w:tc>
          <w:tcPr>
            <w:tcW w:w="2515" w:type="dxa"/>
            <w:shd w:val="clear" w:color="auto" w:fill="FFFFFF" w:themeFill="background1"/>
          </w:tcPr>
          <w:p w14:paraId="4A810D0E" w14:textId="77777777" w:rsidR="00AE7A23" w:rsidRDefault="00AE7A23" w:rsidP="000A0F3F">
            <w:pPr>
              <w:pStyle w:val="TableText"/>
            </w:pPr>
            <w:r>
              <w:t>Notes:</w:t>
            </w:r>
          </w:p>
        </w:tc>
        <w:tc>
          <w:tcPr>
            <w:tcW w:w="6699" w:type="dxa"/>
            <w:shd w:val="clear" w:color="auto" w:fill="FFFFFF" w:themeFill="background1"/>
          </w:tcPr>
          <w:p w14:paraId="0C43E3E0" w14:textId="77777777" w:rsidR="00AE7A23" w:rsidRDefault="00AE7A23" w:rsidP="00AE7A23">
            <w:pPr>
              <w:pStyle w:val="TableText"/>
            </w:pPr>
            <w:r>
              <w:t>This field cannot be changed as it is populated directly from the head-lease.</w:t>
            </w:r>
          </w:p>
          <w:p w14:paraId="5B86E4A6" w14:textId="2389B782" w:rsidR="00AE7A23" w:rsidRDefault="00AE7A23" w:rsidP="00AE7A23">
            <w:pPr>
              <w:pStyle w:val="TableText"/>
            </w:pPr>
            <w:r>
              <w:t xml:space="preserve">The value recorded for the Net Lettable Area field (for sublet tenancy leases) must equal the value shown at </w:t>
            </w:r>
            <w:r w:rsidRPr="00AE7A23">
              <w:rPr>
                <w:i/>
              </w:rPr>
              <w:t>Total Sub-Leased Area</w:t>
            </w:r>
            <w:r>
              <w:rPr>
                <w:i/>
              </w:rPr>
              <w:t>.</w:t>
            </w:r>
          </w:p>
        </w:tc>
      </w:tr>
      <w:tr w:rsidR="00AE7A23" w14:paraId="340D0012" w14:textId="77777777" w:rsidTr="000A0F3F">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0502F063" w14:textId="77777777" w:rsidR="00AE7A23" w:rsidRDefault="00AE7A23" w:rsidP="000A0F3F">
            <w:pPr>
              <w:pStyle w:val="TableText"/>
            </w:pPr>
            <w:r>
              <w:t>Format:</w:t>
            </w:r>
          </w:p>
        </w:tc>
        <w:tc>
          <w:tcPr>
            <w:tcW w:w="6699" w:type="dxa"/>
            <w:shd w:val="clear" w:color="auto" w:fill="FFFFFF" w:themeFill="background1"/>
          </w:tcPr>
          <w:p w14:paraId="5CCCB372" w14:textId="77777777" w:rsidR="00AE7A23" w:rsidRDefault="00AE7A23" w:rsidP="000A0F3F">
            <w:pPr>
              <w:pStyle w:val="TableText"/>
            </w:pPr>
            <w:r w:rsidRPr="00724A56">
              <w:t>Positive value, whole Australian dollars [$nn,nnn,nnn]</w:t>
            </w:r>
          </w:p>
        </w:tc>
      </w:tr>
    </w:tbl>
    <w:p w14:paraId="71C87C57" w14:textId="77777777" w:rsidR="00AE7A23" w:rsidRDefault="00AE7A23" w:rsidP="00AE7A23"/>
    <w:p w14:paraId="09232FAD" w14:textId="5272AFBC" w:rsidR="00AE7A23" w:rsidRDefault="00AE7A23" w:rsidP="003269C5">
      <w:pPr>
        <w:pStyle w:val="TableSourceNotes"/>
        <w:rPr>
          <w:noProof/>
          <w:lang w:eastAsia="en-AU"/>
        </w:rPr>
      </w:pPr>
    </w:p>
    <w:p w14:paraId="14CCAAE6" w14:textId="77777777" w:rsidR="00AE7A23" w:rsidRDefault="00AE7A23" w:rsidP="003269C5">
      <w:pPr>
        <w:pStyle w:val="TableSourceNotes"/>
        <w:rPr>
          <w:noProof/>
          <w:lang w:eastAsia="en-AU"/>
        </w:rPr>
      </w:pPr>
    </w:p>
    <w:bookmarkStart w:id="260" w:name="_Toc74650807"/>
    <w:bookmarkStart w:id="261" w:name="_Toc75941204"/>
    <w:p w14:paraId="57BFA36B" w14:textId="6CCDD045" w:rsidR="009C2A59" w:rsidRDefault="009C2A59" w:rsidP="002D09BD">
      <w:pPr>
        <w:pStyle w:val="FIELDHEADING"/>
      </w:pPr>
      <w:r w:rsidRPr="00F64938">
        <w:rPr>
          <w:sz w:val="18"/>
        </w:rPr>
        <mc:AlternateContent>
          <mc:Choice Requires="wps">
            <w:drawing>
              <wp:anchor distT="0" distB="0" distL="114300" distR="114300" simplePos="0" relativeHeight="251663872" behindDoc="0" locked="0" layoutInCell="1" allowOverlap="1" wp14:anchorId="051963EF" wp14:editId="73C8A489">
                <wp:simplePos x="0" y="0"/>
                <wp:positionH relativeFrom="leftMargin">
                  <wp:align>right</wp:align>
                </wp:positionH>
                <wp:positionV relativeFrom="paragraph">
                  <wp:posOffset>116205</wp:posOffset>
                </wp:positionV>
                <wp:extent cx="124460" cy="124460"/>
                <wp:effectExtent l="0" t="0" r="27940" b="27940"/>
                <wp:wrapNone/>
                <wp:docPr id="111" name="Rectangle 11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0B7A0" id="Rectangle 111" o:spid="_x0000_s1026" style="position:absolute;margin-left:-41.4pt;margin-top:9.15pt;width:9.8pt;height:9.8pt;z-index:2516638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" fillcolor="red" strokecolor="red" strokeweight="1pt">
                <w10:wrap anchorx="margin"/>
              </v:rect>
            </w:pict>
          </mc:Fallback>
        </mc:AlternateContent>
      </w:r>
      <w:r>
        <w:t>Cost per S</w:t>
      </w:r>
      <w:r w:rsidRPr="007D7223">
        <w:t xml:space="preserve">quare </w:t>
      </w:r>
      <w:r>
        <w:t>M</w:t>
      </w:r>
      <w:r w:rsidRPr="007D7223">
        <w:t>etre</w:t>
      </w:r>
      <w:bookmarkEnd w:id="260"/>
      <w:bookmarkEnd w:id="261"/>
    </w:p>
    <w:tbl>
      <w:tblPr>
        <w:tblStyle w:val="Finance1"/>
        <w:tblW w:w="9214" w:type="dxa"/>
        <w:tblLook w:val="0660" w:firstRow="1" w:lastRow="1" w:firstColumn="0" w:lastColumn="0" w:noHBand="1" w:noVBand="1"/>
        <w:tblDescription w:val="Table style"/>
      </w:tblPr>
      <w:tblGrid>
        <w:gridCol w:w="2552"/>
        <w:gridCol w:w="6662"/>
      </w:tblGrid>
      <w:tr w:rsidR="009C2A59" w14:paraId="1545192C" w14:textId="77777777" w:rsidTr="006C5A31">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6DED149A" w14:textId="77777777" w:rsidR="009C2A59" w:rsidRPr="00F870A2" w:rsidRDefault="009C2A59" w:rsidP="003269C5">
            <w:pPr>
              <w:pStyle w:val="TableText"/>
            </w:pPr>
            <w:r w:rsidRPr="00F870A2">
              <w:t>Definition:</w:t>
            </w:r>
          </w:p>
        </w:tc>
        <w:tc>
          <w:tcPr>
            <w:tcW w:w="6662" w:type="dxa"/>
            <w:shd w:val="clear" w:color="auto" w:fill="E7E6E6" w:themeFill="background2"/>
          </w:tcPr>
          <w:p w14:paraId="3B3C5992" w14:textId="77777777" w:rsidR="009C2A59" w:rsidRPr="00F870A2" w:rsidRDefault="009C2A59" w:rsidP="003269C5">
            <w:pPr>
              <w:pStyle w:val="TableText"/>
            </w:pPr>
            <w:r w:rsidRPr="007D7223">
              <w:t>Automated calculation to show the cost per square metre of the lease.</w:t>
            </w:r>
          </w:p>
        </w:tc>
      </w:tr>
      <w:tr w:rsidR="009C2A59" w14:paraId="70582C23" w14:textId="77777777" w:rsidTr="006C5A31">
        <w:tc>
          <w:tcPr>
            <w:tcW w:w="2552" w:type="dxa"/>
            <w:shd w:val="clear" w:color="auto" w:fill="FFFFFF" w:themeFill="background1"/>
          </w:tcPr>
          <w:p w14:paraId="16E36C60" w14:textId="77777777" w:rsidR="009C2A59" w:rsidRDefault="009C2A59" w:rsidP="003269C5">
            <w:pPr>
              <w:pStyle w:val="TableText"/>
            </w:pPr>
            <w:r>
              <w:t>Calculation:</w:t>
            </w:r>
          </w:p>
        </w:tc>
        <w:tc>
          <w:tcPr>
            <w:tcW w:w="6662" w:type="dxa"/>
            <w:shd w:val="clear" w:color="auto" w:fill="FFFFFF" w:themeFill="background1"/>
          </w:tcPr>
          <w:p w14:paraId="2DC16BFA" w14:textId="77777777" w:rsidR="009C2A59" w:rsidRDefault="009C2A59" w:rsidP="003269C5">
            <w:pPr>
              <w:pStyle w:val="TableText"/>
            </w:pPr>
            <w:r>
              <w:t xml:space="preserve">Net Rent Expense (Current Annual Rent Expense </w:t>
            </w:r>
            <w:r w:rsidRPr="007D7223">
              <w:rPr>
                <w:i/>
              </w:rPr>
              <w:t>minus</w:t>
            </w:r>
            <w:r>
              <w:t xml:space="preserve"> Sub-lease Revenue) </w:t>
            </w:r>
            <w:r w:rsidRPr="004621D3">
              <w:rPr>
                <w:i/>
              </w:rPr>
              <w:t>divided by</w:t>
            </w:r>
            <w:r>
              <w:t xml:space="preserve"> Controlled Area (NLA </w:t>
            </w:r>
            <w:r w:rsidRPr="007D7223">
              <w:rPr>
                <w:i/>
              </w:rPr>
              <w:t>minus</w:t>
            </w:r>
            <w:r>
              <w:t xml:space="preserve"> Sub-leased Area)</w:t>
            </w:r>
          </w:p>
        </w:tc>
      </w:tr>
      <w:tr w:rsidR="009C2A59" w14:paraId="066D583F" w14:textId="77777777" w:rsidTr="006C5A31">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01A21E26" w14:textId="77777777" w:rsidR="009C2A59" w:rsidRDefault="009C2A59" w:rsidP="003269C5">
            <w:pPr>
              <w:pStyle w:val="TableText"/>
            </w:pPr>
            <w:r>
              <w:t>Format:</w:t>
            </w:r>
          </w:p>
        </w:tc>
        <w:tc>
          <w:tcPr>
            <w:tcW w:w="6662" w:type="dxa"/>
            <w:shd w:val="clear" w:color="auto" w:fill="FFFFFF" w:themeFill="background1"/>
          </w:tcPr>
          <w:p w14:paraId="436B4CC7" w14:textId="77777777" w:rsidR="009C2A59" w:rsidRDefault="00681AF7" w:rsidP="003269C5">
            <w:pPr>
              <w:pStyle w:val="TableText"/>
            </w:pPr>
            <w:r>
              <w:t xml:space="preserve">Data Auto Total: </w:t>
            </w:r>
            <w:r w:rsidRPr="00975926">
              <w:t>Positive value, whole Australian dollars [$nn,nnn,nnn]</w:t>
            </w:r>
          </w:p>
        </w:tc>
      </w:tr>
    </w:tbl>
    <w:p w14:paraId="3FF271D4" w14:textId="793EFBA0" w:rsidR="009C2A59" w:rsidRDefault="009C2A59" w:rsidP="003269C5"/>
    <w:bookmarkStart w:id="262" w:name="_Toc74650808"/>
    <w:bookmarkStart w:id="263" w:name="_Toc75941205"/>
    <w:p w14:paraId="2A1C0447" w14:textId="6A99D866" w:rsidR="009C2A59" w:rsidRPr="006C5A31" w:rsidRDefault="009C2A59" w:rsidP="002D09BD">
      <w:pPr>
        <w:pStyle w:val="FIELDHEADING"/>
      </w:pPr>
      <w:r w:rsidRPr="006C5A31">
        <w:rPr>
          <w:sz w:val="18"/>
        </w:rPr>
        <mc:AlternateContent>
          <mc:Choice Requires="wps">
            <w:drawing>
              <wp:anchor distT="0" distB="0" distL="114300" distR="114300" simplePos="0" relativeHeight="251667968" behindDoc="0" locked="0" layoutInCell="1" allowOverlap="1" wp14:anchorId="4AAC8945" wp14:editId="0F252129">
                <wp:simplePos x="0" y="0"/>
                <wp:positionH relativeFrom="leftMargin">
                  <wp:align>right</wp:align>
                </wp:positionH>
                <wp:positionV relativeFrom="paragraph">
                  <wp:posOffset>106018</wp:posOffset>
                </wp:positionV>
                <wp:extent cx="124460" cy="124460"/>
                <wp:effectExtent l="0" t="0" r="27940" b="27940"/>
                <wp:wrapNone/>
                <wp:docPr id="112" name="Rectangle 11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A703F" id="Rectangle 112" o:spid="_x0000_s1026" style="position:absolute;margin-left:-41.4pt;margin-top:8.35pt;width:9.8pt;height:9.8pt;z-index:2516679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" fillcolor="red" strokecolor="red" strokeweight="1pt">
                <w10:wrap anchorx="margin"/>
              </v:rect>
            </w:pict>
          </mc:Fallback>
        </mc:AlternateContent>
      </w:r>
      <w:r w:rsidRPr="006C5A31">
        <w:t>Cost per Work-point</w:t>
      </w:r>
      <w:bookmarkEnd w:id="262"/>
      <w:bookmarkEnd w:id="263"/>
    </w:p>
    <w:tbl>
      <w:tblPr>
        <w:tblStyle w:val="Finance1"/>
        <w:tblW w:w="9214" w:type="dxa"/>
        <w:tblLook w:val="0660" w:firstRow="1" w:lastRow="1" w:firstColumn="0" w:lastColumn="0" w:noHBand="1" w:noVBand="1"/>
        <w:tblDescription w:val="Table style"/>
      </w:tblPr>
      <w:tblGrid>
        <w:gridCol w:w="2552"/>
        <w:gridCol w:w="6662"/>
      </w:tblGrid>
      <w:tr w:rsidR="009C2A59" w14:paraId="7E9F9CD2" w14:textId="77777777" w:rsidTr="006C5A31">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0FDCD922" w14:textId="77777777" w:rsidR="009C2A59" w:rsidRPr="00F870A2" w:rsidRDefault="009C2A59" w:rsidP="003269C5">
            <w:pPr>
              <w:pStyle w:val="TableText"/>
            </w:pPr>
            <w:r w:rsidRPr="00F870A2">
              <w:t>Definition:</w:t>
            </w:r>
          </w:p>
        </w:tc>
        <w:tc>
          <w:tcPr>
            <w:tcW w:w="6662" w:type="dxa"/>
            <w:shd w:val="clear" w:color="auto" w:fill="E7E6E6" w:themeFill="background2"/>
          </w:tcPr>
          <w:p w14:paraId="2682AFD1" w14:textId="77777777" w:rsidR="009C2A59" w:rsidRPr="00F870A2" w:rsidRDefault="009C2A59" w:rsidP="003269C5">
            <w:pPr>
              <w:pStyle w:val="TableText"/>
            </w:pPr>
            <w:r w:rsidRPr="004621D3">
              <w:t>Automated calculation to show the cost per work</w:t>
            </w:r>
            <w:r>
              <w:t>-</w:t>
            </w:r>
            <w:r w:rsidRPr="004621D3">
              <w:t>point of the lease.</w:t>
            </w:r>
          </w:p>
        </w:tc>
      </w:tr>
      <w:tr w:rsidR="009C2A59" w14:paraId="31DA0972" w14:textId="77777777" w:rsidTr="006C5A31">
        <w:tc>
          <w:tcPr>
            <w:tcW w:w="2552" w:type="dxa"/>
            <w:shd w:val="clear" w:color="auto" w:fill="FFFFFF" w:themeFill="background1"/>
          </w:tcPr>
          <w:p w14:paraId="4C501176" w14:textId="77777777" w:rsidR="009C2A59" w:rsidRDefault="009C2A59" w:rsidP="003269C5">
            <w:pPr>
              <w:pStyle w:val="TableText"/>
            </w:pPr>
            <w:r>
              <w:t>Calculation:</w:t>
            </w:r>
          </w:p>
        </w:tc>
        <w:tc>
          <w:tcPr>
            <w:tcW w:w="6662" w:type="dxa"/>
            <w:shd w:val="clear" w:color="auto" w:fill="FFFFFF" w:themeFill="background1"/>
          </w:tcPr>
          <w:p w14:paraId="36BAA85F" w14:textId="77777777" w:rsidR="009C2A59" w:rsidRDefault="009C2A59" w:rsidP="003269C5">
            <w:pPr>
              <w:pStyle w:val="TableText"/>
            </w:pPr>
            <w:r>
              <w:t xml:space="preserve">Net Rent Expense (Current Annual Rent Expense </w:t>
            </w:r>
            <w:r w:rsidRPr="004621D3">
              <w:rPr>
                <w:i/>
              </w:rPr>
              <w:t>minus</w:t>
            </w:r>
            <w:r>
              <w:t xml:space="preserve"> Sub-lease Revenue) </w:t>
            </w:r>
            <w:r w:rsidRPr="004621D3">
              <w:rPr>
                <w:i/>
              </w:rPr>
              <w:t>divided</w:t>
            </w:r>
            <w:r>
              <w:t xml:space="preserve"> </w:t>
            </w:r>
            <w:r w:rsidRPr="004621D3">
              <w:rPr>
                <w:i/>
              </w:rPr>
              <w:t>by</w:t>
            </w:r>
            <w:r>
              <w:t xml:space="preserve"> Work-points</w:t>
            </w:r>
          </w:p>
        </w:tc>
      </w:tr>
      <w:tr w:rsidR="00C746F1" w14:paraId="5B28BAC9" w14:textId="77777777" w:rsidTr="006C5A31">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14A93874" w14:textId="77777777" w:rsidR="00C746F1" w:rsidRDefault="00C746F1" w:rsidP="003269C5">
            <w:pPr>
              <w:pStyle w:val="TableText"/>
            </w:pPr>
            <w:r>
              <w:t>Format:</w:t>
            </w:r>
          </w:p>
        </w:tc>
        <w:tc>
          <w:tcPr>
            <w:tcW w:w="6662" w:type="dxa"/>
            <w:shd w:val="clear" w:color="auto" w:fill="FFFFFF" w:themeFill="background1"/>
          </w:tcPr>
          <w:p w14:paraId="3AE76C0B" w14:textId="77777777" w:rsidR="00C746F1" w:rsidRDefault="00C746F1" w:rsidP="003269C5">
            <w:pPr>
              <w:pStyle w:val="TableText"/>
            </w:pPr>
            <w:r>
              <w:t xml:space="preserve">Data Auto Total: </w:t>
            </w:r>
            <w:r w:rsidRPr="00975926">
              <w:t>Positive value, whole Australian dollars [$nn,nnn,nnn]</w:t>
            </w:r>
          </w:p>
        </w:tc>
      </w:tr>
    </w:tbl>
    <w:p w14:paraId="54971380" w14:textId="7011C46E" w:rsidR="003E77DA" w:rsidRDefault="003E77DA" w:rsidP="002D09BD">
      <w:pPr>
        <w:pStyle w:val="FIELDHEADING"/>
      </w:pPr>
    </w:p>
    <w:p w14:paraId="74A9A43D" w14:textId="77777777" w:rsidR="00AE7A23" w:rsidRDefault="00AE7A23" w:rsidP="002D09BD">
      <w:pPr>
        <w:pStyle w:val="FIELDHEADING"/>
      </w:pPr>
    </w:p>
    <w:bookmarkStart w:id="264" w:name="_Toc74650809"/>
    <w:bookmarkStart w:id="265" w:name="_Toc75941206"/>
    <w:p w14:paraId="464D3B6E" w14:textId="4B27E55E" w:rsidR="009C2A59" w:rsidRDefault="009C2A59" w:rsidP="002D09BD">
      <w:pPr>
        <w:pStyle w:val="FIELDHEADING"/>
      </w:pPr>
      <w:r w:rsidRPr="00F64938">
        <w:rPr>
          <w:sz w:val="18"/>
        </w:rPr>
        <mc:AlternateContent>
          <mc:Choice Requires="wps">
            <w:drawing>
              <wp:anchor distT="0" distB="0" distL="114300" distR="114300" simplePos="0" relativeHeight="251673088" behindDoc="0" locked="0" layoutInCell="1" allowOverlap="1" wp14:anchorId="1B926B64" wp14:editId="215A9469">
                <wp:simplePos x="0" y="0"/>
                <wp:positionH relativeFrom="leftMargin">
                  <wp:align>right</wp:align>
                </wp:positionH>
                <wp:positionV relativeFrom="paragraph">
                  <wp:posOffset>6819</wp:posOffset>
                </wp:positionV>
                <wp:extent cx="124460" cy="124460"/>
                <wp:effectExtent l="0" t="0" r="27940" b="27940"/>
                <wp:wrapNone/>
                <wp:docPr id="113" name="Rectangle 11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34E67" id="Rectangle 113" o:spid="_x0000_s1026" style="position:absolute;margin-left:-41.4pt;margin-top:.55pt;width:9.8pt;height:9.8pt;z-index:2516730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" fillcolor="red" strokecolor="red" strokeweight="1pt">
                <w10:wrap anchorx="margin"/>
              </v:rect>
            </w:pict>
          </mc:Fallback>
        </mc:AlternateContent>
      </w:r>
      <w:r w:rsidRPr="004621D3">
        <w:t xml:space="preserve">Usable </w:t>
      </w:r>
      <w:r>
        <w:t>Office A</w:t>
      </w:r>
      <w:r w:rsidRPr="004621D3">
        <w:t>rea</w:t>
      </w:r>
      <w:bookmarkEnd w:id="264"/>
      <w:bookmarkEnd w:id="265"/>
    </w:p>
    <w:tbl>
      <w:tblPr>
        <w:tblStyle w:val="Finance1"/>
        <w:tblW w:w="9214" w:type="dxa"/>
        <w:tblLook w:val="0660" w:firstRow="1" w:lastRow="1" w:firstColumn="0" w:lastColumn="0" w:noHBand="1" w:noVBand="1"/>
        <w:tblDescription w:val="Table style"/>
      </w:tblPr>
      <w:tblGrid>
        <w:gridCol w:w="2552"/>
        <w:gridCol w:w="6662"/>
      </w:tblGrid>
      <w:tr w:rsidR="009C2A59" w14:paraId="37DF596F" w14:textId="77777777" w:rsidTr="006C5A31">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1BEDB3F2" w14:textId="77777777" w:rsidR="009C2A59" w:rsidRPr="00F870A2" w:rsidRDefault="009C2A59" w:rsidP="003269C5">
            <w:pPr>
              <w:pStyle w:val="TableText"/>
            </w:pPr>
            <w:r w:rsidRPr="00F870A2">
              <w:t>Definition:</w:t>
            </w:r>
          </w:p>
        </w:tc>
        <w:tc>
          <w:tcPr>
            <w:tcW w:w="6662" w:type="dxa"/>
            <w:shd w:val="clear" w:color="auto" w:fill="E7E6E6" w:themeFill="background2"/>
          </w:tcPr>
          <w:p w14:paraId="091CFB3F" w14:textId="77777777" w:rsidR="009C2A59" w:rsidRPr="00F870A2" w:rsidRDefault="009C2A59" w:rsidP="003269C5">
            <w:pPr>
              <w:pStyle w:val="TableText"/>
            </w:pPr>
            <w:r w:rsidRPr="004621D3">
              <w:t>Automated calculation to show the useable office area of the lease.</w:t>
            </w:r>
          </w:p>
        </w:tc>
      </w:tr>
      <w:tr w:rsidR="009C2A59" w14:paraId="0376E4D8" w14:textId="77777777" w:rsidTr="006C5A31">
        <w:tc>
          <w:tcPr>
            <w:tcW w:w="2552" w:type="dxa"/>
            <w:shd w:val="clear" w:color="auto" w:fill="FFFFFF" w:themeFill="background1"/>
          </w:tcPr>
          <w:p w14:paraId="0E76BDFC" w14:textId="77777777" w:rsidR="009C2A59" w:rsidRDefault="009C2A59" w:rsidP="003269C5">
            <w:pPr>
              <w:pStyle w:val="TableText"/>
            </w:pPr>
            <w:r>
              <w:t>Calculation:</w:t>
            </w:r>
          </w:p>
        </w:tc>
        <w:tc>
          <w:tcPr>
            <w:tcW w:w="6662" w:type="dxa"/>
            <w:shd w:val="clear" w:color="auto" w:fill="FFFFFF" w:themeFill="background1"/>
          </w:tcPr>
          <w:p w14:paraId="7C632B09" w14:textId="77777777" w:rsidR="009C2A59" w:rsidRDefault="009C2A59" w:rsidP="003269C5">
            <w:pPr>
              <w:pStyle w:val="TableText"/>
            </w:pPr>
            <w:r>
              <w:t xml:space="preserve">Controlled Area (NLA </w:t>
            </w:r>
            <w:r w:rsidRPr="004621D3">
              <w:rPr>
                <w:i/>
              </w:rPr>
              <w:t>minus</w:t>
            </w:r>
            <w:r>
              <w:t xml:space="preserve"> Sub-leased Area) </w:t>
            </w:r>
            <w:r w:rsidRPr="004621D3">
              <w:rPr>
                <w:i/>
              </w:rPr>
              <w:t>minus</w:t>
            </w:r>
            <w:r>
              <w:t xml:space="preserve"> Total Non-Usable Office Area</w:t>
            </w:r>
          </w:p>
        </w:tc>
      </w:tr>
      <w:tr w:rsidR="00C746F1" w14:paraId="5F85F2BB" w14:textId="77777777" w:rsidTr="006C5A31">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0335ED97" w14:textId="77777777" w:rsidR="00C746F1" w:rsidRDefault="00C746F1" w:rsidP="003269C5">
            <w:pPr>
              <w:pStyle w:val="TableText"/>
            </w:pPr>
            <w:r>
              <w:t>Format:</w:t>
            </w:r>
          </w:p>
        </w:tc>
        <w:tc>
          <w:tcPr>
            <w:tcW w:w="6662" w:type="dxa"/>
            <w:shd w:val="clear" w:color="auto" w:fill="FFFFFF" w:themeFill="background1"/>
          </w:tcPr>
          <w:p w14:paraId="46E87965" w14:textId="77777777" w:rsidR="00C746F1" w:rsidRDefault="00C746F1" w:rsidP="003269C5">
            <w:pPr>
              <w:pStyle w:val="TableText"/>
            </w:pPr>
            <w:r>
              <w:t xml:space="preserve">Data Auto Total: </w:t>
            </w:r>
            <w:r w:rsidRPr="00975926">
              <w:t>Positive value, whole Australian dollars [$nn,nnn,nnn]</w:t>
            </w:r>
          </w:p>
        </w:tc>
      </w:tr>
    </w:tbl>
    <w:p w14:paraId="30BDD503" w14:textId="77777777" w:rsidR="009C2A59" w:rsidRDefault="009C2A59" w:rsidP="003269C5">
      <w:pPr>
        <w:pStyle w:val="TableSourceNotes"/>
        <w:rPr>
          <w:noProof/>
          <w:lang w:eastAsia="en-AU"/>
        </w:rPr>
      </w:pPr>
    </w:p>
    <w:bookmarkStart w:id="266" w:name="_Toc74650810"/>
    <w:bookmarkStart w:id="267" w:name="_Toc75941207"/>
    <w:p w14:paraId="7DA1AF33" w14:textId="1A8BAD60" w:rsidR="009C2A59" w:rsidRDefault="009C2A59" w:rsidP="002D09BD">
      <w:pPr>
        <w:pStyle w:val="FIELDHEADING"/>
      </w:pPr>
      <w:r w:rsidRPr="00F64938">
        <w:rPr>
          <w:sz w:val="18"/>
        </w:rPr>
        <mc:AlternateContent>
          <mc:Choice Requires="wps">
            <w:drawing>
              <wp:anchor distT="0" distB="0" distL="114300" distR="114300" simplePos="0" relativeHeight="251677184" behindDoc="0" locked="0" layoutInCell="1" allowOverlap="1" wp14:anchorId="23EFC919" wp14:editId="044BF9F3">
                <wp:simplePos x="0" y="0"/>
                <wp:positionH relativeFrom="leftMargin">
                  <wp:align>right</wp:align>
                </wp:positionH>
                <wp:positionV relativeFrom="paragraph">
                  <wp:posOffset>118745</wp:posOffset>
                </wp:positionV>
                <wp:extent cx="124460" cy="124460"/>
                <wp:effectExtent l="0" t="0" r="27940" b="27940"/>
                <wp:wrapNone/>
                <wp:docPr id="114" name="Rectangle 114"/>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8578C" id="Rectangle 114" o:spid="_x0000_s1026" style="position:absolute;margin-left:-41.4pt;margin-top:9.35pt;width:9.8pt;height:9.8pt;z-index:2516771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" fillcolor="red" strokecolor="red" strokeweight="1pt">
                <w10:wrap anchorx="margin"/>
              </v:rect>
            </w:pict>
          </mc:Fallback>
        </mc:AlternateContent>
      </w:r>
      <w:r>
        <w:t>Work-point V</w:t>
      </w:r>
      <w:r w:rsidRPr="004621D3">
        <w:t xml:space="preserve">acancy </w:t>
      </w:r>
      <w:r>
        <w:t>R</w:t>
      </w:r>
      <w:r w:rsidRPr="004621D3">
        <w:t>ate</w:t>
      </w:r>
      <w:bookmarkEnd w:id="266"/>
      <w:bookmarkEnd w:id="267"/>
    </w:p>
    <w:tbl>
      <w:tblPr>
        <w:tblStyle w:val="Finance1"/>
        <w:tblW w:w="9214" w:type="dxa"/>
        <w:tblLook w:val="0660" w:firstRow="1" w:lastRow="1" w:firstColumn="0" w:lastColumn="0" w:noHBand="1" w:noVBand="1"/>
        <w:tblDescription w:val="Table style"/>
      </w:tblPr>
      <w:tblGrid>
        <w:gridCol w:w="2552"/>
        <w:gridCol w:w="6662"/>
      </w:tblGrid>
      <w:tr w:rsidR="009C2A59" w14:paraId="5575C491" w14:textId="77777777" w:rsidTr="006C5A31">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ECB32EF" w14:textId="77777777" w:rsidR="009C2A59" w:rsidRPr="00F870A2" w:rsidRDefault="009C2A59" w:rsidP="003269C5">
            <w:pPr>
              <w:pStyle w:val="TableText"/>
            </w:pPr>
            <w:r w:rsidRPr="00F870A2">
              <w:t>Definition:</w:t>
            </w:r>
          </w:p>
        </w:tc>
        <w:tc>
          <w:tcPr>
            <w:tcW w:w="6662" w:type="dxa"/>
            <w:shd w:val="clear" w:color="auto" w:fill="E7E6E6" w:themeFill="background2"/>
          </w:tcPr>
          <w:p w14:paraId="146DDAF6" w14:textId="77777777" w:rsidR="009C2A59" w:rsidRPr="00F870A2" w:rsidRDefault="009C2A59" w:rsidP="003269C5">
            <w:pPr>
              <w:pStyle w:val="TableText"/>
            </w:pPr>
            <w:r w:rsidRPr="004621D3">
              <w:t>Automated calculation to show the work</w:t>
            </w:r>
            <w:r>
              <w:t>-</w:t>
            </w:r>
            <w:r w:rsidRPr="004621D3">
              <w:t xml:space="preserve">point vacancy rate of the </w:t>
            </w:r>
            <w:r>
              <w:t>l</w:t>
            </w:r>
            <w:r w:rsidRPr="004621D3">
              <w:t>ease.</w:t>
            </w:r>
          </w:p>
        </w:tc>
      </w:tr>
      <w:tr w:rsidR="009C2A59" w14:paraId="0595FE7D" w14:textId="77777777" w:rsidTr="006C5A31">
        <w:tc>
          <w:tcPr>
            <w:tcW w:w="2552" w:type="dxa"/>
            <w:shd w:val="clear" w:color="auto" w:fill="FFFFFF" w:themeFill="background1"/>
          </w:tcPr>
          <w:p w14:paraId="2202C72B" w14:textId="77777777" w:rsidR="009C2A59" w:rsidRDefault="009C2A59" w:rsidP="003269C5">
            <w:pPr>
              <w:pStyle w:val="TableText"/>
            </w:pPr>
            <w:r>
              <w:t>Calculation:</w:t>
            </w:r>
          </w:p>
        </w:tc>
        <w:tc>
          <w:tcPr>
            <w:tcW w:w="6662" w:type="dxa"/>
            <w:shd w:val="clear" w:color="auto" w:fill="FFFFFF" w:themeFill="background1"/>
          </w:tcPr>
          <w:p w14:paraId="5F9F83F4" w14:textId="77777777" w:rsidR="009C2A59" w:rsidRDefault="009C2A59" w:rsidP="003269C5">
            <w:pPr>
              <w:pStyle w:val="TableText"/>
            </w:pPr>
            <w:r>
              <w:t xml:space="preserve">Number of Vacant Work-points (Number of Work-points </w:t>
            </w:r>
            <w:r w:rsidRPr="004621D3">
              <w:rPr>
                <w:i/>
              </w:rPr>
              <w:t>minus</w:t>
            </w:r>
            <w:r>
              <w:t xml:space="preserve"> Staff Allocated to Lease) </w:t>
            </w:r>
            <w:r w:rsidRPr="004621D3">
              <w:rPr>
                <w:i/>
              </w:rPr>
              <w:t>divided by</w:t>
            </w:r>
            <w:r>
              <w:t xml:space="preserve"> Number of Work-points </w:t>
            </w:r>
            <w:r w:rsidRPr="004621D3">
              <w:rPr>
                <w:i/>
              </w:rPr>
              <w:t>multipli</w:t>
            </w:r>
            <w:r>
              <w:rPr>
                <w:i/>
              </w:rPr>
              <w:t xml:space="preserve">ed by </w:t>
            </w:r>
            <w:r w:rsidRPr="004621D3">
              <w:rPr>
                <w:i/>
              </w:rPr>
              <w:t>100.</w:t>
            </w:r>
          </w:p>
        </w:tc>
      </w:tr>
      <w:tr w:rsidR="00C746F1" w14:paraId="1BB7D2E5" w14:textId="77777777" w:rsidTr="006C5A31">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6650A287" w14:textId="77777777" w:rsidR="00C746F1" w:rsidRDefault="00C746F1" w:rsidP="003269C5">
            <w:pPr>
              <w:pStyle w:val="TableText"/>
            </w:pPr>
            <w:r>
              <w:t>Format:</w:t>
            </w:r>
          </w:p>
        </w:tc>
        <w:tc>
          <w:tcPr>
            <w:tcW w:w="6662" w:type="dxa"/>
            <w:shd w:val="clear" w:color="auto" w:fill="FFFFFF" w:themeFill="background1"/>
          </w:tcPr>
          <w:p w14:paraId="3E77F9D2" w14:textId="77777777" w:rsidR="00C746F1" w:rsidRDefault="00C746F1" w:rsidP="003269C5">
            <w:pPr>
              <w:pStyle w:val="TableText"/>
            </w:pPr>
            <w:r>
              <w:t xml:space="preserve">Data Auto Total: </w:t>
            </w:r>
            <w:r w:rsidRPr="00975926">
              <w:t>Positive value, whole Australian dollars [$nn,nnn,nnn]</w:t>
            </w:r>
          </w:p>
        </w:tc>
      </w:tr>
    </w:tbl>
    <w:p w14:paraId="76225A5A" w14:textId="77777777" w:rsidR="009C2A59" w:rsidRDefault="009C2A59" w:rsidP="003269C5">
      <w:pPr>
        <w:pStyle w:val="TableSourceNotes"/>
        <w:rPr>
          <w:noProof/>
          <w:lang w:eastAsia="en-AU"/>
        </w:rPr>
      </w:pPr>
    </w:p>
    <w:bookmarkStart w:id="268" w:name="_Toc74650811"/>
    <w:bookmarkStart w:id="269" w:name="_Toc75941208"/>
    <w:p w14:paraId="1EF1339F" w14:textId="2B5BD7CA" w:rsidR="009C2A59" w:rsidRDefault="00F256FE" w:rsidP="002D09BD">
      <w:pPr>
        <w:pStyle w:val="FIELDHEADING"/>
      </w:pPr>
      <w:r w:rsidRPr="00F64938">
        <w:rPr>
          <w:sz w:val="18"/>
        </w:rPr>
        <mc:AlternateContent>
          <mc:Choice Requires="wps">
            <w:drawing>
              <wp:anchor distT="0" distB="0" distL="114300" distR="114300" simplePos="0" relativeHeight="251681280" behindDoc="0" locked="0" layoutInCell="1" allowOverlap="1" wp14:anchorId="177AB192" wp14:editId="40953C91">
                <wp:simplePos x="0" y="0"/>
                <wp:positionH relativeFrom="leftMargin">
                  <wp:align>right</wp:align>
                </wp:positionH>
                <wp:positionV relativeFrom="paragraph">
                  <wp:posOffset>116509</wp:posOffset>
                </wp:positionV>
                <wp:extent cx="124460" cy="124460"/>
                <wp:effectExtent l="0" t="0" r="27940" b="27940"/>
                <wp:wrapNone/>
                <wp:docPr id="115" name="Rectangle 11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21768" id="Rectangle 115" o:spid="_x0000_s1026" style="position:absolute;margin-left:-41.4pt;margin-top:9.15pt;width:9.8pt;height:9.8pt;z-index:2516812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" fillcolor="red" strokecolor="red" strokeweight="1pt">
                <w10:wrap anchorx="margin"/>
              </v:rect>
            </w:pict>
          </mc:Fallback>
        </mc:AlternateContent>
      </w:r>
      <w:r w:rsidR="009C2A59">
        <w:t>Occupational Density</w:t>
      </w:r>
      <w:bookmarkEnd w:id="268"/>
      <w:bookmarkEnd w:id="269"/>
    </w:p>
    <w:tbl>
      <w:tblPr>
        <w:tblStyle w:val="Finance1"/>
        <w:tblW w:w="9214" w:type="dxa"/>
        <w:tblLook w:val="0660" w:firstRow="1" w:lastRow="1" w:firstColumn="0" w:lastColumn="0" w:noHBand="1" w:noVBand="1"/>
        <w:tblDescription w:val="Table style"/>
      </w:tblPr>
      <w:tblGrid>
        <w:gridCol w:w="2552"/>
        <w:gridCol w:w="6662"/>
      </w:tblGrid>
      <w:tr w:rsidR="009C2A59" w14:paraId="796D66A5" w14:textId="77777777" w:rsidTr="006C5A31">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2656173B" w14:textId="77777777" w:rsidR="009C2A59" w:rsidRPr="00F870A2" w:rsidRDefault="009C2A59" w:rsidP="003269C5">
            <w:pPr>
              <w:pStyle w:val="TableText"/>
            </w:pPr>
            <w:r w:rsidRPr="00F870A2">
              <w:t>Definition:</w:t>
            </w:r>
          </w:p>
        </w:tc>
        <w:tc>
          <w:tcPr>
            <w:tcW w:w="6662" w:type="dxa"/>
            <w:shd w:val="clear" w:color="auto" w:fill="E7E6E6" w:themeFill="background2"/>
          </w:tcPr>
          <w:p w14:paraId="4FC5FC50" w14:textId="77777777" w:rsidR="009C2A59" w:rsidRPr="00F870A2" w:rsidRDefault="009C2A59" w:rsidP="003269C5">
            <w:pPr>
              <w:pStyle w:val="TableText"/>
            </w:pPr>
            <w:r w:rsidRPr="004621D3">
              <w:t>Automated calculation to show the occupational density of the lease</w:t>
            </w:r>
            <w:r>
              <w:t>.</w:t>
            </w:r>
          </w:p>
        </w:tc>
      </w:tr>
      <w:tr w:rsidR="009C2A59" w14:paraId="27E14C54" w14:textId="77777777" w:rsidTr="006C5A31">
        <w:tc>
          <w:tcPr>
            <w:tcW w:w="2552" w:type="dxa"/>
            <w:shd w:val="clear" w:color="auto" w:fill="FFFFFF" w:themeFill="background1"/>
          </w:tcPr>
          <w:p w14:paraId="7507C31F" w14:textId="77777777" w:rsidR="009C2A59" w:rsidRDefault="009C2A59" w:rsidP="003269C5">
            <w:pPr>
              <w:pStyle w:val="TableText"/>
            </w:pPr>
            <w:r>
              <w:t>Calculation:</w:t>
            </w:r>
          </w:p>
        </w:tc>
        <w:tc>
          <w:tcPr>
            <w:tcW w:w="6662" w:type="dxa"/>
            <w:shd w:val="clear" w:color="auto" w:fill="FFFFFF" w:themeFill="background1"/>
          </w:tcPr>
          <w:p w14:paraId="45D56DC7" w14:textId="0D88E4E0" w:rsidR="009C2A59" w:rsidRDefault="009C2A59" w:rsidP="00712E94">
            <w:pPr>
              <w:pStyle w:val="TableText"/>
            </w:pPr>
            <w:r w:rsidRPr="004621D3">
              <w:t xml:space="preserve">Usable Office Area </w:t>
            </w:r>
            <w:r w:rsidRPr="004621D3">
              <w:rPr>
                <w:i/>
              </w:rPr>
              <w:t>divided by</w:t>
            </w:r>
            <w:r>
              <w:rPr>
                <w:i/>
              </w:rPr>
              <w:t xml:space="preserve"> </w:t>
            </w:r>
            <w:r w:rsidR="00712E94">
              <w:t>the number of occupied work-points in a tenancy</w:t>
            </w:r>
            <w:r>
              <w:t>.</w:t>
            </w:r>
          </w:p>
        </w:tc>
      </w:tr>
      <w:tr w:rsidR="00C746F1" w14:paraId="6B3A38BA" w14:textId="77777777" w:rsidTr="006C5A31">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0939EE9D" w14:textId="77777777" w:rsidR="00C746F1" w:rsidRDefault="00C746F1" w:rsidP="003269C5">
            <w:pPr>
              <w:pStyle w:val="TableText"/>
            </w:pPr>
            <w:r>
              <w:t>Format:</w:t>
            </w:r>
          </w:p>
        </w:tc>
        <w:tc>
          <w:tcPr>
            <w:tcW w:w="6662" w:type="dxa"/>
            <w:shd w:val="clear" w:color="auto" w:fill="FFFFFF" w:themeFill="background1"/>
          </w:tcPr>
          <w:p w14:paraId="0E83A413" w14:textId="77777777" w:rsidR="00C746F1" w:rsidRDefault="00C746F1" w:rsidP="003269C5">
            <w:pPr>
              <w:pStyle w:val="TableText"/>
            </w:pPr>
            <w:r>
              <w:t xml:space="preserve">Data Auto Total: </w:t>
            </w:r>
            <w:r w:rsidRPr="00975926">
              <w:t>Positive value, whole Australian dollars [$nn,nnn,nnn]</w:t>
            </w:r>
          </w:p>
        </w:tc>
      </w:tr>
    </w:tbl>
    <w:p w14:paraId="339F30E1" w14:textId="77777777" w:rsidR="009C2A59" w:rsidRDefault="009C2A59" w:rsidP="003269C5">
      <w:pPr>
        <w:pStyle w:val="TableSourceNotes"/>
        <w:rPr>
          <w:noProof/>
          <w:lang w:eastAsia="en-AU"/>
        </w:rPr>
        <w:sectPr w:rsidR="009C2A59" w:rsidSect="00041E61">
          <w:pgSz w:w="11906" w:h="16838" w:code="9"/>
          <w:pgMar w:top="1418" w:right="1418" w:bottom="1418" w:left="1418" w:header="567" w:footer="624" w:gutter="0"/>
          <w:cols w:space="708"/>
          <w:docGrid w:linePitch="360"/>
        </w:sectPr>
      </w:pPr>
    </w:p>
    <w:p w14:paraId="7D230492" w14:textId="77777777" w:rsidR="009C2A59" w:rsidRPr="003F4328" w:rsidRDefault="009C2A59" w:rsidP="00D40784">
      <w:pPr>
        <w:pStyle w:val="Boxed2Text"/>
      </w:pPr>
      <w:bookmarkStart w:id="270" w:name="_Toc75941209"/>
      <w:r>
        <w:t>Advertising 2.4</w:t>
      </w:r>
      <w:bookmarkEnd w:id="270"/>
    </w:p>
    <w:p w14:paraId="43735744" w14:textId="77777777" w:rsidR="009C2A59" w:rsidRDefault="009C2A59" w:rsidP="003269C5">
      <w:pPr>
        <w:pStyle w:val="TableSourceNotes"/>
        <w:rPr>
          <w:noProof/>
          <w:lang w:eastAsia="en-AU"/>
        </w:rPr>
      </w:pPr>
    </w:p>
    <w:p w14:paraId="3AE799DB" w14:textId="77777777" w:rsidR="009C2A59" w:rsidRDefault="009C2A59" w:rsidP="003269C5">
      <w:pPr>
        <w:pStyle w:val="TableSourceNotes"/>
        <w:rPr>
          <w:noProof/>
          <w:lang w:eastAsia="en-AU"/>
        </w:rPr>
      </w:pPr>
      <w:r w:rsidRPr="004621D3">
        <w:rPr>
          <w:noProof/>
          <w:lang w:eastAsia="en-AU"/>
        </w:rPr>
        <w:t>The advertising tab provides a place where Entities can list vacant work points and office</w:t>
      </w:r>
      <w:r>
        <w:rPr>
          <w:noProof/>
          <w:lang w:eastAsia="en-AU"/>
        </w:rPr>
        <w:t xml:space="preserve"> </w:t>
      </w:r>
      <w:r w:rsidRPr="004621D3">
        <w:rPr>
          <w:noProof/>
          <w:lang w:eastAsia="en-AU"/>
        </w:rPr>
        <w:t xml:space="preserve">space. </w:t>
      </w:r>
    </w:p>
    <w:p w14:paraId="62062B57" w14:textId="77777777" w:rsidR="009C2A59" w:rsidRDefault="009C2A59" w:rsidP="003269C5">
      <w:pPr>
        <w:pStyle w:val="TableSourceNotes"/>
        <w:rPr>
          <w:noProof/>
          <w:lang w:eastAsia="en-AU"/>
        </w:rPr>
      </w:pPr>
    </w:p>
    <w:p w14:paraId="21B99F12" w14:textId="77777777" w:rsidR="009C2A59" w:rsidRDefault="009C2A59" w:rsidP="003269C5">
      <w:pPr>
        <w:pStyle w:val="TableSourceNotes"/>
        <w:rPr>
          <w:noProof/>
          <w:lang w:eastAsia="en-AU"/>
        </w:rPr>
      </w:pPr>
      <w:r>
        <w:rPr>
          <w:noProof/>
          <w:lang w:eastAsia="en-AU"/>
        </w:rPr>
        <w:t>E</w:t>
      </w:r>
      <w:r w:rsidRPr="004621D3">
        <w:rPr>
          <w:noProof/>
          <w:lang w:eastAsia="en-AU"/>
        </w:rPr>
        <w:t>ntities can edit advertisements by selecting at the end of the record or create a</w:t>
      </w:r>
      <w:r>
        <w:rPr>
          <w:noProof/>
          <w:lang w:eastAsia="en-AU"/>
        </w:rPr>
        <w:t xml:space="preserve"> </w:t>
      </w:r>
      <w:r w:rsidRPr="004621D3">
        <w:rPr>
          <w:noProof/>
          <w:lang w:eastAsia="en-AU"/>
        </w:rPr>
        <w:t>new advertisement by clicking on the ‘New Advertisement’ button.</w:t>
      </w:r>
    </w:p>
    <w:p w14:paraId="5FEA249D" w14:textId="6155BC5F" w:rsidR="009C2A59" w:rsidRDefault="009C2A59" w:rsidP="003269C5">
      <w:pPr>
        <w:pStyle w:val="TableSourceNotes"/>
        <w:rPr>
          <w:noProof/>
          <w:lang w:eastAsia="en-AU"/>
        </w:rPr>
      </w:pPr>
    </w:p>
    <w:p w14:paraId="348B8549" w14:textId="77777777" w:rsidR="009C2A59" w:rsidRDefault="00406D20" w:rsidP="003269C5">
      <w:pPr>
        <w:rPr>
          <w:noProof/>
          <w:lang w:eastAsia="en-AU"/>
        </w:rPr>
      </w:pPr>
      <w:r w:rsidRPr="00406D20">
        <w:rPr>
          <w:noProof/>
          <w:lang w:eastAsia="en-AU"/>
        </w:rPr>
        <w:drawing>
          <wp:inline distT="0" distB="0" distL="0" distR="0" wp14:anchorId="2E5C3797" wp14:editId="22CD5747">
            <wp:extent cx="8891270" cy="2073275"/>
            <wp:effectExtent l="0" t="0" r="5080" b="31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891270" cy="2073275"/>
                    </a:xfrm>
                    <a:prstGeom prst="rect">
                      <a:avLst/>
                    </a:prstGeom>
                  </pic:spPr>
                </pic:pic>
              </a:graphicData>
            </a:graphic>
          </wp:inline>
        </w:drawing>
      </w:r>
    </w:p>
    <w:p w14:paraId="67850AB9" w14:textId="77777777" w:rsidR="009C2A59" w:rsidRDefault="009C2A59" w:rsidP="003269C5">
      <w:pPr>
        <w:rPr>
          <w:noProof/>
          <w:lang w:eastAsia="en-AU"/>
        </w:rPr>
      </w:pPr>
      <w:r w:rsidRPr="004621D3">
        <w:rPr>
          <w:noProof/>
          <w:lang w:eastAsia="en-AU"/>
        </w:rPr>
        <w:t xml:space="preserve">Once completed, an advert will be published in the Property </w:t>
      </w:r>
      <w:r>
        <w:rPr>
          <w:noProof/>
          <w:lang w:eastAsia="en-AU"/>
        </w:rPr>
        <w:t xml:space="preserve">Marketplace. </w:t>
      </w:r>
    </w:p>
    <w:p w14:paraId="75F946CD" w14:textId="77777777" w:rsidR="009C2A59" w:rsidRDefault="00A25C8A" w:rsidP="003269C5">
      <w:pPr>
        <w:rPr>
          <w:noProof/>
          <w:lang w:eastAsia="en-AU"/>
        </w:rPr>
      </w:pPr>
      <w:r w:rsidRPr="00A25C8A">
        <w:rPr>
          <w:noProof/>
          <w:lang w:eastAsia="en-AU"/>
        </w:rPr>
        <w:drawing>
          <wp:inline distT="0" distB="0" distL="0" distR="0" wp14:anchorId="3A99F3D8" wp14:editId="3F2C7006">
            <wp:extent cx="8891270" cy="3293110"/>
            <wp:effectExtent l="0" t="0" r="5080" b="254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891270" cy="3293110"/>
                    </a:xfrm>
                    <a:prstGeom prst="rect">
                      <a:avLst/>
                    </a:prstGeom>
                  </pic:spPr>
                </pic:pic>
              </a:graphicData>
            </a:graphic>
          </wp:inline>
        </w:drawing>
      </w:r>
    </w:p>
    <w:p w14:paraId="771E2061" w14:textId="77777777" w:rsidR="009C2A59" w:rsidRDefault="009C2A59" w:rsidP="003269C5">
      <w:pPr>
        <w:pStyle w:val="TableSourceNotes"/>
        <w:rPr>
          <w:noProof/>
          <w:lang w:eastAsia="en-AU"/>
        </w:rPr>
      </w:pPr>
    </w:p>
    <w:p w14:paraId="59CD1775" w14:textId="77777777" w:rsidR="009C2A59" w:rsidRDefault="009C2A59" w:rsidP="003269C5">
      <w:pPr>
        <w:pStyle w:val="TableSourceNotes"/>
        <w:rPr>
          <w:noProof/>
          <w:lang w:eastAsia="en-AU"/>
        </w:rPr>
      </w:pPr>
      <w:r>
        <w:rPr>
          <w:noProof/>
          <w:lang w:eastAsia="en-AU"/>
        </w:rPr>
        <w:t>The fields in this section include the following.</w:t>
      </w:r>
    </w:p>
    <w:p w14:paraId="2C09C4D6" w14:textId="77777777" w:rsidR="009C2A59" w:rsidRDefault="009C2A59" w:rsidP="003269C5">
      <w:pPr>
        <w:rPr>
          <w:noProof/>
          <w:lang w:eastAsia="en-AU"/>
        </w:rPr>
      </w:pPr>
      <w:r>
        <w:rPr>
          <w:noProof/>
          <w:lang w:eastAsia="en-AU"/>
        </w:rPr>
        <w:br w:type="page"/>
      </w:r>
    </w:p>
    <w:p w14:paraId="0DD11DB6" w14:textId="77777777" w:rsidR="009C2A59" w:rsidRDefault="009C2A59" w:rsidP="003269C5">
      <w:pPr>
        <w:sectPr w:rsidR="009C2A59" w:rsidSect="00041E61">
          <w:pgSz w:w="16838" w:h="11906" w:orient="landscape" w:code="9"/>
          <w:pgMar w:top="1418" w:right="1418" w:bottom="1418" w:left="1418" w:header="567" w:footer="624" w:gutter="0"/>
          <w:cols w:space="708"/>
          <w:docGrid w:linePitch="360"/>
        </w:sectPr>
      </w:pPr>
    </w:p>
    <w:bookmarkStart w:id="271" w:name="_Toc74650812"/>
    <w:bookmarkStart w:id="272" w:name="_Toc75941210"/>
    <w:p w14:paraId="2A6D8C09" w14:textId="32F8C4EF" w:rsidR="009C2A59" w:rsidRPr="00FE51F5" w:rsidRDefault="009C2A59" w:rsidP="002D09BD">
      <w:pPr>
        <w:pStyle w:val="FIELDHEADING"/>
      </w:pPr>
      <w:r w:rsidRPr="00FE51F5">
        <w:rPr>
          <w:sz w:val="18"/>
        </w:rPr>
        <mc:AlternateContent>
          <mc:Choice Requires="wps">
            <w:drawing>
              <wp:anchor distT="0" distB="0" distL="114300" distR="114300" simplePos="0" relativeHeight="251685376" behindDoc="0" locked="0" layoutInCell="1" allowOverlap="1" wp14:anchorId="26D265C1" wp14:editId="3781478A">
                <wp:simplePos x="0" y="0"/>
                <wp:positionH relativeFrom="leftMargin">
                  <wp:align>right</wp:align>
                </wp:positionH>
                <wp:positionV relativeFrom="paragraph">
                  <wp:posOffset>107647</wp:posOffset>
                </wp:positionV>
                <wp:extent cx="124460" cy="124460"/>
                <wp:effectExtent l="0" t="0" r="27940" b="27940"/>
                <wp:wrapNone/>
                <wp:docPr id="116" name="Rectangle 11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173CE" id="Rectangle 116" o:spid="_x0000_s1026" style="position:absolute;margin-left:-41.4pt;margin-top:8.5pt;width:9.8pt;height:9.8pt;z-index:2516853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" fillcolor="#00b050" strokecolor="#00b050" strokeweight="1pt">
                <w10:wrap anchorx="margin"/>
              </v:rect>
            </w:pict>
          </mc:Fallback>
        </mc:AlternateContent>
      </w:r>
      <w:r>
        <w:t>Pub</w:t>
      </w:r>
      <w:r w:rsidRPr="004621D3">
        <w:t xml:space="preserve">lished </w:t>
      </w:r>
      <w:r>
        <w:t>D</w:t>
      </w:r>
      <w:r w:rsidRPr="004621D3">
        <w:t>ate</w:t>
      </w:r>
      <w:bookmarkEnd w:id="271"/>
      <w:bookmarkEnd w:id="272"/>
    </w:p>
    <w:tbl>
      <w:tblPr>
        <w:tblStyle w:val="Finance1"/>
        <w:tblW w:w="9214" w:type="dxa"/>
        <w:tblLook w:val="0660" w:firstRow="1" w:lastRow="1" w:firstColumn="0" w:lastColumn="0" w:noHBand="1" w:noVBand="1"/>
        <w:tblDescription w:val="Table style"/>
      </w:tblPr>
      <w:tblGrid>
        <w:gridCol w:w="2515"/>
        <w:gridCol w:w="6699"/>
      </w:tblGrid>
      <w:tr w:rsidR="009C2A59" w14:paraId="1B2F021F"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47A20298" w14:textId="77777777" w:rsidR="009C2A59" w:rsidRPr="00F870A2" w:rsidRDefault="009C2A59" w:rsidP="003269C5">
            <w:pPr>
              <w:pStyle w:val="TableText"/>
            </w:pPr>
            <w:r w:rsidRPr="00F870A2">
              <w:t>Definition:</w:t>
            </w:r>
          </w:p>
        </w:tc>
        <w:tc>
          <w:tcPr>
            <w:tcW w:w="6699" w:type="dxa"/>
            <w:shd w:val="clear" w:color="auto" w:fill="E7E6E6" w:themeFill="background2"/>
          </w:tcPr>
          <w:p w14:paraId="2D4A6C71" w14:textId="77777777" w:rsidR="009C2A59" w:rsidRPr="00F870A2" w:rsidRDefault="009C2A59" w:rsidP="003269C5">
            <w:pPr>
              <w:pStyle w:val="TableText"/>
            </w:pPr>
            <w:r w:rsidRPr="004621D3">
              <w:t>The date the advertisement was published.</w:t>
            </w:r>
          </w:p>
        </w:tc>
      </w:tr>
      <w:tr w:rsidR="009C2A59" w14:paraId="57CEDC8D" w14:textId="77777777" w:rsidTr="006C5A31">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75711548" w14:textId="77777777" w:rsidR="009C2A59" w:rsidRDefault="009C2A59" w:rsidP="003269C5">
            <w:pPr>
              <w:pStyle w:val="TableText"/>
            </w:pPr>
            <w:r>
              <w:t>Format:</w:t>
            </w:r>
            <w:r w:rsidRPr="006C5A31">
              <w:rPr>
                <w:b/>
                <w:lang w:eastAsia="en-AU"/>
              </w:rPr>
              <w:t xml:space="preserve"> </w:t>
            </w:r>
          </w:p>
        </w:tc>
        <w:tc>
          <w:tcPr>
            <w:tcW w:w="6699" w:type="dxa"/>
            <w:shd w:val="clear" w:color="auto" w:fill="FFFFFF" w:themeFill="background1"/>
          </w:tcPr>
          <w:p w14:paraId="0E4A69F0" w14:textId="77777777" w:rsidR="009C2A59" w:rsidRDefault="009C2A59" w:rsidP="003269C5">
            <w:pPr>
              <w:pStyle w:val="TableText"/>
            </w:pPr>
            <w:r w:rsidRPr="004621D3">
              <w:t>[dd/mm/yyyy]</w:t>
            </w:r>
          </w:p>
        </w:tc>
      </w:tr>
    </w:tbl>
    <w:p w14:paraId="35EFE830" w14:textId="77777777" w:rsidR="009C2A59" w:rsidRDefault="009C2A59" w:rsidP="003269C5">
      <w:pPr>
        <w:pStyle w:val="TableSourceNotes"/>
        <w:rPr>
          <w:noProof/>
          <w:lang w:eastAsia="en-AU"/>
        </w:rPr>
      </w:pPr>
    </w:p>
    <w:bookmarkStart w:id="273" w:name="_Toc74650813"/>
    <w:bookmarkStart w:id="274" w:name="_Toc75941211"/>
    <w:p w14:paraId="4FAB408B" w14:textId="7396D347" w:rsidR="009C2A59" w:rsidRPr="00FE51F5" w:rsidRDefault="009C2A59" w:rsidP="002D09BD">
      <w:pPr>
        <w:pStyle w:val="FIELDHEADING"/>
      </w:pPr>
      <w:r w:rsidRPr="00FE51F5">
        <w:rPr>
          <w:sz w:val="18"/>
        </w:rPr>
        <mc:AlternateContent>
          <mc:Choice Requires="wps">
            <w:drawing>
              <wp:anchor distT="0" distB="0" distL="114300" distR="114300" simplePos="0" relativeHeight="251689472" behindDoc="0" locked="0" layoutInCell="1" allowOverlap="1" wp14:anchorId="56CE86C7" wp14:editId="15CD5547">
                <wp:simplePos x="0" y="0"/>
                <wp:positionH relativeFrom="leftMargin">
                  <wp:align>right</wp:align>
                </wp:positionH>
                <wp:positionV relativeFrom="paragraph">
                  <wp:posOffset>115901</wp:posOffset>
                </wp:positionV>
                <wp:extent cx="124460" cy="124460"/>
                <wp:effectExtent l="0" t="0" r="27940" b="27940"/>
                <wp:wrapNone/>
                <wp:docPr id="117" name="Rectangle 11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9AB08" id="Rectangle 117" o:spid="_x0000_s1026" style="position:absolute;margin-left:-41.4pt;margin-top:9.15pt;width:9.8pt;height:9.8pt;z-index:2516894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" fillcolor="#00b050" strokecolor="#00b050" strokeweight="1pt">
                <w10:wrap anchorx="margin"/>
              </v:rect>
            </w:pict>
          </mc:Fallback>
        </mc:AlternateContent>
      </w:r>
      <w:r>
        <w:t>Status</w:t>
      </w:r>
      <w:bookmarkEnd w:id="273"/>
      <w:bookmarkEnd w:id="274"/>
    </w:p>
    <w:tbl>
      <w:tblPr>
        <w:tblStyle w:val="Finance1"/>
        <w:tblW w:w="9214" w:type="dxa"/>
        <w:tblLook w:val="0660" w:firstRow="1" w:lastRow="1" w:firstColumn="0" w:lastColumn="0" w:noHBand="1" w:noVBand="1"/>
        <w:tblDescription w:val="Table style"/>
      </w:tblPr>
      <w:tblGrid>
        <w:gridCol w:w="2515"/>
        <w:gridCol w:w="6699"/>
      </w:tblGrid>
      <w:tr w:rsidR="009C2A59" w14:paraId="7C94015E"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77D7FCCB" w14:textId="77777777" w:rsidR="009C2A59" w:rsidRPr="00F870A2" w:rsidRDefault="009C2A59" w:rsidP="003269C5">
            <w:pPr>
              <w:pStyle w:val="TableText"/>
            </w:pPr>
            <w:r w:rsidRPr="00F870A2">
              <w:t>Definition:</w:t>
            </w:r>
          </w:p>
        </w:tc>
        <w:tc>
          <w:tcPr>
            <w:tcW w:w="6699" w:type="dxa"/>
            <w:shd w:val="clear" w:color="auto" w:fill="E7E6E6" w:themeFill="background2"/>
          </w:tcPr>
          <w:p w14:paraId="3409F1F5" w14:textId="77777777" w:rsidR="009C2A59" w:rsidRPr="00F870A2" w:rsidRDefault="009C2A59" w:rsidP="003269C5">
            <w:pPr>
              <w:pStyle w:val="TableText"/>
            </w:pPr>
            <w:r w:rsidRPr="004621D3">
              <w:t>The status of the advertisement.</w:t>
            </w:r>
          </w:p>
        </w:tc>
      </w:tr>
      <w:tr w:rsidR="009C2A59" w14:paraId="50294382" w14:textId="77777777" w:rsidTr="006C5A31">
        <w:trPr>
          <w:trHeight w:val="60"/>
        </w:trPr>
        <w:tc>
          <w:tcPr>
            <w:tcW w:w="2515" w:type="dxa"/>
            <w:shd w:val="clear" w:color="auto" w:fill="FFFFFF" w:themeFill="background1"/>
          </w:tcPr>
          <w:p w14:paraId="55056A49" w14:textId="77777777" w:rsidR="009C2A59" w:rsidRDefault="009C2A59" w:rsidP="003269C5">
            <w:pPr>
              <w:pStyle w:val="TableText"/>
            </w:pPr>
            <w:r>
              <w:t>Notes:</w:t>
            </w:r>
          </w:p>
        </w:tc>
        <w:tc>
          <w:tcPr>
            <w:tcW w:w="6699" w:type="dxa"/>
            <w:shd w:val="clear" w:color="auto" w:fill="FFFFFF" w:themeFill="background1"/>
          </w:tcPr>
          <w:p w14:paraId="4BCB452A" w14:textId="77777777" w:rsidR="009C2A59" w:rsidRDefault="009C2A59" w:rsidP="003269C5">
            <w:pPr>
              <w:pStyle w:val="TableText"/>
            </w:pPr>
            <w:r w:rsidRPr="004621D3">
              <w:t>This field should be updated when a vacancy is filled.</w:t>
            </w:r>
          </w:p>
        </w:tc>
      </w:tr>
      <w:tr w:rsidR="009C2A59" w14:paraId="2A35E663" w14:textId="77777777" w:rsidTr="006C5A31">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5A0FB79A" w14:textId="77777777" w:rsidR="009C2A59" w:rsidRDefault="009C2A59" w:rsidP="003269C5">
            <w:pPr>
              <w:pStyle w:val="TableText"/>
            </w:pPr>
            <w:r>
              <w:t>Format:</w:t>
            </w:r>
            <w:r w:rsidRPr="006C5A31">
              <w:rPr>
                <w:b/>
                <w:lang w:eastAsia="en-AU"/>
              </w:rPr>
              <w:t xml:space="preserve"> </w:t>
            </w:r>
          </w:p>
        </w:tc>
        <w:tc>
          <w:tcPr>
            <w:tcW w:w="6699" w:type="dxa"/>
            <w:shd w:val="clear" w:color="auto" w:fill="FFFFFF" w:themeFill="background1"/>
          </w:tcPr>
          <w:p w14:paraId="280385EF" w14:textId="77777777" w:rsidR="009C2A59" w:rsidRDefault="009C2A59" w:rsidP="003269C5">
            <w:pPr>
              <w:pStyle w:val="TableText"/>
            </w:pPr>
            <w:r>
              <w:t>Select from drop down list:</w:t>
            </w:r>
            <w:r>
              <w:br/>
              <w:t>Available</w:t>
            </w:r>
            <w:r>
              <w:br/>
              <w:t>Vacancy filled/Tenanted</w:t>
            </w:r>
          </w:p>
        </w:tc>
      </w:tr>
    </w:tbl>
    <w:p w14:paraId="70D41F28" w14:textId="77777777" w:rsidR="009C2A59" w:rsidRDefault="009C2A59" w:rsidP="003269C5">
      <w:pPr>
        <w:pStyle w:val="TableSourceNotes"/>
        <w:rPr>
          <w:noProof/>
          <w:lang w:eastAsia="en-AU"/>
        </w:rPr>
      </w:pPr>
    </w:p>
    <w:bookmarkStart w:id="275" w:name="_Toc74650814"/>
    <w:bookmarkStart w:id="276" w:name="_Toc75941212"/>
    <w:p w14:paraId="14BC2E68" w14:textId="3ED77638" w:rsidR="009C2A59" w:rsidRPr="00FE51F5" w:rsidRDefault="009C2A59" w:rsidP="002D09BD">
      <w:pPr>
        <w:pStyle w:val="FIELDHEADING"/>
      </w:pPr>
      <w:r w:rsidRPr="00FE51F5">
        <w:rPr>
          <w:sz w:val="18"/>
        </w:rPr>
        <mc:AlternateContent>
          <mc:Choice Requires="wps">
            <w:drawing>
              <wp:anchor distT="0" distB="0" distL="114300" distR="114300" simplePos="0" relativeHeight="251693568" behindDoc="0" locked="0" layoutInCell="1" allowOverlap="1" wp14:anchorId="6C40843A" wp14:editId="5932E763">
                <wp:simplePos x="0" y="0"/>
                <wp:positionH relativeFrom="leftMargin">
                  <wp:align>right</wp:align>
                </wp:positionH>
                <wp:positionV relativeFrom="paragraph">
                  <wp:posOffset>115901</wp:posOffset>
                </wp:positionV>
                <wp:extent cx="124460" cy="124460"/>
                <wp:effectExtent l="0" t="0" r="27940" b="27940"/>
                <wp:wrapNone/>
                <wp:docPr id="118" name="Rectangle 118"/>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39C83" id="Rectangle 118" o:spid="_x0000_s1026" style="position:absolute;margin-left:-41.4pt;margin-top:9.15pt;width:9.8pt;height:9.8pt;z-index:2516935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" fillcolor="#00b050" strokecolor="#00b050" strokeweight="1pt">
                <w10:wrap anchorx="margin"/>
              </v:rect>
            </w:pict>
          </mc:Fallback>
        </mc:AlternateContent>
      </w:r>
      <w:r>
        <w:t>Space F</w:t>
      </w:r>
      <w:r w:rsidRPr="00696F75">
        <w:t xml:space="preserve">itted </w:t>
      </w:r>
      <w:r>
        <w:t>O</w:t>
      </w:r>
      <w:r w:rsidRPr="00696F75">
        <w:t>ut?</w:t>
      </w:r>
      <w:bookmarkEnd w:id="275"/>
      <w:bookmarkEnd w:id="276"/>
      <w:r w:rsidRPr="00696F75">
        <w:t xml:space="preserve"> </w:t>
      </w:r>
    </w:p>
    <w:tbl>
      <w:tblPr>
        <w:tblStyle w:val="Finance1"/>
        <w:tblW w:w="9214" w:type="dxa"/>
        <w:tblLook w:val="0660" w:firstRow="1" w:lastRow="1" w:firstColumn="0" w:lastColumn="0" w:noHBand="1" w:noVBand="1"/>
        <w:tblDescription w:val="Table style"/>
      </w:tblPr>
      <w:tblGrid>
        <w:gridCol w:w="2515"/>
        <w:gridCol w:w="6699"/>
      </w:tblGrid>
      <w:tr w:rsidR="009C2A59" w14:paraId="6A86F9D9"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24CFC6A" w14:textId="77777777" w:rsidR="009C2A59" w:rsidRPr="00F870A2" w:rsidRDefault="009C2A59" w:rsidP="003269C5">
            <w:pPr>
              <w:pStyle w:val="TableText"/>
            </w:pPr>
            <w:r w:rsidRPr="00F870A2">
              <w:t>Definition:</w:t>
            </w:r>
          </w:p>
        </w:tc>
        <w:tc>
          <w:tcPr>
            <w:tcW w:w="6699" w:type="dxa"/>
            <w:shd w:val="clear" w:color="auto" w:fill="E7E6E6" w:themeFill="background2"/>
          </w:tcPr>
          <w:p w14:paraId="2E7C1D90" w14:textId="77777777" w:rsidR="009C2A59" w:rsidRPr="00F870A2" w:rsidRDefault="009C2A59" w:rsidP="003269C5">
            <w:pPr>
              <w:pStyle w:val="TableText"/>
            </w:pPr>
            <w:r w:rsidRPr="00696F75">
              <w:t>Is the advertised space fitted out with work</w:t>
            </w:r>
            <w:r>
              <w:t>-</w:t>
            </w:r>
            <w:r w:rsidRPr="00696F75">
              <w:t>points?</w:t>
            </w:r>
          </w:p>
        </w:tc>
      </w:tr>
      <w:tr w:rsidR="009C2A59" w14:paraId="5BC6CEA9" w14:textId="77777777" w:rsidTr="006C5A31">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572BE02F" w14:textId="77777777" w:rsidR="009C2A59" w:rsidRDefault="009C2A59" w:rsidP="003269C5">
            <w:pPr>
              <w:pStyle w:val="TableText"/>
            </w:pPr>
            <w:r>
              <w:t>Format:</w:t>
            </w:r>
            <w:r w:rsidRPr="006C5A31">
              <w:rPr>
                <w:b/>
                <w:lang w:eastAsia="en-AU"/>
              </w:rPr>
              <w:t xml:space="preserve"> </w:t>
            </w:r>
          </w:p>
        </w:tc>
        <w:tc>
          <w:tcPr>
            <w:tcW w:w="6699" w:type="dxa"/>
            <w:shd w:val="clear" w:color="auto" w:fill="FFFFFF" w:themeFill="background1"/>
          </w:tcPr>
          <w:p w14:paraId="4944498F" w14:textId="77777777" w:rsidR="009C2A59" w:rsidRDefault="009C2A59" w:rsidP="003269C5">
            <w:pPr>
              <w:pStyle w:val="TableText"/>
            </w:pPr>
            <w:r w:rsidRPr="00696F75">
              <w:t>[Select Yes/No]</w:t>
            </w:r>
          </w:p>
        </w:tc>
      </w:tr>
    </w:tbl>
    <w:p w14:paraId="74F30FD2" w14:textId="77777777" w:rsidR="009C2A59" w:rsidRDefault="009C2A59" w:rsidP="003269C5">
      <w:pPr>
        <w:pStyle w:val="TableSourceNotes"/>
        <w:rPr>
          <w:noProof/>
          <w:lang w:eastAsia="en-AU"/>
        </w:rPr>
      </w:pPr>
    </w:p>
    <w:bookmarkStart w:id="277" w:name="_Toc74650815"/>
    <w:bookmarkStart w:id="278" w:name="_Toc75941213"/>
    <w:p w14:paraId="2BB2D0BE" w14:textId="4302626B" w:rsidR="009C2A59" w:rsidRPr="00FE51F5" w:rsidRDefault="009C2A59" w:rsidP="002D09BD">
      <w:pPr>
        <w:pStyle w:val="FIELDHEADING"/>
      </w:pPr>
      <w:r w:rsidRPr="00FE51F5">
        <w:rPr>
          <w:sz w:val="18"/>
        </w:rPr>
        <mc:AlternateContent>
          <mc:Choice Requires="wps">
            <w:drawing>
              <wp:anchor distT="0" distB="0" distL="114300" distR="114300" simplePos="0" relativeHeight="251697664" behindDoc="0" locked="0" layoutInCell="1" allowOverlap="1" wp14:anchorId="41E233A6" wp14:editId="73D362BC">
                <wp:simplePos x="0" y="0"/>
                <wp:positionH relativeFrom="leftMargin">
                  <wp:align>right</wp:align>
                </wp:positionH>
                <wp:positionV relativeFrom="paragraph">
                  <wp:posOffset>115901</wp:posOffset>
                </wp:positionV>
                <wp:extent cx="124460" cy="124460"/>
                <wp:effectExtent l="0" t="0" r="27940" b="27940"/>
                <wp:wrapNone/>
                <wp:docPr id="119" name="Rectangle 11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61036" id="Rectangle 119" o:spid="_x0000_s1026" style="position:absolute;margin-left:-41.4pt;margin-top:9.15pt;width:9.8pt;height:9.8pt;z-index:2516976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" fillcolor="#00b050" strokecolor="#00b050" strokeweight="1pt">
                <w10:wrap anchorx="margin"/>
              </v:rect>
            </w:pict>
          </mc:Fallback>
        </mc:AlternateContent>
      </w:r>
      <w:r>
        <w:t>W</w:t>
      </w:r>
      <w:r w:rsidRPr="00696F75">
        <w:t>ork</w:t>
      </w:r>
      <w:r>
        <w:t>-</w:t>
      </w:r>
      <w:r w:rsidRPr="00696F75">
        <w:t xml:space="preserve">points </w:t>
      </w:r>
      <w:r>
        <w:t>A</w:t>
      </w:r>
      <w:r w:rsidRPr="00696F75">
        <w:t>vailable</w:t>
      </w:r>
      <w:bookmarkEnd w:id="277"/>
      <w:bookmarkEnd w:id="278"/>
    </w:p>
    <w:tbl>
      <w:tblPr>
        <w:tblStyle w:val="Finance1"/>
        <w:tblW w:w="9214" w:type="dxa"/>
        <w:tblLook w:val="0660" w:firstRow="1" w:lastRow="1" w:firstColumn="0" w:lastColumn="0" w:noHBand="1" w:noVBand="1"/>
        <w:tblDescription w:val="Table style"/>
      </w:tblPr>
      <w:tblGrid>
        <w:gridCol w:w="2515"/>
        <w:gridCol w:w="6699"/>
      </w:tblGrid>
      <w:tr w:rsidR="009C2A59" w14:paraId="3CA14075"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5FEE0C5" w14:textId="77777777" w:rsidR="009C2A59" w:rsidRPr="00F870A2" w:rsidRDefault="009C2A59" w:rsidP="003269C5">
            <w:pPr>
              <w:pStyle w:val="TableText"/>
            </w:pPr>
            <w:r w:rsidRPr="00F870A2">
              <w:t>Definition:</w:t>
            </w:r>
          </w:p>
        </w:tc>
        <w:tc>
          <w:tcPr>
            <w:tcW w:w="6699" w:type="dxa"/>
            <w:shd w:val="clear" w:color="auto" w:fill="E7E6E6" w:themeFill="background2"/>
          </w:tcPr>
          <w:p w14:paraId="1E018D95" w14:textId="77777777" w:rsidR="009C2A59" w:rsidRPr="00F870A2" w:rsidRDefault="009C2A59" w:rsidP="003269C5">
            <w:pPr>
              <w:pStyle w:val="TableText"/>
            </w:pPr>
            <w:r w:rsidRPr="00696F75">
              <w:t>The number of work</w:t>
            </w:r>
            <w:r>
              <w:t>-</w:t>
            </w:r>
            <w:r w:rsidRPr="00696F75">
              <w:t>points available with the spare office space (if applicable).</w:t>
            </w:r>
          </w:p>
        </w:tc>
      </w:tr>
      <w:tr w:rsidR="009C2A59" w14:paraId="7CF4F638" w14:textId="77777777" w:rsidTr="006C5A31">
        <w:trPr>
          <w:trHeight w:val="60"/>
        </w:trPr>
        <w:tc>
          <w:tcPr>
            <w:tcW w:w="2515" w:type="dxa"/>
            <w:shd w:val="clear" w:color="auto" w:fill="FFFFFF" w:themeFill="background1"/>
          </w:tcPr>
          <w:p w14:paraId="11328C3E" w14:textId="77777777" w:rsidR="009C2A59" w:rsidRDefault="009C2A59" w:rsidP="003269C5">
            <w:pPr>
              <w:pStyle w:val="TableText"/>
            </w:pPr>
            <w:r>
              <w:t>Notes:</w:t>
            </w:r>
            <w:r w:rsidRPr="006C5A31">
              <w:rPr>
                <w:b/>
                <w:lang w:eastAsia="en-AU"/>
              </w:rPr>
              <w:t xml:space="preserve"> </w:t>
            </w:r>
          </w:p>
        </w:tc>
        <w:tc>
          <w:tcPr>
            <w:tcW w:w="6699" w:type="dxa"/>
            <w:shd w:val="clear" w:color="auto" w:fill="FFFFFF" w:themeFill="background1"/>
          </w:tcPr>
          <w:p w14:paraId="5B3AE1CA" w14:textId="77777777" w:rsidR="009C2A59" w:rsidRDefault="009C2A59" w:rsidP="003269C5">
            <w:pPr>
              <w:pStyle w:val="TableText"/>
            </w:pPr>
            <w:r>
              <w:t>Only include the number of work-points your Entity wishes to fill, not necessarily the overall number of vacant work-points</w:t>
            </w:r>
          </w:p>
        </w:tc>
      </w:tr>
      <w:tr w:rsidR="009C2A59" w14:paraId="3A70A6F2" w14:textId="77777777" w:rsidTr="006C5A31">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5C96BB80" w14:textId="77777777" w:rsidR="009C2A59" w:rsidRDefault="009C2A59" w:rsidP="003269C5">
            <w:pPr>
              <w:pStyle w:val="TableText"/>
            </w:pPr>
            <w:r>
              <w:t>Format:</w:t>
            </w:r>
          </w:p>
        </w:tc>
        <w:tc>
          <w:tcPr>
            <w:tcW w:w="6699" w:type="dxa"/>
            <w:shd w:val="clear" w:color="auto" w:fill="FFFFFF" w:themeFill="background1"/>
          </w:tcPr>
          <w:p w14:paraId="1DA412C4" w14:textId="77777777" w:rsidR="009C2A59" w:rsidRDefault="009C2A59" w:rsidP="003269C5">
            <w:pPr>
              <w:pStyle w:val="TableText"/>
            </w:pPr>
            <w:r w:rsidRPr="00696F75">
              <w:t>[nnnn]</w:t>
            </w:r>
          </w:p>
        </w:tc>
      </w:tr>
    </w:tbl>
    <w:p w14:paraId="0EC15F2B" w14:textId="77777777" w:rsidR="009C2A59" w:rsidRDefault="009C2A59" w:rsidP="003269C5">
      <w:pPr>
        <w:pStyle w:val="TableSourceNotes"/>
        <w:rPr>
          <w:noProof/>
          <w:lang w:eastAsia="en-AU"/>
        </w:rPr>
      </w:pPr>
    </w:p>
    <w:bookmarkStart w:id="279" w:name="_Toc74650816"/>
    <w:bookmarkStart w:id="280" w:name="_Toc75941214"/>
    <w:p w14:paraId="2B6CB283" w14:textId="2CD2D4D4" w:rsidR="009C2A59" w:rsidRPr="00FE51F5" w:rsidRDefault="009C2A59" w:rsidP="002D09BD">
      <w:pPr>
        <w:pStyle w:val="FIELDHEADING"/>
      </w:pPr>
      <w:r w:rsidRPr="00FE51F5">
        <w:rPr>
          <w:sz w:val="18"/>
        </w:rPr>
        <mc:AlternateContent>
          <mc:Choice Requires="wps">
            <w:drawing>
              <wp:anchor distT="0" distB="0" distL="114300" distR="114300" simplePos="0" relativeHeight="251701760" behindDoc="0" locked="0" layoutInCell="1" allowOverlap="1" wp14:anchorId="5833F629" wp14:editId="1065DCD8">
                <wp:simplePos x="0" y="0"/>
                <wp:positionH relativeFrom="leftMargin">
                  <wp:align>right</wp:align>
                </wp:positionH>
                <wp:positionV relativeFrom="paragraph">
                  <wp:posOffset>123853</wp:posOffset>
                </wp:positionV>
                <wp:extent cx="124460" cy="124460"/>
                <wp:effectExtent l="0" t="0" r="27940" b="27940"/>
                <wp:wrapNone/>
                <wp:docPr id="120" name="Rectangle 12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CBEDA" id="Rectangle 120" o:spid="_x0000_s1026" style="position:absolute;margin-left:-41.4pt;margin-top:9.75pt;width:9.8pt;height:9.8pt;z-index:2517017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" fillcolor="#00b050" strokecolor="#00b050" strokeweight="1pt">
                <w10:wrap anchorx="margin"/>
              </v:rect>
            </w:pict>
          </mc:Fallback>
        </mc:AlternateContent>
      </w:r>
      <w:r w:rsidRPr="00696F75">
        <w:t xml:space="preserve">Square </w:t>
      </w:r>
      <w:r>
        <w:t>M</w:t>
      </w:r>
      <w:r w:rsidRPr="00696F75">
        <w:t xml:space="preserve">etres </w:t>
      </w:r>
      <w:r>
        <w:t>A</w:t>
      </w:r>
      <w:r w:rsidRPr="00696F75">
        <w:t>vailable</w:t>
      </w:r>
      <w:bookmarkEnd w:id="279"/>
      <w:bookmarkEnd w:id="280"/>
    </w:p>
    <w:tbl>
      <w:tblPr>
        <w:tblStyle w:val="Finance1"/>
        <w:tblW w:w="9214" w:type="dxa"/>
        <w:tblLook w:val="0660" w:firstRow="1" w:lastRow="1" w:firstColumn="0" w:lastColumn="0" w:noHBand="1" w:noVBand="1"/>
        <w:tblDescription w:val="Table style"/>
      </w:tblPr>
      <w:tblGrid>
        <w:gridCol w:w="2515"/>
        <w:gridCol w:w="6699"/>
      </w:tblGrid>
      <w:tr w:rsidR="009C2A59" w14:paraId="15AA9847"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40926C8" w14:textId="77777777" w:rsidR="009C2A59" w:rsidRPr="00F870A2" w:rsidRDefault="009C2A59" w:rsidP="003269C5">
            <w:pPr>
              <w:pStyle w:val="TableText"/>
            </w:pPr>
            <w:r w:rsidRPr="00F870A2">
              <w:t>Definition:</w:t>
            </w:r>
          </w:p>
        </w:tc>
        <w:tc>
          <w:tcPr>
            <w:tcW w:w="6699" w:type="dxa"/>
            <w:shd w:val="clear" w:color="auto" w:fill="E7E6E6" w:themeFill="background2"/>
          </w:tcPr>
          <w:p w14:paraId="6E217C4D" w14:textId="77777777" w:rsidR="009C2A59" w:rsidRPr="00F870A2" w:rsidRDefault="009C2A59" w:rsidP="003269C5">
            <w:pPr>
              <w:pStyle w:val="TableText"/>
            </w:pPr>
            <w:r w:rsidRPr="00696F75">
              <w:t>The total square metres of Usable Office Area available.</w:t>
            </w:r>
          </w:p>
        </w:tc>
      </w:tr>
      <w:tr w:rsidR="009C2A59" w14:paraId="358B820C" w14:textId="77777777" w:rsidTr="006C5A31">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4CA08A79" w14:textId="77777777" w:rsidR="009C2A59" w:rsidRDefault="009C2A59" w:rsidP="003269C5">
            <w:pPr>
              <w:pStyle w:val="TableText"/>
            </w:pPr>
            <w:r>
              <w:t>Format:</w:t>
            </w:r>
            <w:r w:rsidRPr="006C5A31">
              <w:rPr>
                <w:b/>
                <w:lang w:eastAsia="en-AU"/>
              </w:rPr>
              <w:t xml:space="preserve"> </w:t>
            </w:r>
          </w:p>
        </w:tc>
        <w:tc>
          <w:tcPr>
            <w:tcW w:w="6699" w:type="dxa"/>
            <w:shd w:val="clear" w:color="auto" w:fill="FFFFFF" w:themeFill="background1"/>
          </w:tcPr>
          <w:p w14:paraId="45ED2404" w14:textId="77777777" w:rsidR="009C2A59" w:rsidRDefault="009C2A59" w:rsidP="003269C5">
            <w:pPr>
              <w:pStyle w:val="TableText"/>
            </w:pPr>
            <w:r w:rsidRPr="00696F75">
              <w:t>[nnn.nn]</w:t>
            </w:r>
          </w:p>
        </w:tc>
      </w:tr>
    </w:tbl>
    <w:p w14:paraId="4408E2F9" w14:textId="77777777" w:rsidR="009C2A59" w:rsidRDefault="009C2A59" w:rsidP="003269C5">
      <w:pPr>
        <w:pStyle w:val="TableSourceNotes"/>
        <w:rPr>
          <w:noProof/>
          <w:lang w:eastAsia="en-AU"/>
        </w:rPr>
      </w:pPr>
    </w:p>
    <w:bookmarkStart w:id="281" w:name="_Toc74650817"/>
    <w:bookmarkStart w:id="282" w:name="_Toc75941215"/>
    <w:p w14:paraId="23F8316B" w14:textId="2B4AE547" w:rsidR="009C2A59" w:rsidRPr="00FE51F5" w:rsidRDefault="009C2A59" w:rsidP="002D09BD">
      <w:pPr>
        <w:pStyle w:val="FIELDHEADING"/>
      </w:pPr>
      <w:r w:rsidRPr="00FE51F5">
        <w:rPr>
          <w:sz w:val="18"/>
        </w:rPr>
        <mc:AlternateContent>
          <mc:Choice Requires="wps">
            <w:drawing>
              <wp:anchor distT="0" distB="0" distL="114300" distR="114300" simplePos="0" relativeHeight="251705856" behindDoc="0" locked="0" layoutInCell="1" allowOverlap="1" wp14:anchorId="69D72DD9" wp14:editId="1B3BB544">
                <wp:simplePos x="0" y="0"/>
                <wp:positionH relativeFrom="leftMargin">
                  <wp:align>right</wp:align>
                </wp:positionH>
                <wp:positionV relativeFrom="paragraph">
                  <wp:posOffset>107950</wp:posOffset>
                </wp:positionV>
                <wp:extent cx="124460" cy="124460"/>
                <wp:effectExtent l="0" t="0" r="27940" b="27940"/>
                <wp:wrapNone/>
                <wp:docPr id="121" name="Rectangle 121"/>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F2F48" id="Rectangle 121" o:spid="_x0000_s1026" style="position:absolute;margin-left:-41.4pt;margin-top:8.5pt;width:9.8pt;height:9.8pt;z-index:2517058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" fillcolor="#00b050" strokecolor="#00b050" strokeweight="1pt">
                <w10:wrap anchorx="margin"/>
              </v:rect>
            </w:pict>
          </mc:Fallback>
        </mc:AlternateContent>
      </w:r>
      <w:r w:rsidR="00D51F66">
        <w:t>Available F</w:t>
      </w:r>
      <w:r w:rsidRPr="00696F75">
        <w:t xml:space="preserve">rom </w:t>
      </w:r>
      <w:r>
        <w:t>Date</w:t>
      </w:r>
      <w:bookmarkEnd w:id="281"/>
      <w:bookmarkEnd w:id="282"/>
    </w:p>
    <w:tbl>
      <w:tblPr>
        <w:tblStyle w:val="Finance1"/>
        <w:tblW w:w="9214" w:type="dxa"/>
        <w:tblLook w:val="0660" w:firstRow="1" w:lastRow="1" w:firstColumn="0" w:lastColumn="0" w:noHBand="1" w:noVBand="1"/>
        <w:tblDescription w:val="Table style"/>
      </w:tblPr>
      <w:tblGrid>
        <w:gridCol w:w="2515"/>
        <w:gridCol w:w="6699"/>
      </w:tblGrid>
      <w:tr w:rsidR="009C2A59" w14:paraId="1AE6FDFD"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038C89E0" w14:textId="77777777" w:rsidR="009C2A59" w:rsidRPr="00F870A2" w:rsidRDefault="009C2A59" w:rsidP="003269C5">
            <w:pPr>
              <w:pStyle w:val="TableText"/>
            </w:pPr>
            <w:r w:rsidRPr="00F870A2">
              <w:t>Definition:</w:t>
            </w:r>
          </w:p>
        </w:tc>
        <w:tc>
          <w:tcPr>
            <w:tcW w:w="6699" w:type="dxa"/>
            <w:shd w:val="clear" w:color="auto" w:fill="E7E6E6" w:themeFill="background2"/>
          </w:tcPr>
          <w:p w14:paraId="41920C19" w14:textId="77777777" w:rsidR="009C2A59" w:rsidRPr="00F870A2" w:rsidRDefault="009C2A59" w:rsidP="003269C5">
            <w:pPr>
              <w:pStyle w:val="TableText"/>
            </w:pPr>
            <w:r w:rsidRPr="00696F75">
              <w:t>The date vacant office space is available.</w:t>
            </w:r>
          </w:p>
        </w:tc>
      </w:tr>
      <w:tr w:rsidR="009C2A59" w14:paraId="499E4CBE" w14:textId="77777777" w:rsidTr="006C5A31">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2AAAA3C2" w14:textId="77777777" w:rsidR="009C2A59" w:rsidRDefault="009C2A59" w:rsidP="003269C5">
            <w:pPr>
              <w:pStyle w:val="TableText"/>
            </w:pPr>
            <w:r>
              <w:t>Format:</w:t>
            </w:r>
            <w:r w:rsidRPr="006C5A31">
              <w:rPr>
                <w:b/>
                <w:lang w:eastAsia="en-AU"/>
              </w:rPr>
              <w:t xml:space="preserve"> </w:t>
            </w:r>
          </w:p>
        </w:tc>
        <w:tc>
          <w:tcPr>
            <w:tcW w:w="6699" w:type="dxa"/>
            <w:shd w:val="clear" w:color="auto" w:fill="FFFFFF" w:themeFill="background1"/>
          </w:tcPr>
          <w:p w14:paraId="6F5922F0" w14:textId="77777777" w:rsidR="009C2A59" w:rsidRDefault="009C2A59" w:rsidP="003269C5">
            <w:pPr>
              <w:pStyle w:val="TableText"/>
            </w:pPr>
            <w:r w:rsidRPr="00696F75">
              <w:t>[dd/mm/yyyy]</w:t>
            </w:r>
          </w:p>
        </w:tc>
      </w:tr>
    </w:tbl>
    <w:p w14:paraId="58F30318" w14:textId="77777777" w:rsidR="009C2A59" w:rsidRDefault="009C2A59" w:rsidP="003269C5">
      <w:pPr>
        <w:pStyle w:val="TableSourceNotes"/>
        <w:rPr>
          <w:noProof/>
          <w:lang w:eastAsia="en-AU"/>
        </w:rPr>
      </w:pPr>
    </w:p>
    <w:p w14:paraId="7DCA8309" w14:textId="77777777" w:rsidR="009C2A59" w:rsidRDefault="009C2A59" w:rsidP="003269C5">
      <w:pPr>
        <w:rPr>
          <w:noProof/>
          <w:lang w:eastAsia="en-AU"/>
        </w:rPr>
      </w:pPr>
      <w:r>
        <w:rPr>
          <w:noProof/>
          <w:lang w:eastAsia="en-AU"/>
        </w:rPr>
        <w:br w:type="page"/>
      </w:r>
    </w:p>
    <w:bookmarkStart w:id="283" w:name="_Toc74650818"/>
    <w:bookmarkStart w:id="284" w:name="_Toc75941216"/>
    <w:p w14:paraId="5D11EFDF" w14:textId="6FC1C356" w:rsidR="009C2A59" w:rsidRPr="00FE51F5" w:rsidRDefault="009C2A59" w:rsidP="002D09BD">
      <w:pPr>
        <w:pStyle w:val="FIELDHEADING"/>
      </w:pPr>
      <w:r w:rsidRPr="00FE51F5">
        <w:rPr>
          <w:sz w:val="18"/>
        </w:rPr>
        <mc:AlternateContent>
          <mc:Choice Requires="wps">
            <w:drawing>
              <wp:anchor distT="0" distB="0" distL="114300" distR="114300" simplePos="0" relativeHeight="251709952" behindDoc="0" locked="0" layoutInCell="1" allowOverlap="1" wp14:anchorId="40F78530" wp14:editId="5A7B2E49">
                <wp:simplePos x="0" y="0"/>
                <wp:positionH relativeFrom="leftMargin">
                  <wp:align>right</wp:align>
                </wp:positionH>
                <wp:positionV relativeFrom="paragraph">
                  <wp:posOffset>21866</wp:posOffset>
                </wp:positionV>
                <wp:extent cx="124460" cy="124460"/>
                <wp:effectExtent l="0" t="0" r="27940" b="27940"/>
                <wp:wrapNone/>
                <wp:docPr id="122" name="Rectangle 122"/>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BCDB6" id="Rectangle 122" o:spid="_x0000_s1026" style="position:absolute;margin-left:-41.4pt;margin-top:1.7pt;width:9.8pt;height:9.8pt;z-index:2517099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" fillcolor="#00b050" strokecolor="#00b050" strokeweight="1pt">
                <w10:wrap anchorx="margin"/>
              </v:rect>
            </w:pict>
          </mc:Fallback>
        </mc:AlternateContent>
      </w:r>
      <w:r w:rsidRPr="006F6908">
        <w:t xml:space="preserve">Period </w:t>
      </w:r>
      <w:r>
        <w:t>A</w:t>
      </w:r>
      <w:r w:rsidRPr="006F6908">
        <w:t>vailable</w:t>
      </w:r>
      <w:bookmarkEnd w:id="283"/>
      <w:bookmarkEnd w:id="284"/>
    </w:p>
    <w:tbl>
      <w:tblPr>
        <w:tblStyle w:val="Finance1"/>
        <w:tblW w:w="9214" w:type="dxa"/>
        <w:tblLook w:val="0660" w:firstRow="1" w:lastRow="1" w:firstColumn="0" w:lastColumn="0" w:noHBand="1" w:noVBand="1"/>
        <w:tblDescription w:val="Table style"/>
      </w:tblPr>
      <w:tblGrid>
        <w:gridCol w:w="2515"/>
        <w:gridCol w:w="6699"/>
      </w:tblGrid>
      <w:tr w:rsidR="009C2A59" w14:paraId="5F045E3B"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42C24BE" w14:textId="77777777" w:rsidR="009C2A59" w:rsidRPr="00F870A2" w:rsidRDefault="009C2A59" w:rsidP="003269C5">
            <w:pPr>
              <w:pStyle w:val="TableText"/>
            </w:pPr>
            <w:r w:rsidRPr="00F870A2">
              <w:t>Definition:</w:t>
            </w:r>
          </w:p>
        </w:tc>
        <w:tc>
          <w:tcPr>
            <w:tcW w:w="6699" w:type="dxa"/>
            <w:shd w:val="clear" w:color="auto" w:fill="E7E6E6" w:themeFill="background2"/>
          </w:tcPr>
          <w:p w14:paraId="7C8A419F" w14:textId="77777777" w:rsidR="009C2A59" w:rsidRPr="00F870A2" w:rsidRDefault="009C2A59" w:rsidP="003269C5">
            <w:pPr>
              <w:pStyle w:val="TableText"/>
            </w:pPr>
            <w:r w:rsidRPr="006F6908">
              <w:t>The time period the vacant office space is available.</w:t>
            </w:r>
          </w:p>
        </w:tc>
      </w:tr>
      <w:tr w:rsidR="009C2A59" w14:paraId="4901E74E" w14:textId="77777777" w:rsidTr="006C5A31">
        <w:trPr>
          <w:cnfStyle w:val="010000000000" w:firstRow="0" w:lastRow="1" w:firstColumn="0" w:lastColumn="0" w:oddVBand="0" w:evenVBand="0" w:oddHBand="0" w:evenHBand="0" w:firstRowFirstColumn="0" w:firstRowLastColumn="0" w:lastRowFirstColumn="0" w:lastRowLastColumn="0"/>
          <w:trHeight w:val="611"/>
        </w:trPr>
        <w:tc>
          <w:tcPr>
            <w:tcW w:w="2515" w:type="dxa"/>
            <w:shd w:val="clear" w:color="auto" w:fill="FFFFFF" w:themeFill="background1"/>
          </w:tcPr>
          <w:p w14:paraId="459FE5CF" w14:textId="77777777" w:rsidR="009C2A59" w:rsidRDefault="009C2A59" w:rsidP="003269C5">
            <w:pPr>
              <w:pStyle w:val="TableText"/>
            </w:pPr>
            <w:r>
              <w:t>Format:</w:t>
            </w:r>
            <w:r w:rsidRPr="006C5A31">
              <w:rPr>
                <w:b/>
                <w:lang w:eastAsia="en-AU"/>
              </w:rPr>
              <w:t xml:space="preserve"> </w:t>
            </w:r>
          </w:p>
        </w:tc>
        <w:tc>
          <w:tcPr>
            <w:tcW w:w="6699" w:type="dxa"/>
            <w:shd w:val="clear" w:color="auto" w:fill="FFFFFF" w:themeFill="background1"/>
          </w:tcPr>
          <w:p w14:paraId="22401104" w14:textId="77777777" w:rsidR="009C2A59" w:rsidRDefault="009C2A59" w:rsidP="003269C5">
            <w:pPr>
              <w:pStyle w:val="TableText"/>
            </w:pPr>
            <w:r>
              <w:t>Select from drop down:</w:t>
            </w:r>
          </w:p>
          <w:p w14:paraId="0ED97FA0" w14:textId="77777777" w:rsidR="009C2A59" w:rsidRDefault="009C2A59" w:rsidP="003269C5">
            <w:pPr>
              <w:pStyle w:val="TableText"/>
            </w:pPr>
            <w:r>
              <w:t>0-3 Months</w:t>
            </w:r>
            <w:r>
              <w:br/>
              <w:t>3-6 Months</w:t>
            </w:r>
            <w:r>
              <w:br/>
              <w:t>6-12 Months</w:t>
            </w:r>
            <w:r>
              <w:br/>
              <w:t>Over 12 Months</w:t>
            </w:r>
          </w:p>
        </w:tc>
      </w:tr>
    </w:tbl>
    <w:p w14:paraId="69136E6E" w14:textId="77777777" w:rsidR="009C2A59" w:rsidRDefault="009C2A59" w:rsidP="003269C5">
      <w:pPr>
        <w:pStyle w:val="TableSourceNotes"/>
        <w:rPr>
          <w:noProof/>
          <w:lang w:eastAsia="en-AU"/>
        </w:rPr>
      </w:pPr>
    </w:p>
    <w:bookmarkStart w:id="285" w:name="_Toc74650819"/>
    <w:bookmarkStart w:id="286" w:name="_Toc75941217"/>
    <w:p w14:paraId="29805CA9" w14:textId="67FCC561" w:rsidR="009C2A59" w:rsidRPr="00FE51F5" w:rsidRDefault="009C2A59" w:rsidP="002D09BD">
      <w:pPr>
        <w:pStyle w:val="FIELDHEADING"/>
      </w:pPr>
      <w:r w:rsidRPr="00FE51F5">
        <w:rPr>
          <w:sz w:val="18"/>
        </w:rPr>
        <mc:AlternateContent>
          <mc:Choice Requires="wps">
            <w:drawing>
              <wp:anchor distT="0" distB="0" distL="114300" distR="114300" simplePos="0" relativeHeight="251714048" behindDoc="0" locked="0" layoutInCell="1" allowOverlap="1" wp14:anchorId="67C8C799" wp14:editId="4507319C">
                <wp:simplePos x="0" y="0"/>
                <wp:positionH relativeFrom="leftMargin">
                  <wp:align>right</wp:align>
                </wp:positionH>
                <wp:positionV relativeFrom="paragraph">
                  <wp:posOffset>119711</wp:posOffset>
                </wp:positionV>
                <wp:extent cx="124460" cy="124460"/>
                <wp:effectExtent l="0" t="0" r="27940" b="27940"/>
                <wp:wrapNone/>
                <wp:docPr id="123" name="Rectangle 123"/>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1B2CE" id="Rectangle 123" o:spid="_x0000_s1026" style="position:absolute;margin-left:-41.4pt;margin-top:9.45pt;width:9.8pt;height:9.8pt;z-index:2517140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" fillcolor="#00b050" strokecolor="#00b050" strokeweight="1pt">
                <w10:wrap anchorx="margin"/>
              </v:rect>
            </w:pict>
          </mc:Fallback>
        </mc:AlternateContent>
      </w:r>
      <w:r>
        <w:t>Additional I</w:t>
      </w:r>
      <w:r w:rsidRPr="006F6908">
        <w:t>nformation</w:t>
      </w:r>
      <w:bookmarkEnd w:id="285"/>
      <w:bookmarkEnd w:id="286"/>
    </w:p>
    <w:tbl>
      <w:tblPr>
        <w:tblStyle w:val="Finance1"/>
        <w:tblW w:w="9214" w:type="dxa"/>
        <w:tblLook w:val="0660" w:firstRow="1" w:lastRow="1" w:firstColumn="0" w:lastColumn="0" w:noHBand="1" w:noVBand="1"/>
        <w:tblDescription w:val="Table style"/>
      </w:tblPr>
      <w:tblGrid>
        <w:gridCol w:w="2515"/>
        <w:gridCol w:w="6699"/>
      </w:tblGrid>
      <w:tr w:rsidR="009C2A59" w14:paraId="5CF05C3A"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3C6F8C0C" w14:textId="77777777" w:rsidR="009C2A59" w:rsidRPr="00F870A2" w:rsidRDefault="009C2A59" w:rsidP="003269C5">
            <w:pPr>
              <w:pStyle w:val="TableText"/>
            </w:pPr>
            <w:r w:rsidRPr="00F870A2">
              <w:t>Definition:</w:t>
            </w:r>
          </w:p>
        </w:tc>
        <w:tc>
          <w:tcPr>
            <w:tcW w:w="6699" w:type="dxa"/>
            <w:shd w:val="clear" w:color="auto" w:fill="E7E6E6" w:themeFill="background2"/>
          </w:tcPr>
          <w:p w14:paraId="1E5C7B3C" w14:textId="77777777" w:rsidR="009C2A59" w:rsidRPr="00F870A2" w:rsidRDefault="009C2A59" w:rsidP="003269C5">
            <w:pPr>
              <w:pStyle w:val="TableText"/>
            </w:pPr>
            <w:r w:rsidRPr="006F6908">
              <w:t>Any other information that may be relevant to Entities looking for office space.</w:t>
            </w:r>
          </w:p>
        </w:tc>
      </w:tr>
      <w:tr w:rsidR="009C2A59" w14:paraId="61AEE204" w14:textId="77777777" w:rsidTr="006C5A31">
        <w:trPr>
          <w:cnfStyle w:val="010000000000" w:firstRow="0" w:lastRow="1" w:firstColumn="0" w:lastColumn="0" w:oddVBand="0" w:evenVBand="0" w:oddHBand="0" w:evenHBand="0" w:firstRowFirstColumn="0" w:firstRowLastColumn="0" w:lastRowFirstColumn="0" w:lastRowLastColumn="0"/>
          <w:trHeight w:val="371"/>
        </w:trPr>
        <w:tc>
          <w:tcPr>
            <w:tcW w:w="2515" w:type="dxa"/>
            <w:shd w:val="clear" w:color="auto" w:fill="FFFFFF" w:themeFill="background1"/>
          </w:tcPr>
          <w:p w14:paraId="0C0EF617" w14:textId="77777777" w:rsidR="009C2A59" w:rsidRDefault="009C2A59" w:rsidP="003269C5">
            <w:pPr>
              <w:pStyle w:val="TableText"/>
            </w:pPr>
            <w:r>
              <w:t>Format:</w:t>
            </w:r>
          </w:p>
        </w:tc>
        <w:tc>
          <w:tcPr>
            <w:tcW w:w="6699" w:type="dxa"/>
            <w:shd w:val="clear" w:color="auto" w:fill="FFFFFF" w:themeFill="background1"/>
          </w:tcPr>
          <w:p w14:paraId="35037BBD" w14:textId="77777777" w:rsidR="009C2A59" w:rsidRDefault="009C2A59" w:rsidP="003269C5">
            <w:pPr>
              <w:pStyle w:val="TableText"/>
            </w:pPr>
            <w:r w:rsidRPr="006F6908">
              <w:t>[Text]</w:t>
            </w:r>
          </w:p>
        </w:tc>
      </w:tr>
    </w:tbl>
    <w:p w14:paraId="0D21A3ED" w14:textId="77777777" w:rsidR="009C2A59" w:rsidRDefault="009C2A59" w:rsidP="003269C5">
      <w:pPr>
        <w:pStyle w:val="TableSourceNotes"/>
        <w:rPr>
          <w:noProof/>
          <w:lang w:eastAsia="en-AU"/>
        </w:rPr>
      </w:pPr>
    </w:p>
    <w:bookmarkStart w:id="287" w:name="_Toc74650820"/>
    <w:bookmarkStart w:id="288" w:name="_Toc75941218"/>
    <w:p w14:paraId="5E9A60DC" w14:textId="1F14501E" w:rsidR="009C2A59" w:rsidRPr="00FE51F5" w:rsidRDefault="009C2A59" w:rsidP="002D09BD">
      <w:pPr>
        <w:pStyle w:val="FIELDHEADING"/>
      </w:pPr>
      <w:r w:rsidRPr="00FE51F5">
        <w:rPr>
          <w:sz w:val="18"/>
        </w:rPr>
        <mc:AlternateContent>
          <mc:Choice Requires="wps">
            <w:drawing>
              <wp:anchor distT="0" distB="0" distL="114300" distR="114300" simplePos="0" relativeHeight="251718144" behindDoc="0" locked="0" layoutInCell="1" allowOverlap="1" wp14:anchorId="7A20E947" wp14:editId="2C03C75E">
                <wp:simplePos x="0" y="0"/>
                <wp:positionH relativeFrom="leftMargin">
                  <wp:align>right</wp:align>
                </wp:positionH>
                <wp:positionV relativeFrom="paragraph">
                  <wp:posOffset>119711</wp:posOffset>
                </wp:positionV>
                <wp:extent cx="124460" cy="124460"/>
                <wp:effectExtent l="0" t="0" r="27940" b="27940"/>
                <wp:wrapNone/>
                <wp:docPr id="124" name="Rectangle 124"/>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9D262" id="Rectangle 124" o:spid="_x0000_s1026" style="position:absolute;margin-left:-41.4pt;margin-top:9.45pt;width:9.8pt;height:9.8pt;z-index:2517181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" fillcolor="#00b050" strokecolor="#00b050" strokeweight="1pt">
                <w10:wrap anchorx="margin"/>
              </v:rect>
            </w:pict>
          </mc:Fallback>
        </mc:AlternateContent>
      </w:r>
      <w:r w:rsidRPr="006F6908">
        <w:t xml:space="preserve">Contact </w:t>
      </w:r>
      <w:r>
        <w:t>P</w:t>
      </w:r>
      <w:r w:rsidRPr="006F6908">
        <w:t>erson</w:t>
      </w:r>
      <w:bookmarkEnd w:id="287"/>
      <w:bookmarkEnd w:id="288"/>
    </w:p>
    <w:tbl>
      <w:tblPr>
        <w:tblStyle w:val="Finance1"/>
        <w:tblW w:w="9214" w:type="dxa"/>
        <w:tblLook w:val="0660" w:firstRow="1" w:lastRow="1" w:firstColumn="0" w:lastColumn="0" w:noHBand="1" w:noVBand="1"/>
        <w:tblDescription w:val="Table style"/>
      </w:tblPr>
      <w:tblGrid>
        <w:gridCol w:w="2515"/>
        <w:gridCol w:w="6699"/>
      </w:tblGrid>
      <w:tr w:rsidR="009C2A59" w14:paraId="012FE75E"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6382C6BD" w14:textId="77777777" w:rsidR="009C2A59" w:rsidRPr="00F870A2" w:rsidRDefault="009C2A59" w:rsidP="003269C5">
            <w:pPr>
              <w:pStyle w:val="TableText"/>
            </w:pPr>
            <w:r w:rsidRPr="00F870A2">
              <w:t>Definition:</w:t>
            </w:r>
          </w:p>
        </w:tc>
        <w:tc>
          <w:tcPr>
            <w:tcW w:w="6699" w:type="dxa"/>
            <w:shd w:val="clear" w:color="auto" w:fill="E7E6E6" w:themeFill="background2"/>
          </w:tcPr>
          <w:p w14:paraId="2B0F334D" w14:textId="77777777" w:rsidR="009C2A59" w:rsidRPr="00F870A2" w:rsidRDefault="009C2A59" w:rsidP="003269C5">
            <w:pPr>
              <w:pStyle w:val="TableText"/>
            </w:pPr>
            <w:r w:rsidRPr="006F6908">
              <w:t xml:space="preserve">The name of the point of contact within the advertising </w:t>
            </w:r>
            <w:r w:rsidR="00951E2D">
              <w:t>e</w:t>
            </w:r>
            <w:r w:rsidRPr="006F6908">
              <w:t>ntity.</w:t>
            </w:r>
          </w:p>
        </w:tc>
      </w:tr>
      <w:tr w:rsidR="009C2A59" w14:paraId="7D48F3D5" w14:textId="77777777" w:rsidTr="006C5A31">
        <w:trPr>
          <w:cnfStyle w:val="010000000000" w:firstRow="0" w:lastRow="1" w:firstColumn="0" w:lastColumn="0" w:oddVBand="0" w:evenVBand="0" w:oddHBand="0" w:evenHBand="0" w:firstRowFirstColumn="0" w:firstRowLastColumn="0" w:lastRowFirstColumn="0" w:lastRowLastColumn="0"/>
          <w:trHeight w:val="371"/>
        </w:trPr>
        <w:tc>
          <w:tcPr>
            <w:tcW w:w="2515" w:type="dxa"/>
            <w:shd w:val="clear" w:color="auto" w:fill="FFFFFF" w:themeFill="background1"/>
          </w:tcPr>
          <w:p w14:paraId="25CBC52F" w14:textId="77777777" w:rsidR="009C2A59" w:rsidRDefault="009C2A59" w:rsidP="003269C5">
            <w:pPr>
              <w:pStyle w:val="TableText"/>
            </w:pPr>
            <w:r>
              <w:t>Format:</w:t>
            </w:r>
          </w:p>
        </w:tc>
        <w:tc>
          <w:tcPr>
            <w:tcW w:w="6699" w:type="dxa"/>
            <w:shd w:val="clear" w:color="auto" w:fill="FFFFFF" w:themeFill="background1"/>
          </w:tcPr>
          <w:p w14:paraId="15587338" w14:textId="77777777" w:rsidR="009C2A59" w:rsidRDefault="009C2A59" w:rsidP="003269C5">
            <w:pPr>
              <w:pStyle w:val="TableText"/>
            </w:pPr>
            <w:r w:rsidRPr="006F6908">
              <w:t>[Text]</w:t>
            </w:r>
          </w:p>
        </w:tc>
      </w:tr>
    </w:tbl>
    <w:p w14:paraId="72BF3BAF" w14:textId="77777777" w:rsidR="009C2A59" w:rsidRDefault="009C2A59" w:rsidP="003269C5">
      <w:pPr>
        <w:pStyle w:val="TableSourceNotes"/>
        <w:rPr>
          <w:noProof/>
          <w:lang w:eastAsia="en-AU"/>
        </w:rPr>
      </w:pPr>
    </w:p>
    <w:bookmarkStart w:id="289" w:name="_Toc74650821"/>
    <w:bookmarkStart w:id="290" w:name="_Toc75941219"/>
    <w:p w14:paraId="2D619034" w14:textId="245AA06C" w:rsidR="009C2A59" w:rsidRPr="00FE51F5" w:rsidRDefault="009C2A59" w:rsidP="002D09BD">
      <w:pPr>
        <w:pStyle w:val="FIELDHEADING"/>
      </w:pPr>
      <w:r w:rsidRPr="00FE51F5">
        <w:rPr>
          <w:sz w:val="18"/>
        </w:rPr>
        <mc:AlternateContent>
          <mc:Choice Requires="wps">
            <w:drawing>
              <wp:anchor distT="0" distB="0" distL="114300" distR="114300" simplePos="0" relativeHeight="251722240" behindDoc="0" locked="0" layoutInCell="1" allowOverlap="1" wp14:anchorId="7C2D6C80" wp14:editId="7326908F">
                <wp:simplePos x="0" y="0"/>
                <wp:positionH relativeFrom="leftMargin">
                  <wp:align>right</wp:align>
                </wp:positionH>
                <wp:positionV relativeFrom="paragraph">
                  <wp:posOffset>106956</wp:posOffset>
                </wp:positionV>
                <wp:extent cx="124460" cy="124460"/>
                <wp:effectExtent l="0" t="0" r="27940" b="27940"/>
                <wp:wrapNone/>
                <wp:docPr id="125" name="Rectangle 12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979E9" id="Rectangle 125" o:spid="_x0000_s1026" style="position:absolute;margin-left:-41.4pt;margin-top:8.4pt;width:9.8pt;height:9.8pt;z-index:2517222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" fillcolor="#00b050" strokecolor="#00b050" strokeweight="1pt">
                <w10:wrap anchorx="margin"/>
              </v:rect>
            </w:pict>
          </mc:Fallback>
        </mc:AlternateContent>
      </w:r>
      <w:r>
        <w:t>Contact P</w:t>
      </w:r>
      <w:r w:rsidRPr="006F6908">
        <w:t>hone</w:t>
      </w:r>
      <w:bookmarkEnd w:id="289"/>
      <w:bookmarkEnd w:id="290"/>
    </w:p>
    <w:tbl>
      <w:tblPr>
        <w:tblStyle w:val="Finance1"/>
        <w:tblW w:w="9214" w:type="dxa"/>
        <w:tblLook w:val="0660" w:firstRow="1" w:lastRow="1" w:firstColumn="0" w:lastColumn="0" w:noHBand="1" w:noVBand="1"/>
        <w:tblDescription w:val="Table style"/>
      </w:tblPr>
      <w:tblGrid>
        <w:gridCol w:w="2515"/>
        <w:gridCol w:w="6699"/>
      </w:tblGrid>
      <w:tr w:rsidR="009C2A59" w14:paraId="2975A6DF"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2E5D676" w14:textId="77777777" w:rsidR="009C2A59" w:rsidRPr="00F870A2" w:rsidRDefault="009C2A59" w:rsidP="003269C5">
            <w:pPr>
              <w:pStyle w:val="TableText"/>
            </w:pPr>
            <w:r w:rsidRPr="00F870A2">
              <w:t>Definition:</w:t>
            </w:r>
          </w:p>
        </w:tc>
        <w:tc>
          <w:tcPr>
            <w:tcW w:w="6699" w:type="dxa"/>
            <w:shd w:val="clear" w:color="auto" w:fill="E7E6E6" w:themeFill="background2"/>
          </w:tcPr>
          <w:p w14:paraId="16612FDB" w14:textId="77777777" w:rsidR="009C2A59" w:rsidRPr="00F870A2" w:rsidRDefault="009C2A59" w:rsidP="003269C5">
            <w:pPr>
              <w:pStyle w:val="TableText"/>
            </w:pPr>
            <w:r w:rsidRPr="006F6908">
              <w:t xml:space="preserve">The phone number of the point of contact within the advertising </w:t>
            </w:r>
            <w:r w:rsidR="00951E2D">
              <w:t>e</w:t>
            </w:r>
            <w:r w:rsidRPr="006F6908">
              <w:t>ntity.</w:t>
            </w:r>
          </w:p>
        </w:tc>
      </w:tr>
      <w:tr w:rsidR="009C2A59" w14:paraId="4CB143EC" w14:textId="77777777" w:rsidTr="006C5A31">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218F8956" w14:textId="77777777" w:rsidR="009C2A59" w:rsidRDefault="009C2A59" w:rsidP="003269C5">
            <w:pPr>
              <w:pStyle w:val="TableText"/>
            </w:pPr>
            <w:r>
              <w:t>Format:</w:t>
            </w:r>
          </w:p>
        </w:tc>
        <w:tc>
          <w:tcPr>
            <w:tcW w:w="6699" w:type="dxa"/>
            <w:shd w:val="clear" w:color="auto" w:fill="FFFFFF" w:themeFill="background1"/>
          </w:tcPr>
          <w:p w14:paraId="1A94774B" w14:textId="77777777" w:rsidR="009C2A59" w:rsidRDefault="009C2A59" w:rsidP="003269C5">
            <w:pPr>
              <w:pStyle w:val="TableText"/>
            </w:pPr>
            <w:r w:rsidRPr="006F6908">
              <w:t>[nn-nnnnnnnn] or [Work Mobile]</w:t>
            </w:r>
          </w:p>
        </w:tc>
      </w:tr>
    </w:tbl>
    <w:p w14:paraId="4787A01B" w14:textId="77777777" w:rsidR="009C2A59" w:rsidRDefault="009C2A59" w:rsidP="003269C5">
      <w:pPr>
        <w:pStyle w:val="TableSourceNotes"/>
        <w:rPr>
          <w:noProof/>
          <w:lang w:eastAsia="en-AU"/>
        </w:rPr>
      </w:pPr>
    </w:p>
    <w:bookmarkStart w:id="291" w:name="_Toc74650822"/>
    <w:bookmarkStart w:id="292" w:name="_Toc75941220"/>
    <w:p w14:paraId="391610D0" w14:textId="267A49E6" w:rsidR="009C2A59" w:rsidRPr="00FE51F5" w:rsidRDefault="009C2A59" w:rsidP="002D09BD">
      <w:pPr>
        <w:pStyle w:val="FIELDHEADING"/>
      </w:pPr>
      <w:r w:rsidRPr="00FE51F5">
        <w:rPr>
          <w:sz w:val="18"/>
        </w:rPr>
        <mc:AlternateContent>
          <mc:Choice Requires="wps">
            <w:drawing>
              <wp:anchor distT="0" distB="0" distL="114300" distR="114300" simplePos="0" relativeHeight="251726336" behindDoc="0" locked="0" layoutInCell="1" allowOverlap="1" wp14:anchorId="58C4B08E" wp14:editId="02D9F325">
                <wp:simplePos x="0" y="0"/>
                <wp:positionH relativeFrom="leftMargin">
                  <wp:align>right</wp:align>
                </wp:positionH>
                <wp:positionV relativeFrom="paragraph">
                  <wp:posOffset>119711</wp:posOffset>
                </wp:positionV>
                <wp:extent cx="124460" cy="124460"/>
                <wp:effectExtent l="0" t="0" r="27940" b="27940"/>
                <wp:wrapNone/>
                <wp:docPr id="126" name="Rectangle 126"/>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193C7" id="Rectangle 126" o:spid="_x0000_s1026" style="position:absolute;margin-left:-41.4pt;margin-top:9.45pt;width:9.8pt;height:9.8pt;z-index:251726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" fillcolor="#00b050" strokecolor="#00b050" strokeweight="1pt">
                <w10:wrap anchorx="margin"/>
              </v:rect>
            </w:pict>
          </mc:Fallback>
        </mc:AlternateContent>
      </w:r>
      <w:r w:rsidRPr="006F6908">
        <w:t xml:space="preserve">Contact </w:t>
      </w:r>
      <w:r>
        <w:t>E</w:t>
      </w:r>
      <w:r w:rsidRPr="006F6908">
        <w:t>mai</w:t>
      </w:r>
      <w:r w:rsidR="00A5481D">
        <w:t>l</w:t>
      </w:r>
      <w:bookmarkEnd w:id="291"/>
      <w:bookmarkEnd w:id="292"/>
    </w:p>
    <w:tbl>
      <w:tblPr>
        <w:tblStyle w:val="Finance1"/>
        <w:tblW w:w="9214" w:type="dxa"/>
        <w:tblLook w:val="0660" w:firstRow="1" w:lastRow="1" w:firstColumn="0" w:lastColumn="0" w:noHBand="1" w:noVBand="1"/>
        <w:tblDescription w:val="Table style"/>
      </w:tblPr>
      <w:tblGrid>
        <w:gridCol w:w="2515"/>
        <w:gridCol w:w="6699"/>
      </w:tblGrid>
      <w:tr w:rsidR="009C2A59" w14:paraId="0341B60F"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E8FCFB6" w14:textId="77777777" w:rsidR="009C2A59" w:rsidRPr="00F870A2" w:rsidRDefault="009C2A59" w:rsidP="003269C5">
            <w:pPr>
              <w:pStyle w:val="TableText"/>
            </w:pPr>
            <w:r w:rsidRPr="00F870A2">
              <w:t>Definition:</w:t>
            </w:r>
          </w:p>
        </w:tc>
        <w:tc>
          <w:tcPr>
            <w:tcW w:w="6699" w:type="dxa"/>
            <w:shd w:val="clear" w:color="auto" w:fill="E7E6E6" w:themeFill="background2"/>
          </w:tcPr>
          <w:p w14:paraId="0E202BEC" w14:textId="77777777" w:rsidR="009C2A59" w:rsidRPr="00F870A2" w:rsidRDefault="009C2A59" w:rsidP="003269C5">
            <w:pPr>
              <w:pStyle w:val="TableText"/>
            </w:pPr>
            <w:r w:rsidRPr="006F6908">
              <w:t>The business email address of the point of contact within the advertising</w:t>
            </w:r>
            <w:r>
              <w:t xml:space="preserve"> </w:t>
            </w:r>
            <w:r w:rsidRPr="006F6908">
              <w:t>entity.</w:t>
            </w:r>
          </w:p>
        </w:tc>
      </w:tr>
      <w:tr w:rsidR="009C2A59" w14:paraId="7DE26376" w14:textId="77777777" w:rsidTr="006C5A31">
        <w:trPr>
          <w:cnfStyle w:val="010000000000" w:firstRow="0" w:lastRow="1" w:firstColumn="0" w:lastColumn="0" w:oddVBand="0" w:evenVBand="0" w:oddHBand="0" w:evenHBand="0" w:firstRowFirstColumn="0" w:firstRowLastColumn="0" w:lastRowFirstColumn="0" w:lastRowLastColumn="0"/>
          <w:trHeight w:val="64"/>
        </w:trPr>
        <w:tc>
          <w:tcPr>
            <w:tcW w:w="2515" w:type="dxa"/>
            <w:shd w:val="clear" w:color="auto" w:fill="FFFFFF" w:themeFill="background1"/>
          </w:tcPr>
          <w:p w14:paraId="0AF20F35" w14:textId="77777777" w:rsidR="009C2A59" w:rsidRDefault="009C2A59" w:rsidP="003269C5">
            <w:pPr>
              <w:pStyle w:val="TableText"/>
            </w:pPr>
            <w:r>
              <w:t>Format:</w:t>
            </w:r>
          </w:p>
        </w:tc>
        <w:tc>
          <w:tcPr>
            <w:tcW w:w="6699" w:type="dxa"/>
            <w:shd w:val="clear" w:color="auto" w:fill="FFFFFF" w:themeFill="background1"/>
          </w:tcPr>
          <w:p w14:paraId="033E08C0" w14:textId="77777777" w:rsidR="009C2A59" w:rsidRDefault="009C2A59" w:rsidP="003269C5">
            <w:pPr>
              <w:pStyle w:val="TableText"/>
            </w:pPr>
            <w:r w:rsidRPr="006F6908">
              <w:t>[xxxxx@xxxxxx.xxx.xx]</w:t>
            </w:r>
          </w:p>
        </w:tc>
      </w:tr>
    </w:tbl>
    <w:p w14:paraId="710E9FE1" w14:textId="77777777" w:rsidR="00F2256D" w:rsidRDefault="00F2256D" w:rsidP="003269C5">
      <w:pPr>
        <w:pStyle w:val="TableSourceNotes"/>
        <w:rPr>
          <w:noProof/>
          <w:lang w:eastAsia="en-AU"/>
        </w:rPr>
      </w:pPr>
    </w:p>
    <w:p w14:paraId="591867E8" w14:textId="77777777" w:rsidR="009C2A59" w:rsidRDefault="00F2256D" w:rsidP="003269C5">
      <w:pPr>
        <w:rPr>
          <w:noProof/>
          <w:lang w:eastAsia="en-AU"/>
        </w:rPr>
      </w:pPr>
      <w:r>
        <w:rPr>
          <w:noProof/>
          <w:lang w:eastAsia="en-AU"/>
        </w:rPr>
        <w:br w:type="page"/>
      </w:r>
    </w:p>
    <w:p w14:paraId="18572226" w14:textId="77777777" w:rsidR="00F2256D" w:rsidRDefault="00F2256D" w:rsidP="00D40784">
      <w:pPr>
        <w:pStyle w:val="Boxed2Text"/>
        <w:sectPr w:rsidR="00F2256D" w:rsidSect="00041E61">
          <w:pgSz w:w="11906" w:h="16838" w:code="9"/>
          <w:pgMar w:top="1418" w:right="1418" w:bottom="1418" w:left="1418" w:header="567" w:footer="624" w:gutter="0"/>
          <w:cols w:space="708"/>
          <w:docGrid w:linePitch="360"/>
        </w:sectPr>
      </w:pPr>
    </w:p>
    <w:p w14:paraId="61C5D0BD" w14:textId="47D494FE" w:rsidR="00F2256D" w:rsidRPr="003F4328" w:rsidRDefault="000C05EE" w:rsidP="00D40784">
      <w:pPr>
        <w:pStyle w:val="Boxed2Text"/>
      </w:pPr>
      <w:bookmarkStart w:id="293" w:name="_Toc75941221"/>
      <w:r>
        <w:t xml:space="preserve">Lease </w:t>
      </w:r>
      <w:r w:rsidR="00F2256D">
        <w:t>Documents 2.5</w:t>
      </w:r>
      <w:bookmarkEnd w:id="293"/>
    </w:p>
    <w:p w14:paraId="7CE5C0B1" w14:textId="77777777" w:rsidR="00F2256D" w:rsidRDefault="00F2256D" w:rsidP="003269C5">
      <w:pPr>
        <w:pStyle w:val="TableSourceNotes"/>
        <w:rPr>
          <w:noProof/>
          <w:lang w:eastAsia="en-AU"/>
        </w:rPr>
      </w:pPr>
    </w:p>
    <w:p w14:paraId="151E44EF" w14:textId="272CC5DE" w:rsidR="00F2256D" w:rsidRDefault="00F2256D" w:rsidP="003269C5">
      <w:pPr>
        <w:pStyle w:val="TableSourceNotes"/>
        <w:rPr>
          <w:noProof/>
          <w:lang w:eastAsia="en-AU"/>
        </w:rPr>
      </w:pPr>
      <w:r w:rsidRPr="004621D3">
        <w:rPr>
          <w:noProof/>
          <w:lang w:eastAsia="en-AU"/>
        </w:rPr>
        <w:t xml:space="preserve">The </w:t>
      </w:r>
      <w:r>
        <w:rPr>
          <w:noProof/>
          <w:lang w:eastAsia="en-AU"/>
        </w:rPr>
        <w:t xml:space="preserve">Documents tab </w:t>
      </w:r>
      <w:r w:rsidR="000C05EE">
        <w:rPr>
          <w:noProof/>
          <w:lang w:eastAsia="en-AU"/>
        </w:rPr>
        <w:t xml:space="preserve">within a lease record </w:t>
      </w:r>
      <w:r>
        <w:rPr>
          <w:noProof/>
          <w:lang w:eastAsia="en-AU"/>
        </w:rPr>
        <w:t xml:space="preserve">allows </w:t>
      </w:r>
      <w:r w:rsidR="00951E2D">
        <w:rPr>
          <w:noProof/>
          <w:lang w:eastAsia="en-AU"/>
        </w:rPr>
        <w:t>E</w:t>
      </w:r>
      <w:r>
        <w:rPr>
          <w:noProof/>
          <w:lang w:eastAsia="en-AU"/>
        </w:rPr>
        <w:t xml:space="preserve">ntities to </w:t>
      </w:r>
      <w:r w:rsidR="007A45D4">
        <w:rPr>
          <w:noProof/>
          <w:lang w:eastAsia="en-AU"/>
        </w:rPr>
        <w:t>upload</w:t>
      </w:r>
      <w:r>
        <w:rPr>
          <w:noProof/>
          <w:lang w:eastAsia="en-AU"/>
        </w:rPr>
        <w:t xml:space="preserve"> documents relevant to the lease. </w:t>
      </w:r>
      <w:r w:rsidRPr="004621D3">
        <w:rPr>
          <w:noProof/>
          <w:lang w:eastAsia="en-AU"/>
        </w:rPr>
        <w:t xml:space="preserve"> </w:t>
      </w:r>
    </w:p>
    <w:p w14:paraId="45473767" w14:textId="77777777" w:rsidR="00F2256D" w:rsidRDefault="00F2256D" w:rsidP="003269C5">
      <w:pPr>
        <w:pStyle w:val="TableSourceNotes"/>
        <w:rPr>
          <w:noProof/>
          <w:lang w:eastAsia="en-AU"/>
        </w:rPr>
      </w:pPr>
    </w:p>
    <w:p w14:paraId="58253532" w14:textId="77777777" w:rsidR="00F2256D" w:rsidRDefault="00F2256D" w:rsidP="003269C5">
      <w:pPr>
        <w:pStyle w:val="TableSourceNotes"/>
        <w:rPr>
          <w:noProof/>
          <w:lang w:eastAsia="en-AU"/>
        </w:rPr>
      </w:pPr>
      <w:r>
        <w:rPr>
          <w:noProof/>
          <w:lang w:eastAsia="en-AU"/>
        </w:rPr>
        <w:t>E</w:t>
      </w:r>
      <w:r w:rsidRPr="004621D3">
        <w:rPr>
          <w:noProof/>
          <w:lang w:eastAsia="en-AU"/>
        </w:rPr>
        <w:t xml:space="preserve">ntities can edit </w:t>
      </w:r>
      <w:r>
        <w:rPr>
          <w:noProof/>
          <w:lang w:eastAsia="en-AU"/>
        </w:rPr>
        <w:t>documents</w:t>
      </w:r>
      <w:r w:rsidRPr="004621D3">
        <w:rPr>
          <w:noProof/>
          <w:lang w:eastAsia="en-AU"/>
        </w:rPr>
        <w:t xml:space="preserve"> by selecting at t</w:t>
      </w:r>
      <w:r>
        <w:rPr>
          <w:noProof/>
          <w:lang w:eastAsia="en-AU"/>
        </w:rPr>
        <w:t>he end of the record or upload</w:t>
      </w:r>
      <w:r w:rsidRPr="004621D3">
        <w:rPr>
          <w:noProof/>
          <w:lang w:eastAsia="en-AU"/>
        </w:rPr>
        <w:t xml:space="preserve"> a</w:t>
      </w:r>
      <w:r>
        <w:rPr>
          <w:noProof/>
          <w:lang w:eastAsia="en-AU"/>
        </w:rPr>
        <w:t xml:space="preserve"> new</w:t>
      </w:r>
      <w:r w:rsidRPr="004621D3">
        <w:rPr>
          <w:noProof/>
          <w:lang w:eastAsia="en-AU"/>
        </w:rPr>
        <w:t xml:space="preserve"> </w:t>
      </w:r>
      <w:r>
        <w:rPr>
          <w:noProof/>
          <w:lang w:eastAsia="en-AU"/>
        </w:rPr>
        <w:t>document</w:t>
      </w:r>
      <w:r w:rsidRPr="004621D3">
        <w:rPr>
          <w:noProof/>
          <w:lang w:eastAsia="en-AU"/>
        </w:rPr>
        <w:t xml:space="preserve"> by clicking on the ‘</w:t>
      </w:r>
      <w:r>
        <w:rPr>
          <w:noProof/>
          <w:lang w:eastAsia="en-AU"/>
        </w:rPr>
        <w:t>Upload document’</w:t>
      </w:r>
      <w:r w:rsidRPr="004621D3">
        <w:rPr>
          <w:noProof/>
          <w:lang w:eastAsia="en-AU"/>
        </w:rPr>
        <w:t xml:space="preserve"> button.</w:t>
      </w:r>
    </w:p>
    <w:p w14:paraId="2676A3A5" w14:textId="77777777" w:rsidR="00F2256D" w:rsidRDefault="00F2256D" w:rsidP="003269C5">
      <w:pPr>
        <w:pStyle w:val="TableSourceNotes"/>
        <w:rPr>
          <w:noProof/>
          <w:lang w:eastAsia="en-AU"/>
        </w:rPr>
      </w:pPr>
    </w:p>
    <w:p w14:paraId="3070BAAC" w14:textId="77777777" w:rsidR="00F2256D" w:rsidRDefault="00B47396" w:rsidP="003269C5">
      <w:pPr>
        <w:rPr>
          <w:noProof/>
          <w:lang w:eastAsia="en-AU"/>
        </w:rPr>
      </w:pPr>
      <w:r w:rsidRPr="00B47396">
        <w:rPr>
          <w:noProof/>
          <w:lang w:eastAsia="en-AU"/>
        </w:rPr>
        <w:drawing>
          <wp:inline distT="0" distB="0" distL="0" distR="0" wp14:anchorId="3F265B83" wp14:editId="3D918A94">
            <wp:extent cx="8891270" cy="2211705"/>
            <wp:effectExtent l="0" t="0" r="508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891270" cy="2211705"/>
                    </a:xfrm>
                    <a:prstGeom prst="rect">
                      <a:avLst/>
                    </a:prstGeom>
                  </pic:spPr>
                </pic:pic>
              </a:graphicData>
            </a:graphic>
          </wp:inline>
        </w:drawing>
      </w:r>
    </w:p>
    <w:p w14:paraId="6FB62821" w14:textId="77777777" w:rsidR="00F2256D" w:rsidRDefault="00F2256D" w:rsidP="003269C5">
      <w:pPr>
        <w:pStyle w:val="TableSourceNotes"/>
        <w:rPr>
          <w:noProof/>
          <w:lang w:eastAsia="en-AU"/>
        </w:rPr>
      </w:pPr>
    </w:p>
    <w:p w14:paraId="3A2E7D6A" w14:textId="77777777" w:rsidR="000F50EA" w:rsidRDefault="000F50EA" w:rsidP="003269C5">
      <w:pPr>
        <w:rPr>
          <w:noProof/>
          <w:lang w:eastAsia="en-AU"/>
        </w:rPr>
      </w:pPr>
      <w:r>
        <w:rPr>
          <w:noProof/>
          <w:lang w:eastAsia="en-AU"/>
        </w:rPr>
        <w:br w:type="page"/>
      </w:r>
    </w:p>
    <w:p w14:paraId="248E1610" w14:textId="77777777" w:rsidR="000F50EA" w:rsidRDefault="00A25C8A" w:rsidP="003269C5">
      <w:pPr>
        <w:rPr>
          <w:noProof/>
          <w:lang w:eastAsia="en-AU"/>
        </w:rPr>
      </w:pPr>
      <w:r w:rsidRPr="00A25C8A">
        <w:rPr>
          <w:noProof/>
          <w:lang w:eastAsia="en-AU"/>
        </w:rPr>
        <w:drawing>
          <wp:inline distT="0" distB="0" distL="0" distR="0" wp14:anchorId="137E2F61" wp14:editId="6AEC4705">
            <wp:extent cx="8891270" cy="2488565"/>
            <wp:effectExtent l="0" t="0" r="5080" b="698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891270" cy="2488565"/>
                    </a:xfrm>
                    <a:prstGeom prst="rect">
                      <a:avLst/>
                    </a:prstGeom>
                  </pic:spPr>
                </pic:pic>
              </a:graphicData>
            </a:graphic>
          </wp:inline>
        </w:drawing>
      </w:r>
    </w:p>
    <w:p w14:paraId="79F13362" w14:textId="77777777" w:rsidR="00602045" w:rsidRDefault="00602045" w:rsidP="003269C5">
      <w:pPr>
        <w:pStyle w:val="TableSourceNotes"/>
        <w:rPr>
          <w:noProof/>
          <w:lang w:eastAsia="en-AU"/>
        </w:rPr>
      </w:pPr>
      <w:r>
        <w:rPr>
          <w:noProof/>
          <w:lang w:eastAsia="en-AU"/>
        </w:rPr>
        <w:t xml:space="preserve">Once completed, the document will be uploaded into the repository. </w:t>
      </w:r>
    </w:p>
    <w:p w14:paraId="354D330F" w14:textId="77777777" w:rsidR="00602045" w:rsidRDefault="00602045" w:rsidP="003269C5">
      <w:pPr>
        <w:pStyle w:val="TableSourceNotes"/>
        <w:rPr>
          <w:noProof/>
          <w:lang w:eastAsia="en-AU"/>
        </w:rPr>
      </w:pPr>
    </w:p>
    <w:p w14:paraId="6DAC950C" w14:textId="77777777" w:rsidR="000F50EA" w:rsidRDefault="000F50EA" w:rsidP="003269C5">
      <w:pPr>
        <w:pStyle w:val="TableSourceNotes"/>
        <w:rPr>
          <w:noProof/>
          <w:lang w:eastAsia="en-AU"/>
        </w:rPr>
      </w:pPr>
      <w:r>
        <w:rPr>
          <w:noProof/>
          <w:lang w:eastAsia="en-AU"/>
        </w:rPr>
        <w:t>The fields in this section include the following.</w:t>
      </w:r>
    </w:p>
    <w:p w14:paraId="10DEDBF5" w14:textId="77777777" w:rsidR="000F50EA" w:rsidRDefault="000F50EA" w:rsidP="003269C5">
      <w:pPr>
        <w:rPr>
          <w:noProof/>
          <w:lang w:eastAsia="en-AU"/>
        </w:rPr>
      </w:pPr>
      <w:r>
        <w:rPr>
          <w:noProof/>
          <w:lang w:eastAsia="en-AU"/>
        </w:rPr>
        <w:br w:type="page"/>
      </w:r>
    </w:p>
    <w:p w14:paraId="50A8FD60" w14:textId="77777777" w:rsidR="000F50EA" w:rsidRDefault="000F50EA" w:rsidP="003269C5">
      <w:pPr>
        <w:rPr>
          <w:noProof/>
          <w:lang w:eastAsia="en-AU"/>
        </w:rPr>
        <w:sectPr w:rsidR="000F50EA" w:rsidSect="00F2256D">
          <w:pgSz w:w="16838" w:h="11906" w:orient="landscape" w:code="9"/>
          <w:pgMar w:top="1418" w:right="1418" w:bottom="1418" w:left="1418" w:header="567" w:footer="624" w:gutter="0"/>
          <w:cols w:space="708"/>
          <w:docGrid w:linePitch="360"/>
        </w:sectPr>
      </w:pPr>
    </w:p>
    <w:bookmarkStart w:id="294" w:name="_Toc74650823"/>
    <w:bookmarkStart w:id="295" w:name="_Toc75941222"/>
    <w:p w14:paraId="7E0D2EA1" w14:textId="7B700330" w:rsidR="000F50EA" w:rsidRPr="00FE51F5" w:rsidRDefault="000F50EA" w:rsidP="002D09BD">
      <w:pPr>
        <w:pStyle w:val="FIELDHEADING"/>
      </w:pPr>
      <w:r w:rsidRPr="00A92B48">
        <w:rPr>
          <w:sz w:val="18"/>
        </w:rPr>
        <mc:AlternateContent>
          <mc:Choice Requires="wps">
            <w:drawing>
              <wp:anchor distT="0" distB="0" distL="114300" distR="114300" simplePos="0" relativeHeight="251739648" behindDoc="0" locked="0" layoutInCell="1" allowOverlap="1" wp14:anchorId="056D8028" wp14:editId="7A542F43">
                <wp:simplePos x="0" y="0"/>
                <wp:positionH relativeFrom="leftMargin">
                  <wp:align>right</wp:align>
                </wp:positionH>
                <wp:positionV relativeFrom="paragraph">
                  <wp:posOffset>127773</wp:posOffset>
                </wp:positionV>
                <wp:extent cx="124460" cy="124460"/>
                <wp:effectExtent l="0" t="0" r="27940" b="27940"/>
                <wp:wrapNone/>
                <wp:docPr id="159" name="Rectangle 159"/>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B71BE" id="Rectangle 159" o:spid="_x0000_s1026" style="position:absolute;margin-left:-41.4pt;margin-top:10.05pt;width:9.8pt;height:9.8pt;z-index:2517396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" fillcolor="#00b050" strokecolor="#00b050" strokeweight="1pt">
                <w10:wrap anchorx="margin"/>
              </v:rect>
            </w:pict>
          </mc:Fallback>
        </mc:AlternateContent>
      </w:r>
      <w:r w:rsidR="002872E6" w:rsidRPr="0015758C">
        <w:t>Document Type</w:t>
      </w:r>
      <w:bookmarkEnd w:id="294"/>
      <w:bookmarkEnd w:id="295"/>
    </w:p>
    <w:tbl>
      <w:tblPr>
        <w:tblStyle w:val="Finance1"/>
        <w:tblW w:w="9214" w:type="dxa"/>
        <w:tblLook w:val="0660" w:firstRow="1" w:lastRow="1" w:firstColumn="0" w:lastColumn="0" w:noHBand="1" w:noVBand="1"/>
        <w:tblDescription w:val="Table style"/>
      </w:tblPr>
      <w:tblGrid>
        <w:gridCol w:w="2515"/>
        <w:gridCol w:w="6699"/>
      </w:tblGrid>
      <w:tr w:rsidR="000F50EA" w14:paraId="4437182D"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AC2BFC3" w14:textId="77777777" w:rsidR="000F50EA" w:rsidRPr="00F870A2" w:rsidRDefault="000F50EA" w:rsidP="003269C5">
            <w:pPr>
              <w:pStyle w:val="TableText"/>
            </w:pPr>
            <w:r w:rsidRPr="00F870A2">
              <w:t>Definition:</w:t>
            </w:r>
          </w:p>
        </w:tc>
        <w:tc>
          <w:tcPr>
            <w:tcW w:w="6699" w:type="dxa"/>
            <w:shd w:val="clear" w:color="auto" w:fill="E7E6E6" w:themeFill="background2"/>
          </w:tcPr>
          <w:p w14:paraId="7C437D9E" w14:textId="77777777" w:rsidR="000F50EA" w:rsidRPr="00F870A2" w:rsidRDefault="000F50EA" w:rsidP="003269C5">
            <w:pPr>
              <w:pStyle w:val="TableText"/>
            </w:pPr>
            <w:r w:rsidRPr="00696F75">
              <w:t xml:space="preserve">The </w:t>
            </w:r>
            <w:r w:rsidR="002872E6">
              <w:t xml:space="preserve">type of document </w:t>
            </w:r>
            <w:r w:rsidR="00EF4763">
              <w:t>being uploaded</w:t>
            </w:r>
            <w:r w:rsidR="000A296E">
              <w:t>.</w:t>
            </w:r>
          </w:p>
        </w:tc>
      </w:tr>
      <w:tr w:rsidR="000F50EA" w14:paraId="784686B7" w14:textId="77777777" w:rsidTr="006C5A31">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10A740E8" w14:textId="77777777" w:rsidR="000F50EA" w:rsidRDefault="000F50EA" w:rsidP="003269C5">
            <w:pPr>
              <w:pStyle w:val="TableText"/>
            </w:pPr>
            <w:r>
              <w:t>Format:</w:t>
            </w:r>
            <w:r w:rsidRPr="006C5A31">
              <w:rPr>
                <w:b/>
                <w:lang w:eastAsia="en-AU"/>
              </w:rPr>
              <w:t xml:space="preserve"> </w:t>
            </w:r>
          </w:p>
        </w:tc>
        <w:tc>
          <w:tcPr>
            <w:tcW w:w="6699" w:type="dxa"/>
            <w:shd w:val="clear" w:color="auto" w:fill="FFFFFF" w:themeFill="background1"/>
          </w:tcPr>
          <w:p w14:paraId="7B71AD7D" w14:textId="77777777" w:rsidR="000F50EA" w:rsidRDefault="002872E6" w:rsidP="003269C5">
            <w:pPr>
              <w:pStyle w:val="TableText"/>
            </w:pPr>
            <w:r>
              <w:t>[Pick from list]</w:t>
            </w:r>
          </w:p>
          <w:tbl>
            <w:tblPr>
              <w:tblStyle w:val="TableGrid"/>
              <w:tblW w:w="0" w:type="auto"/>
              <w:tblLook w:val="04A0" w:firstRow="1" w:lastRow="0" w:firstColumn="1" w:lastColumn="0" w:noHBand="0" w:noVBand="1"/>
            </w:tblPr>
            <w:tblGrid>
              <w:gridCol w:w="2816"/>
              <w:gridCol w:w="2816"/>
            </w:tblGrid>
            <w:tr w:rsidR="002872E6" w14:paraId="6007567B" w14:textId="77777777" w:rsidTr="00C36068">
              <w:tc>
                <w:tcPr>
                  <w:tcW w:w="2816" w:type="dxa"/>
                </w:tcPr>
                <w:p w14:paraId="531990DD" w14:textId="77777777" w:rsidR="002872E6" w:rsidRDefault="002872E6" w:rsidP="003269C5">
                  <w:pPr>
                    <w:pStyle w:val="TableText"/>
                  </w:pPr>
                  <w:r>
                    <w:t>Code</w:t>
                  </w:r>
                </w:p>
              </w:tc>
              <w:tc>
                <w:tcPr>
                  <w:tcW w:w="2816" w:type="dxa"/>
                </w:tcPr>
                <w:p w14:paraId="16D76340" w14:textId="77777777" w:rsidR="002872E6" w:rsidRDefault="002872E6" w:rsidP="003269C5">
                  <w:pPr>
                    <w:pStyle w:val="TableText"/>
                  </w:pPr>
                  <w:r>
                    <w:t>Meaning</w:t>
                  </w:r>
                </w:p>
              </w:tc>
            </w:tr>
            <w:tr w:rsidR="002872E6" w:rsidRPr="00D268D3" w14:paraId="578B9C66" w14:textId="77777777" w:rsidTr="00C36068">
              <w:tc>
                <w:tcPr>
                  <w:tcW w:w="2816" w:type="dxa"/>
                </w:tcPr>
                <w:p w14:paraId="148D8A6C" w14:textId="77777777" w:rsidR="002872E6" w:rsidRPr="00D268D3" w:rsidRDefault="002872E6" w:rsidP="003269C5">
                  <w:pPr>
                    <w:pStyle w:val="TableText"/>
                  </w:pPr>
                  <w:r>
                    <w:t>Lease</w:t>
                  </w:r>
                </w:p>
              </w:tc>
              <w:tc>
                <w:tcPr>
                  <w:tcW w:w="2816" w:type="dxa"/>
                </w:tcPr>
                <w:p w14:paraId="15040DA1" w14:textId="77777777" w:rsidR="002872E6" w:rsidRPr="00D268D3" w:rsidRDefault="00A630D5" w:rsidP="003269C5">
                  <w:pPr>
                    <w:pStyle w:val="TableText"/>
                  </w:pPr>
                  <w:r>
                    <w:t>The lease contract between the tenant and head-le</w:t>
                  </w:r>
                  <w:r w:rsidR="00C174EC">
                    <w:t>s</w:t>
                  </w:r>
                  <w:r>
                    <w:t>sor.</w:t>
                  </w:r>
                </w:p>
              </w:tc>
            </w:tr>
            <w:tr w:rsidR="002872E6" w:rsidRPr="00D268D3" w14:paraId="2E3EB07A" w14:textId="77777777" w:rsidTr="00C36068">
              <w:tc>
                <w:tcPr>
                  <w:tcW w:w="2816" w:type="dxa"/>
                </w:tcPr>
                <w:p w14:paraId="21FBD6C3" w14:textId="77777777" w:rsidR="002872E6" w:rsidRPr="00D268D3" w:rsidRDefault="00ED244E" w:rsidP="003269C5">
                  <w:pPr>
                    <w:pStyle w:val="TableText"/>
                  </w:pPr>
                  <w:r>
                    <w:t>Property Management Plan</w:t>
                  </w:r>
                </w:p>
              </w:tc>
              <w:tc>
                <w:tcPr>
                  <w:tcW w:w="2816" w:type="dxa"/>
                </w:tcPr>
                <w:p w14:paraId="556ACB48" w14:textId="77777777" w:rsidR="002872E6" w:rsidRDefault="0015758C" w:rsidP="003269C5">
                  <w:pPr>
                    <w:pStyle w:val="TableText"/>
                  </w:pPr>
                  <w:r>
                    <w:t xml:space="preserve">The document that includes property objectives, ensures the quality of property is appropriate and assesses options for acquisition. </w:t>
                  </w:r>
                </w:p>
                <w:p w14:paraId="7D057E31" w14:textId="77777777" w:rsidR="0015758C" w:rsidRDefault="0015758C" w:rsidP="003269C5">
                  <w:pPr>
                    <w:pStyle w:val="TableText"/>
                  </w:pPr>
                  <w:r>
                    <w:t>This must be provided to Finance and updated as necessary.</w:t>
                  </w:r>
                </w:p>
                <w:p w14:paraId="56C7135D" w14:textId="77777777" w:rsidR="0015758C" w:rsidRPr="00D268D3" w:rsidRDefault="0015758C" w:rsidP="003269C5">
                  <w:pPr>
                    <w:pStyle w:val="TableText"/>
                  </w:pPr>
                  <w:r>
                    <w:t xml:space="preserve">For further reference, please view the RMG500. </w:t>
                  </w:r>
                </w:p>
              </w:tc>
            </w:tr>
          </w:tbl>
          <w:p w14:paraId="3604FC0E" w14:textId="77777777" w:rsidR="002872E6" w:rsidRDefault="002872E6" w:rsidP="003269C5">
            <w:pPr>
              <w:pStyle w:val="TableText"/>
            </w:pPr>
          </w:p>
        </w:tc>
      </w:tr>
    </w:tbl>
    <w:p w14:paraId="44AB0E52" w14:textId="49D2A5A8" w:rsidR="002872E6" w:rsidRDefault="002872E6" w:rsidP="003269C5">
      <w:pPr>
        <w:rPr>
          <w:noProof/>
          <w:lang w:eastAsia="en-AU"/>
        </w:rPr>
      </w:pPr>
    </w:p>
    <w:bookmarkStart w:id="296" w:name="_Toc74650824"/>
    <w:bookmarkStart w:id="297" w:name="_Toc75941223"/>
    <w:p w14:paraId="715132BB" w14:textId="3129E883" w:rsidR="002872E6" w:rsidRPr="00FE51F5" w:rsidRDefault="003E77DA" w:rsidP="002D09BD">
      <w:pPr>
        <w:pStyle w:val="FIELDHEADING"/>
      </w:pPr>
      <w:r w:rsidRPr="003332D2">
        <w:rPr>
          <w:highlight w:val="yellow"/>
        </w:rPr>
        <mc:AlternateContent>
          <mc:Choice Requires="wps">
            <w:drawing>
              <wp:anchor distT="0" distB="0" distL="114300" distR="114300" simplePos="0" relativeHeight="251743744" behindDoc="0" locked="0" layoutInCell="1" allowOverlap="1" wp14:anchorId="54582A65" wp14:editId="02C95194">
                <wp:simplePos x="0" y="0"/>
                <wp:positionH relativeFrom="leftMargin">
                  <wp:align>right</wp:align>
                </wp:positionH>
                <wp:positionV relativeFrom="paragraph">
                  <wp:posOffset>122804</wp:posOffset>
                </wp:positionV>
                <wp:extent cx="124460" cy="124460"/>
                <wp:effectExtent l="0" t="0" r="27940" b="27940"/>
                <wp:wrapNone/>
                <wp:docPr id="160" name="Rectangle 160"/>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3E5DB" id="Rectangle 160" o:spid="_x0000_s1026" style="position:absolute;margin-left:-41.4pt;margin-top:9.65pt;width:9.8pt;height:9.8pt;z-index:2517437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" fillcolor="#00b050" strokecolor="#00b050" strokeweight="1pt">
                <w10:wrap anchorx="margin"/>
              </v:rect>
            </w:pict>
          </mc:Fallback>
        </mc:AlternateContent>
      </w:r>
      <w:r w:rsidR="00682DE1">
        <w:t>Keywords</w:t>
      </w:r>
      <w:bookmarkEnd w:id="296"/>
      <w:bookmarkEnd w:id="297"/>
    </w:p>
    <w:tbl>
      <w:tblPr>
        <w:tblStyle w:val="Finance1"/>
        <w:tblW w:w="9214" w:type="dxa"/>
        <w:tblLook w:val="0660" w:firstRow="1" w:lastRow="1" w:firstColumn="0" w:lastColumn="0" w:noHBand="1" w:noVBand="1"/>
        <w:tblDescription w:val="Table style"/>
      </w:tblPr>
      <w:tblGrid>
        <w:gridCol w:w="2515"/>
        <w:gridCol w:w="6699"/>
      </w:tblGrid>
      <w:tr w:rsidR="002872E6" w14:paraId="5E1510D4"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5314330F" w14:textId="77777777" w:rsidR="002872E6" w:rsidRPr="00F870A2" w:rsidRDefault="002872E6" w:rsidP="003269C5">
            <w:pPr>
              <w:pStyle w:val="TableText"/>
            </w:pPr>
            <w:r w:rsidRPr="00F870A2">
              <w:t>Definition:</w:t>
            </w:r>
          </w:p>
        </w:tc>
        <w:tc>
          <w:tcPr>
            <w:tcW w:w="6699" w:type="dxa"/>
            <w:shd w:val="clear" w:color="auto" w:fill="E7E6E6" w:themeFill="background2"/>
          </w:tcPr>
          <w:p w14:paraId="48F79B7E" w14:textId="77777777" w:rsidR="002872E6" w:rsidRPr="00F870A2" w:rsidRDefault="00682DE1" w:rsidP="003269C5">
            <w:pPr>
              <w:pStyle w:val="TableText"/>
            </w:pPr>
            <w:r>
              <w:t>Keywords that summarise the document</w:t>
            </w:r>
            <w:r w:rsidR="000A296E">
              <w:t>.</w:t>
            </w:r>
          </w:p>
        </w:tc>
      </w:tr>
      <w:tr w:rsidR="002872E6" w14:paraId="4A06197F" w14:textId="77777777" w:rsidTr="006C5A31">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69338FF9" w14:textId="77777777" w:rsidR="002872E6" w:rsidRDefault="002872E6" w:rsidP="003269C5">
            <w:pPr>
              <w:pStyle w:val="TableText"/>
            </w:pPr>
            <w:r>
              <w:t>Format:</w:t>
            </w:r>
            <w:r w:rsidRPr="006C5A31">
              <w:rPr>
                <w:b/>
                <w:lang w:eastAsia="en-AU"/>
              </w:rPr>
              <w:t xml:space="preserve"> </w:t>
            </w:r>
          </w:p>
        </w:tc>
        <w:tc>
          <w:tcPr>
            <w:tcW w:w="6699" w:type="dxa"/>
            <w:shd w:val="clear" w:color="auto" w:fill="FFFFFF" w:themeFill="background1"/>
          </w:tcPr>
          <w:p w14:paraId="7A272011" w14:textId="77777777" w:rsidR="002872E6" w:rsidRDefault="002872E6" w:rsidP="003269C5">
            <w:pPr>
              <w:pStyle w:val="TableText"/>
            </w:pPr>
            <w:r>
              <w:t>[</w:t>
            </w:r>
            <w:r w:rsidR="00682DE1">
              <w:t>Text]</w:t>
            </w:r>
          </w:p>
        </w:tc>
      </w:tr>
    </w:tbl>
    <w:p w14:paraId="7782A574" w14:textId="4D2265C8" w:rsidR="002872E6" w:rsidRDefault="002872E6" w:rsidP="003269C5">
      <w:pPr>
        <w:rPr>
          <w:noProof/>
          <w:lang w:eastAsia="en-AU"/>
        </w:rPr>
      </w:pPr>
    </w:p>
    <w:p w14:paraId="784EC759" w14:textId="77777777" w:rsidR="003C67EC" w:rsidRDefault="003C67EC" w:rsidP="00D40784">
      <w:pPr>
        <w:pStyle w:val="Boxed2Text"/>
        <w:sectPr w:rsidR="003C67EC">
          <w:pgSz w:w="11906" w:h="16838"/>
          <w:pgMar w:top="1440" w:right="1440" w:bottom="1440" w:left="1440" w:header="708" w:footer="708" w:gutter="0"/>
          <w:cols w:space="708"/>
          <w:docGrid w:linePitch="360"/>
        </w:sectPr>
      </w:pPr>
    </w:p>
    <w:p w14:paraId="0142995F" w14:textId="3ADF895A" w:rsidR="000349C2" w:rsidRPr="003F4328" w:rsidRDefault="000349C2" w:rsidP="00D40784">
      <w:pPr>
        <w:pStyle w:val="Boxed2Text"/>
      </w:pPr>
      <w:bookmarkStart w:id="298" w:name="_Toc75941224"/>
      <w:r>
        <w:t>Documents 5.0</w:t>
      </w:r>
      <w:bookmarkEnd w:id="298"/>
    </w:p>
    <w:p w14:paraId="730284AF" w14:textId="43251935" w:rsidR="003C67EC" w:rsidRDefault="00E94640" w:rsidP="003269C5">
      <w:pPr>
        <w:rPr>
          <w:noProof/>
          <w:lang w:eastAsia="en-AU"/>
        </w:rPr>
      </w:pPr>
      <w:r>
        <w:rPr>
          <w:noProof/>
          <w:lang w:eastAsia="en-AU"/>
        </w:rPr>
        <w:t xml:space="preserve">The Documents tab is a document storage tab. This gives Entities the ability to store </w:t>
      </w:r>
      <w:r w:rsidR="00513920">
        <w:rPr>
          <w:noProof/>
          <w:lang w:eastAsia="en-AU"/>
        </w:rPr>
        <w:t xml:space="preserve">and manage </w:t>
      </w:r>
      <w:r w:rsidR="00006651">
        <w:rPr>
          <w:noProof/>
          <w:lang w:eastAsia="en-AU"/>
        </w:rPr>
        <w:t xml:space="preserve">all </w:t>
      </w:r>
      <w:r>
        <w:rPr>
          <w:noProof/>
          <w:lang w:eastAsia="en-AU"/>
        </w:rPr>
        <w:t xml:space="preserve">documents and </w:t>
      </w:r>
      <w:r w:rsidR="0015758C">
        <w:rPr>
          <w:noProof/>
          <w:lang w:eastAsia="en-AU"/>
        </w:rPr>
        <w:t>property management plans</w:t>
      </w:r>
      <w:r w:rsidR="00513920">
        <w:rPr>
          <w:noProof/>
          <w:lang w:eastAsia="en-AU"/>
        </w:rPr>
        <w:t xml:space="preserve"> which have been uploaded via the lease record</w:t>
      </w:r>
      <w:r w:rsidR="00006651">
        <w:rPr>
          <w:noProof/>
          <w:lang w:eastAsia="en-AU"/>
        </w:rPr>
        <w:t>’s “Documents” tab as outlined in section “Lease Documents 2.5”</w:t>
      </w:r>
      <w:r>
        <w:rPr>
          <w:noProof/>
          <w:lang w:eastAsia="en-AU"/>
        </w:rPr>
        <w:t>.</w:t>
      </w:r>
    </w:p>
    <w:p w14:paraId="42A9301A" w14:textId="40160232" w:rsidR="00602045" w:rsidRDefault="003D404C" w:rsidP="003269C5">
      <w:pPr>
        <w:rPr>
          <w:noProof/>
          <w:lang w:eastAsia="en-AU"/>
        </w:rPr>
      </w:pPr>
      <w:r w:rsidRPr="003D404C">
        <w:rPr>
          <w:noProof/>
          <w:lang w:eastAsia="en-AU"/>
        </w:rPr>
        <w:drawing>
          <wp:inline distT="0" distB="0" distL="0" distR="0" wp14:anchorId="6E732D1E" wp14:editId="275F062B">
            <wp:extent cx="8863330" cy="2530475"/>
            <wp:effectExtent l="0" t="0" r="0"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863330" cy="2530475"/>
                    </a:xfrm>
                    <a:prstGeom prst="rect">
                      <a:avLst/>
                    </a:prstGeom>
                  </pic:spPr>
                </pic:pic>
              </a:graphicData>
            </a:graphic>
          </wp:inline>
        </w:drawing>
      </w:r>
    </w:p>
    <w:p w14:paraId="6FA7247E" w14:textId="77777777" w:rsidR="003C67EC" w:rsidRDefault="00C35FB5" w:rsidP="003269C5">
      <w:pPr>
        <w:rPr>
          <w:noProof/>
          <w:lang w:eastAsia="en-AU"/>
        </w:rPr>
      </w:pPr>
      <w:r w:rsidRPr="00C35FB5">
        <w:rPr>
          <w:noProof/>
          <w:lang w:eastAsia="en-AU"/>
        </w:rPr>
        <w:drawing>
          <wp:inline distT="0" distB="0" distL="0" distR="0" wp14:anchorId="23B3A256" wp14:editId="3D678519">
            <wp:extent cx="8863330" cy="2453640"/>
            <wp:effectExtent l="0" t="0" r="0" b="381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863330" cy="2453640"/>
                    </a:xfrm>
                    <a:prstGeom prst="rect">
                      <a:avLst/>
                    </a:prstGeom>
                  </pic:spPr>
                </pic:pic>
              </a:graphicData>
            </a:graphic>
          </wp:inline>
        </w:drawing>
      </w:r>
    </w:p>
    <w:p w14:paraId="7A2FE7D0" w14:textId="77777777" w:rsidR="003C67EC" w:rsidRDefault="003C67EC" w:rsidP="003269C5">
      <w:pPr>
        <w:rPr>
          <w:noProof/>
          <w:lang w:eastAsia="en-AU"/>
        </w:rPr>
        <w:sectPr w:rsidR="003C67EC" w:rsidSect="001C4FA1">
          <w:pgSz w:w="16838" w:h="11906" w:orient="landscape"/>
          <w:pgMar w:top="1440" w:right="1440" w:bottom="1440" w:left="1440" w:header="709" w:footer="709" w:gutter="0"/>
          <w:cols w:space="708"/>
          <w:docGrid w:linePitch="360"/>
        </w:sectPr>
      </w:pPr>
      <w:r>
        <w:rPr>
          <w:noProof/>
          <w:lang w:eastAsia="en-AU"/>
        </w:rPr>
        <w:t xml:space="preserve">The following data element definitions apply to this section.  </w:t>
      </w:r>
    </w:p>
    <w:bookmarkStart w:id="299" w:name="_Toc74650825"/>
    <w:bookmarkStart w:id="300" w:name="_Toc75941225"/>
    <w:p w14:paraId="1ADD0216" w14:textId="6FB89B64" w:rsidR="003C67EC" w:rsidRPr="00FE51F5" w:rsidRDefault="00603E0C" w:rsidP="002D09BD">
      <w:pPr>
        <w:pStyle w:val="FIELDHEADING"/>
      </w:pPr>
      <w:r w:rsidRPr="00FE51F5">
        <w:rPr>
          <w:sz w:val="18"/>
        </w:rPr>
        <mc:AlternateContent>
          <mc:Choice Requires="wps">
            <w:drawing>
              <wp:anchor distT="0" distB="0" distL="114300" distR="114300" simplePos="0" relativeHeight="251747840" behindDoc="0" locked="0" layoutInCell="1" allowOverlap="1" wp14:anchorId="4769F157" wp14:editId="21B344BA">
                <wp:simplePos x="0" y="0"/>
                <wp:positionH relativeFrom="leftMargin">
                  <wp:align>right</wp:align>
                </wp:positionH>
                <wp:positionV relativeFrom="paragraph">
                  <wp:posOffset>123218</wp:posOffset>
                </wp:positionV>
                <wp:extent cx="124460" cy="124460"/>
                <wp:effectExtent l="0" t="0" r="27940" b="27940"/>
                <wp:wrapNone/>
                <wp:docPr id="154" name="Rectangle 154"/>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48B37" id="Rectangle 154" o:spid="_x0000_s1026" style="position:absolute;margin-left:-41.4pt;margin-top:9.7pt;width:9.8pt;height:9.8pt;z-index:2517478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" fillcolor="red" strokecolor="red" strokeweight="1pt">
                <w10:wrap anchorx="margin"/>
              </v:rect>
            </w:pict>
          </mc:Fallback>
        </mc:AlternateContent>
      </w:r>
      <w:r w:rsidR="003C67EC" w:rsidRPr="003C67EC">
        <w:t xml:space="preserve"> </w:t>
      </w:r>
      <w:r w:rsidR="003C67EC">
        <w:t>File Extension</w:t>
      </w:r>
      <w:bookmarkEnd w:id="299"/>
      <w:bookmarkEnd w:id="300"/>
    </w:p>
    <w:tbl>
      <w:tblPr>
        <w:tblStyle w:val="Finance1"/>
        <w:tblW w:w="9214" w:type="dxa"/>
        <w:tblLook w:val="0660" w:firstRow="1" w:lastRow="1" w:firstColumn="0" w:lastColumn="0" w:noHBand="1" w:noVBand="1"/>
        <w:tblDescription w:val="Table style"/>
      </w:tblPr>
      <w:tblGrid>
        <w:gridCol w:w="2515"/>
        <w:gridCol w:w="6699"/>
      </w:tblGrid>
      <w:tr w:rsidR="003C67EC" w14:paraId="69D3BF5A"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BA5D2A5" w14:textId="77777777" w:rsidR="003C67EC" w:rsidRPr="00F870A2" w:rsidRDefault="003C67EC" w:rsidP="003269C5">
            <w:pPr>
              <w:pStyle w:val="TableText"/>
            </w:pPr>
            <w:r w:rsidRPr="00F870A2">
              <w:t>Definition:</w:t>
            </w:r>
            <w:r w:rsidR="00506922">
              <w:t xml:space="preserve"> </w:t>
            </w:r>
          </w:p>
        </w:tc>
        <w:tc>
          <w:tcPr>
            <w:tcW w:w="6699" w:type="dxa"/>
            <w:shd w:val="clear" w:color="auto" w:fill="E7E6E6" w:themeFill="background2"/>
          </w:tcPr>
          <w:p w14:paraId="138ED6D1" w14:textId="77777777" w:rsidR="003C67EC" w:rsidRPr="00F870A2" w:rsidRDefault="00506922" w:rsidP="003269C5">
            <w:pPr>
              <w:pStyle w:val="TableText"/>
            </w:pPr>
            <w:r>
              <w:t>The file extension of the document</w:t>
            </w:r>
            <w:r w:rsidR="00524A8B">
              <w:t>.</w:t>
            </w:r>
          </w:p>
        </w:tc>
      </w:tr>
      <w:tr w:rsidR="003C67EC" w14:paraId="07C499BE" w14:textId="77777777" w:rsidTr="006C5A31">
        <w:trPr>
          <w:trHeight w:val="60"/>
        </w:trPr>
        <w:tc>
          <w:tcPr>
            <w:tcW w:w="2515" w:type="dxa"/>
            <w:shd w:val="clear" w:color="auto" w:fill="FFFFFF" w:themeFill="background1"/>
          </w:tcPr>
          <w:p w14:paraId="7B60DF12" w14:textId="77777777" w:rsidR="003C67EC" w:rsidRDefault="003C67EC" w:rsidP="003269C5">
            <w:pPr>
              <w:pStyle w:val="TableText"/>
            </w:pPr>
            <w:r>
              <w:t>Notes:</w:t>
            </w:r>
          </w:p>
        </w:tc>
        <w:tc>
          <w:tcPr>
            <w:tcW w:w="6699" w:type="dxa"/>
            <w:shd w:val="clear" w:color="auto" w:fill="FFFFFF" w:themeFill="background1"/>
          </w:tcPr>
          <w:p w14:paraId="4E5AADA6" w14:textId="77777777" w:rsidR="003C67EC" w:rsidRDefault="007A06F4" w:rsidP="003269C5">
            <w:pPr>
              <w:pStyle w:val="TableText"/>
            </w:pPr>
            <w:r>
              <w:t xml:space="preserve">Only Word, PDF and images can be uploaded </w:t>
            </w:r>
          </w:p>
        </w:tc>
      </w:tr>
      <w:tr w:rsidR="003C67EC" w14:paraId="139BF0C1" w14:textId="77777777" w:rsidTr="006C5A31">
        <w:trPr>
          <w:cnfStyle w:val="010000000000" w:firstRow="0" w:lastRow="1" w:firstColumn="0" w:lastColumn="0" w:oddVBand="0" w:evenVBand="0" w:oddHBand="0" w:evenHBand="0" w:firstRowFirstColumn="0" w:firstRowLastColumn="0" w:lastRowFirstColumn="0" w:lastRowLastColumn="0"/>
          <w:trHeight w:val="523"/>
        </w:trPr>
        <w:tc>
          <w:tcPr>
            <w:tcW w:w="2515" w:type="dxa"/>
            <w:shd w:val="clear" w:color="auto" w:fill="FFFFFF" w:themeFill="background1"/>
          </w:tcPr>
          <w:p w14:paraId="1C4AB8BC" w14:textId="77777777" w:rsidR="003C67EC" w:rsidRDefault="003C67EC" w:rsidP="003269C5">
            <w:pPr>
              <w:pStyle w:val="TableText"/>
            </w:pPr>
            <w:r>
              <w:t>Format:</w:t>
            </w:r>
          </w:p>
        </w:tc>
        <w:tc>
          <w:tcPr>
            <w:tcW w:w="6699" w:type="dxa"/>
            <w:shd w:val="clear" w:color="auto" w:fill="FFFFFF" w:themeFill="background1"/>
          </w:tcPr>
          <w:tbl>
            <w:tblPr>
              <w:tblStyle w:val="TableGrid"/>
              <w:tblW w:w="0" w:type="auto"/>
              <w:tblLook w:val="04A0" w:firstRow="1" w:lastRow="0" w:firstColumn="1" w:lastColumn="0" w:noHBand="0" w:noVBand="1"/>
            </w:tblPr>
            <w:tblGrid>
              <w:gridCol w:w="2816"/>
              <w:gridCol w:w="2816"/>
            </w:tblGrid>
            <w:tr w:rsidR="004A6F6B" w14:paraId="456E5B60" w14:textId="77777777" w:rsidTr="004A6F6B">
              <w:tc>
                <w:tcPr>
                  <w:tcW w:w="2816" w:type="dxa"/>
                </w:tcPr>
                <w:p w14:paraId="799DCC4D" w14:textId="77777777" w:rsidR="004A6F6B" w:rsidRDefault="004A6F6B" w:rsidP="003269C5">
                  <w:pPr>
                    <w:pStyle w:val="TableText"/>
                  </w:pPr>
                  <w:r>
                    <w:t>Code</w:t>
                  </w:r>
                </w:p>
              </w:tc>
              <w:tc>
                <w:tcPr>
                  <w:tcW w:w="2816" w:type="dxa"/>
                </w:tcPr>
                <w:p w14:paraId="35B3952B" w14:textId="77777777" w:rsidR="004A6F6B" w:rsidRDefault="004A6F6B" w:rsidP="003269C5">
                  <w:pPr>
                    <w:pStyle w:val="TableText"/>
                  </w:pPr>
                  <w:r>
                    <w:t>Meaning</w:t>
                  </w:r>
                </w:p>
              </w:tc>
            </w:tr>
            <w:tr w:rsidR="004A6F6B" w:rsidRPr="00D268D3" w14:paraId="735C1BAC" w14:textId="77777777" w:rsidTr="004A6F6B">
              <w:tc>
                <w:tcPr>
                  <w:tcW w:w="2816" w:type="dxa"/>
                </w:tcPr>
                <w:p w14:paraId="35B45A07" w14:textId="77777777" w:rsidR="004A6F6B" w:rsidRPr="00D268D3" w:rsidRDefault="004A6F6B" w:rsidP="003269C5">
                  <w:pPr>
                    <w:pStyle w:val="TableText"/>
                  </w:pPr>
                  <w:r>
                    <w:t>.docx</w:t>
                  </w:r>
                </w:p>
              </w:tc>
              <w:tc>
                <w:tcPr>
                  <w:tcW w:w="2816" w:type="dxa"/>
                </w:tcPr>
                <w:p w14:paraId="62EE8473" w14:textId="77777777" w:rsidR="004A6F6B" w:rsidRPr="00D268D3" w:rsidRDefault="004A6F6B" w:rsidP="003269C5">
                  <w:pPr>
                    <w:pStyle w:val="TableText"/>
                  </w:pPr>
                  <w:r>
                    <w:t>Word Document</w:t>
                  </w:r>
                </w:p>
              </w:tc>
            </w:tr>
            <w:tr w:rsidR="004A6F6B" w:rsidRPr="00D268D3" w14:paraId="6E913C6C" w14:textId="77777777" w:rsidTr="004A6F6B">
              <w:tc>
                <w:tcPr>
                  <w:tcW w:w="2816" w:type="dxa"/>
                </w:tcPr>
                <w:p w14:paraId="2F9E84E7" w14:textId="77777777" w:rsidR="004A6F6B" w:rsidRPr="00D268D3" w:rsidRDefault="004A6F6B" w:rsidP="003269C5">
                  <w:pPr>
                    <w:pStyle w:val="TableText"/>
                  </w:pPr>
                  <w:r>
                    <w:t>.pdf</w:t>
                  </w:r>
                </w:p>
              </w:tc>
              <w:tc>
                <w:tcPr>
                  <w:tcW w:w="2816" w:type="dxa"/>
                </w:tcPr>
                <w:p w14:paraId="6F5D6FA7" w14:textId="77777777" w:rsidR="004A6F6B" w:rsidRPr="00D268D3" w:rsidRDefault="004A6F6B" w:rsidP="003269C5">
                  <w:pPr>
                    <w:pStyle w:val="TableText"/>
                  </w:pPr>
                  <w:r>
                    <w:t>PDF</w:t>
                  </w:r>
                </w:p>
              </w:tc>
            </w:tr>
          </w:tbl>
          <w:p w14:paraId="54C7E4A8" w14:textId="77777777" w:rsidR="003C67EC" w:rsidRPr="00696F75" w:rsidRDefault="003C67EC" w:rsidP="003269C5">
            <w:pPr>
              <w:pStyle w:val="TableText"/>
            </w:pPr>
          </w:p>
        </w:tc>
      </w:tr>
    </w:tbl>
    <w:p w14:paraId="606FC8EB" w14:textId="77777777" w:rsidR="003C67EC" w:rsidRDefault="003C67EC" w:rsidP="003269C5">
      <w:pPr>
        <w:rPr>
          <w:noProof/>
          <w:lang w:eastAsia="en-AU"/>
        </w:rPr>
      </w:pPr>
    </w:p>
    <w:bookmarkStart w:id="301" w:name="_Toc74650826"/>
    <w:bookmarkStart w:id="302" w:name="_Toc75941226"/>
    <w:p w14:paraId="3B7BD10A" w14:textId="173B73E2" w:rsidR="003C67EC" w:rsidRPr="00FE51F5" w:rsidRDefault="003C67EC" w:rsidP="002D09BD">
      <w:pPr>
        <w:pStyle w:val="FIELDHEADING"/>
      </w:pPr>
      <w:r w:rsidRPr="00FE51F5">
        <w:rPr>
          <w:sz w:val="18"/>
        </w:rPr>
        <mc:AlternateContent>
          <mc:Choice Requires="wps">
            <w:drawing>
              <wp:anchor distT="0" distB="0" distL="114300" distR="114300" simplePos="0" relativeHeight="251751936" behindDoc="0" locked="0" layoutInCell="1" allowOverlap="1" wp14:anchorId="61FF6658" wp14:editId="5884F9E8">
                <wp:simplePos x="0" y="0"/>
                <wp:positionH relativeFrom="leftMargin">
                  <wp:align>right</wp:align>
                </wp:positionH>
                <wp:positionV relativeFrom="paragraph">
                  <wp:posOffset>119491</wp:posOffset>
                </wp:positionV>
                <wp:extent cx="124460" cy="124460"/>
                <wp:effectExtent l="0" t="0" r="27940" b="27940"/>
                <wp:wrapNone/>
                <wp:docPr id="155" name="Rectangle 155"/>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FF4BC" id="Rectangle 155" o:spid="_x0000_s1026" style="position:absolute;margin-left:-41.4pt;margin-top:9.4pt;width:9.8pt;height:9.8pt;z-index:2517519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" fillcolor="red" strokecolor="red" strokeweight="1pt">
                <w10:wrap anchorx="margin"/>
              </v:rect>
            </w:pict>
          </mc:Fallback>
        </mc:AlternateContent>
      </w:r>
      <w:r w:rsidR="004A3CC7">
        <w:t>Version</w:t>
      </w:r>
      <w:bookmarkEnd w:id="301"/>
      <w:bookmarkEnd w:id="302"/>
    </w:p>
    <w:tbl>
      <w:tblPr>
        <w:tblStyle w:val="Finance1"/>
        <w:tblW w:w="9214" w:type="dxa"/>
        <w:tblLook w:val="0660" w:firstRow="1" w:lastRow="1" w:firstColumn="0" w:lastColumn="0" w:noHBand="1" w:noVBand="1"/>
        <w:tblDescription w:val="Table style"/>
      </w:tblPr>
      <w:tblGrid>
        <w:gridCol w:w="2515"/>
        <w:gridCol w:w="6699"/>
      </w:tblGrid>
      <w:tr w:rsidR="003C67EC" w14:paraId="7097AA22"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180F352B" w14:textId="77777777" w:rsidR="003C67EC" w:rsidRPr="00F870A2" w:rsidRDefault="003C67EC" w:rsidP="003269C5">
            <w:pPr>
              <w:pStyle w:val="TableText"/>
            </w:pPr>
            <w:r w:rsidRPr="00F870A2">
              <w:t>Definition:</w:t>
            </w:r>
          </w:p>
        </w:tc>
        <w:tc>
          <w:tcPr>
            <w:tcW w:w="6699" w:type="dxa"/>
            <w:shd w:val="clear" w:color="auto" w:fill="E7E6E6" w:themeFill="background2"/>
          </w:tcPr>
          <w:p w14:paraId="1A775F81" w14:textId="77777777" w:rsidR="003C67EC" w:rsidRPr="00F870A2" w:rsidRDefault="00B56347" w:rsidP="003269C5">
            <w:pPr>
              <w:pStyle w:val="TableText"/>
            </w:pPr>
            <w:r>
              <w:t xml:space="preserve">The </w:t>
            </w:r>
            <w:r w:rsidR="007A06F4">
              <w:t>latest and current</w:t>
            </w:r>
            <w:r>
              <w:t xml:space="preserve"> version of the document</w:t>
            </w:r>
            <w:r w:rsidR="00524A8B">
              <w:t>.</w:t>
            </w:r>
          </w:p>
        </w:tc>
      </w:tr>
      <w:tr w:rsidR="003C67EC" w14:paraId="263B8F82" w14:textId="77777777" w:rsidTr="006C5A31">
        <w:trPr>
          <w:cnfStyle w:val="010000000000" w:firstRow="0" w:lastRow="1" w:firstColumn="0" w:lastColumn="0" w:oddVBand="0" w:evenVBand="0" w:oddHBand="0" w:evenHBand="0" w:firstRowFirstColumn="0" w:firstRowLastColumn="0" w:lastRowFirstColumn="0" w:lastRowLastColumn="0"/>
          <w:trHeight w:val="311"/>
        </w:trPr>
        <w:tc>
          <w:tcPr>
            <w:tcW w:w="2515" w:type="dxa"/>
            <w:shd w:val="clear" w:color="auto" w:fill="FFFFFF" w:themeFill="background1"/>
          </w:tcPr>
          <w:p w14:paraId="0566C521" w14:textId="77777777" w:rsidR="003C67EC" w:rsidRDefault="003C67EC" w:rsidP="003269C5">
            <w:pPr>
              <w:pStyle w:val="TableText"/>
            </w:pPr>
            <w:r>
              <w:t>Format:</w:t>
            </w:r>
          </w:p>
        </w:tc>
        <w:tc>
          <w:tcPr>
            <w:tcW w:w="6699" w:type="dxa"/>
            <w:shd w:val="clear" w:color="auto" w:fill="FFFFFF" w:themeFill="background1"/>
          </w:tcPr>
          <w:p w14:paraId="52A53052" w14:textId="77777777" w:rsidR="003C67EC" w:rsidRPr="00696F75" w:rsidRDefault="00EE3E92" w:rsidP="003269C5">
            <w:pPr>
              <w:pStyle w:val="TableText"/>
            </w:pPr>
            <w:r>
              <w:t>[nnnn]</w:t>
            </w:r>
          </w:p>
        </w:tc>
      </w:tr>
    </w:tbl>
    <w:p w14:paraId="55FD4046" w14:textId="77777777" w:rsidR="003C67EC" w:rsidRDefault="003C67EC" w:rsidP="003269C5">
      <w:pPr>
        <w:rPr>
          <w:noProof/>
          <w:lang w:eastAsia="en-AU"/>
        </w:rPr>
      </w:pPr>
    </w:p>
    <w:bookmarkStart w:id="303" w:name="_Toc74650827"/>
    <w:bookmarkStart w:id="304" w:name="_Toc75941227"/>
    <w:p w14:paraId="6F97934C" w14:textId="622F68ED" w:rsidR="003C67EC" w:rsidRPr="00FE51F5" w:rsidRDefault="003C67EC" w:rsidP="002D09BD">
      <w:pPr>
        <w:pStyle w:val="FIELDHEADING"/>
      </w:pPr>
      <w:r w:rsidRPr="003E42CD">
        <w:rPr>
          <w:sz w:val="18"/>
        </w:rPr>
        <mc:AlternateContent>
          <mc:Choice Requires="wps">
            <w:drawing>
              <wp:anchor distT="0" distB="0" distL="114300" distR="114300" simplePos="0" relativeHeight="251756032" behindDoc="0" locked="0" layoutInCell="1" allowOverlap="1" wp14:anchorId="6E9D85E6" wp14:editId="7CBFBC82">
                <wp:simplePos x="0" y="0"/>
                <wp:positionH relativeFrom="leftMargin">
                  <wp:align>right</wp:align>
                </wp:positionH>
                <wp:positionV relativeFrom="paragraph">
                  <wp:posOffset>121644</wp:posOffset>
                </wp:positionV>
                <wp:extent cx="124460" cy="124460"/>
                <wp:effectExtent l="0" t="0" r="27940" b="27940"/>
                <wp:wrapNone/>
                <wp:docPr id="157" name="Rectangle 157"/>
                <wp:cNvGraphicFramePr/>
                <a:graphic xmlns:a="http://schemas.openxmlformats.org/drawingml/2006/main">
                  <a:graphicData uri="http://schemas.microsoft.com/office/word/2010/wordprocessingShape">
                    <wps:wsp>
                      <wps:cNvSpPr/>
                      <wps:spPr>
                        <a:xfrm>
                          <a:off x="0" y="0"/>
                          <a:ext cx="124460" cy="1244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B91C6" id="Rectangle 157" o:spid="_x0000_s1026" style="position:absolute;margin-left:-41.4pt;margin-top:9.6pt;width:9.8pt;height:9.8pt;z-index:2517560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" fillcolor="red" strokecolor="red" strokeweight="1pt">
                <w10:wrap anchorx="margin"/>
              </v:rect>
            </w:pict>
          </mc:Fallback>
        </mc:AlternateContent>
      </w:r>
      <w:r w:rsidR="004A3CC7" w:rsidRPr="003E42CD">
        <w:t>Upload Date</w:t>
      </w:r>
      <w:bookmarkEnd w:id="303"/>
      <w:bookmarkEnd w:id="304"/>
    </w:p>
    <w:tbl>
      <w:tblPr>
        <w:tblStyle w:val="Finance1"/>
        <w:tblW w:w="9214" w:type="dxa"/>
        <w:tblLook w:val="0660" w:firstRow="1" w:lastRow="1" w:firstColumn="0" w:lastColumn="0" w:noHBand="1" w:noVBand="1"/>
        <w:tblDescription w:val="Table style"/>
      </w:tblPr>
      <w:tblGrid>
        <w:gridCol w:w="2515"/>
        <w:gridCol w:w="6699"/>
      </w:tblGrid>
      <w:tr w:rsidR="003C67EC" w14:paraId="2D665D13" w14:textId="77777777" w:rsidTr="006C5A31">
        <w:trPr>
          <w:cnfStyle w:val="100000000000" w:firstRow="1" w:lastRow="0" w:firstColumn="0" w:lastColumn="0" w:oddVBand="0" w:evenVBand="0" w:oddHBand="0" w:evenHBand="0" w:firstRowFirstColumn="0" w:firstRowLastColumn="0" w:lastRowFirstColumn="0" w:lastRowLastColumn="0"/>
        </w:trPr>
        <w:tc>
          <w:tcPr>
            <w:tcW w:w="2515" w:type="dxa"/>
            <w:shd w:val="clear" w:color="auto" w:fill="E7E6E6" w:themeFill="background2"/>
          </w:tcPr>
          <w:p w14:paraId="24FAAA98" w14:textId="77777777" w:rsidR="003C67EC" w:rsidRPr="00F870A2" w:rsidRDefault="003C67EC" w:rsidP="003269C5">
            <w:pPr>
              <w:pStyle w:val="TableText"/>
            </w:pPr>
            <w:r w:rsidRPr="00F870A2">
              <w:t>Definition:</w:t>
            </w:r>
          </w:p>
        </w:tc>
        <w:tc>
          <w:tcPr>
            <w:tcW w:w="6699" w:type="dxa"/>
            <w:shd w:val="clear" w:color="auto" w:fill="E7E6E6" w:themeFill="background2"/>
          </w:tcPr>
          <w:p w14:paraId="3F6F56EB" w14:textId="77777777" w:rsidR="003C67EC" w:rsidRPr="00F870A2" w:rsidRDefault="00B56347" w:rsidP="003269C5">
            <w:pPr>
              <w:pStyle w:val="TableText"/>
            </w:pPr>
            <w:r>
              <w:t>The date when the file was uploaded into the document repository</w:t>
            </w:r>
            <w:r w:rsidR="00524A8B">
              <w:t>.</w:t>
            </w:r>
          </w:p>
        </w:tc>
      </w:tr>
      <w:tr w:rsidR="003C67EC" w14:paraId="5AB6ED2A" w14:textId="77777777" w:rsidTr="006C5A31">
        <w:trPr>
          <w:cnfStyle w:val="010000000000" w:firstRow="0" w:lastRow="1" w:firstColumn="0" w:lastColumn="0" w:oddVBand="0" w:evenVBand="0" w:oddHBand="0" w:evenHBand="0" w:firstRowFirstColumn="0" w:firstRowLastColumn="0" w:lastRowFirstColumn="0" w:lastRowLastColumn="0"/>
          <w:trHeight w:val="60"/>
        </w:trPr>
        <w:tc>
          <w:tcPr>
            <w:tcW w:w="2515" w:type="dxa"/>
            <w:shd w:val="clear" w:color="auto" w:fill="FFFFFF" w:themeFill="background1"/>
          </w:tcPr>
          <w:p w14:paraId="4B0D645D" w14:textId="77777777" w:rsidR="003C67EC" w:rsidRDefault="003C67EC" w:rsidP="003269C5">
            <w:pPr>
              <w:pStyle w:val="TableText"/>
            </w:pPr>
            <w:r>
              <w:t>Format:</w:t>
            </w:r>
          </w:p>
        </w:tc>
        <w:tc>
          <w:tcPr>
            <w:tcW w:w="6699" w:type="dxa"/>
            <w:shd w:val="clear" w:color="auto" w:fill="FFFFFF" w:themeFill="background1"/>
          </w:tcPr>
          <w:p w14:paraId="5BD0220B" w14:textId="77777777" w:rsidR="003C67EC" w:rsidRPr="00696F75" w:rsidRDefault="00EE3E92" w:rsidP="003269C5">
            <w:pPr>
              <w:pStyle w:val="TableText"/>
            </w:pPr>
            <w:r>
              <w:t>[dd/mm/yyyy]</w:t>
            </w:r>
          </w:p>
        </w:tc>
      </w:tr>
    </w:tbl>
    <w:p w14:paraId="36B5570D" w14:textId="77777777" w:rsidR="00FE744D" w:rsidRDefault="00FE744D" w:rsidP="00D51F66">
      <w:pPr>
        <w:pStyle w:val="Heading1Numbered"/>
        <w:numPr>
          <w:ilvl w:val="0"/>
          <w:numId w:val="0"/>
        </w:numPr>
        <w:ind w:left="567" w:hanging="567"/>
        <w:rPr>
          <w:noProof/>
          <w:lang w:eastAsia="en-AU"/>
        </w:rPr>
      </w:pPr>
    </w:p>
    <w:p w14:paraId="65D94BB0" w14:textId="77777777" w:rsidR="00FE744D" w:rsidRDefault="00FE744D" w:rsidP="003269C5">
      <w:pPr>
        <w:rPr>
          <w:rFonts w:asciiTheme="majorHAnsi" w:eastAsiaTheme="majorEastAsia" w:hAnsiTheme="majorHAnsi" w:cstheme="majorBidi"/>
          <w:noProof/>
          <w:color w:val="44546A" w:themeColor="text2"/>
          <w:sz w:val="32"/>
          <w:szCs w:val="28"/>
          <w:lang w:eastAsia="en-AU"/>
        </w:rPr>
      </w:pPr>
      <w:r>
        <w:rPr>
          <w:noProof/>
          <w:lang w:eastAsia="en-AU"/>
        </w:rPr>
        <w:br w:type="page"/>
      </w:r>
    </w:p>
    <w:p w14:paraId="5C398118" w14:textId="77777777" w:rsidR="009C2A59" w:rsidRDefault="009C2A59" w:rsidP="00DB569B">
      <w:pPr>
        <w:pStyle w:val="Heading1Numbered"/>
      </w:pPr>
      <w:bookmarkStart w:id="305" w:name="_Toc73103991"/>
      <w:bookmarkStart w:id="306" w:name="_Toc82770271"/>
      <w:r>
        <w:t>Dictionary of Applicable Terms</w:t>
      </w:r>
      <w:bookmarkEnd w:id="305"/>
      <w:bookmarkEnd w:id="306"/>
    </w:p>
    <w:p w14:paraId="251A4D9D" w14:textId="77777777" w:rsidR="009C2A59" w:rsidRDefault="009C2A59" w:rsidP="003269C5">
      <w:r>
        <w:t xml:space="preserve">The following definitions apply for the purposes of the AGPR (Leased Estate) Data Collection. Each data element and derived element is also a defined term and the definitions are contained in the data specifications for the appropriate element. </w:t>
      </w:r>
    </w:p>
    <w:p w14:paraId="7D2035FB" w14:textId="09B33D93" w:rsidR="009C2A59" w:rsidRDefault="009C2A59" w:rsidP="003269C5">
      <w:r w:rsidRPr="007E5DFA">
        <w:rPr>
          <w:b/>
        </w:rPr>
        <w:t>Building</w:t>
      </w:r>
      <w:r>
        <w:t xml:space="preserve"> includes any building leased or owned by the Entity with a Usable Office Area. If an Entity has two or more leases in a building, the same building is reported for all leases. If an Entity leases one or more buildings under a single lease, or leases an area of land that contains buildings under a single lease, the same lease is reported for multiple buildings. </w:t>
      </w:r>
      <w:r w:rsidRPr="007E5DFA">
        <w:t>Cost data elements are apportioned for each building in scope.</w:t>
      </w:r>
      <w:r>
        <w:t xml:space="preserve"> </w:t>
      </w:r>
    </w:p>
    <w:p w14:paraId="1E816736" w14:textId="77777777" w:rsidR="00E962BF" w:rsidRDefault="00E962BF" w:rsidP="00E962BF">
      <w:r w:rsidRPr="000F4CD7">
        <w:rPr>
          <w:b/>
        </w:rPr>
        <w:t>Capitalised</w:t>
      </w:r>
      <w:r>
        <w:t xml:space="preserve"> in relation to an asset, means an asset from which the Entity expects to receive economic benefits during more than one financial year.</w:t>
      </w:r>
    </w:p>
    <w:p w14:paraId="57C3D5FE" w14:textId="77777777" w:rsidR="009C2A59" w:rsidRDefault="009C2A59" w:rsidP="003269C5">
      <w:r w:rsidRPr="007E5DFA">
        <w:rPr>
          <w:b/>
        </w:rPr>
        <w:t>Entity</w:t>
      </w:r>
      <w:r w:rsidRPr="007E5DFA">
        <w:t xml:space="preserve"> as defined in the </w:t>
      </w:r>
      <w:r w:rsidRPr="00ED7526">
        <w:t>Public Governance, Performance and Accountability Act 2013</w:t>
      </w:r>
      <w:r w:rsidRPr="007E5DFA">
        <w:t>.</w:t>
      </w:r>
    </w:p>
    <w:p w14:paraId="0EF55C33" w14:textId="77777777" w:rsidR="009C2A59" w:rsidRDefault="009C2A59" w:rsidP="003269C5">
      <w:r w:rsidRPr="007E5DFA">
        <w:rPr>
          <w:b/>
        </w:rPr>
        <w:t>Entity code</w:t>
      </w:r>
      <w:r w:rsidRPr="007E5DFA">
        <w:t xml:space="preserve"> is a concise and recognisable code assigned by each Entity, which uniquely identifies the Entity’s properties. The Entity code is an acronym (e.g. PMC) or key word (e.g. Treasury).</w:t>
      </w:r>
    </w:p>
    <w:p w14:paraId="7884C978" w14:textId="63830111" w:rsidR="009C2A59" w:rsidRDefault="009C2A59" w:rsidP="003269C5">
      <w:r w:rsidRPr="000F4CD7">
        <w:rPr>
          <w:b/>
        </w:rPr>
        <w:t>Lease</w:t>
      </w:r>
      <w:r>
        <w:t xml:space="preserve"> includes any lease, sub</w:t>
      </w:r>
      <w:r w:rsidR="001C34ED">
        <w:t>-</w:t>
      </w:r>
      <w:r>
        <w:t xml:space="preserve">lease or other arrangement where possession and use of property is transferred for a limited period in return for rent and under certain specified conditions in accordance with the PCA - Glossary of Property Terms. This includes heads of agreement, exchange of letters, memorandum of understanding, contract, licence or agreement under which an Entity may occupy part or all of a building that is not owned by the Entity. It excludes arrangements to hire venues on a short-term basis. </w:t>
      </w:r>
    </w:p>
    <w:p w14:paraId="20F0AB43" w14:textId="77777777" w:rsidR="009C2A59" w:rsidRDefault="009C2A59" w:rsidP="003269C5">
      <w:r w:rsidRPr="000F4CD7">
        <w:rPr>
          <w:b/>
        </w:rPr>
        <w:t>Lessee</w:t>
      </w:r>
      <w:r>
        <w:t xml:space="preserve"> means the tenant. A person/legal entity who receives the right to occupy and use the property under the terms of a lease.</w:t>
      </w:r>
    </w:p>
    <w:p w14:paraId="4BE6DDB7" w14:textId="77777777" w:rsidR="009C2A59" w:rsidRDefault="009C2A59" w:rsidP="003269C5">
      <w:r w:rsidRPr="000F4CD7">
        <w:rPr>
          <w:b/>
        </w:rPr>
        <w:t>Lessor</w:t>
      </w:r>
      <w:r>
        <w:t xml:space="preserve"> means the owner of a property who transfers the right to occupy and use property to another by way of a lease agreement. </w:t>
      </w:r>
    </w:p>
    <w:p w14:paraId="481668B5" w14:textId="364F9513" w:rsidR="00C6513D" w:rsidRDefault="00C6513D" w:rsidP="003269C5">
      <w:pPr>
        <w:rPr>
          <w:b/>
        </w:rPr>
      </w:pPr>
      <w:r>
        <w:rPr>
          <w:b/>
        </w:rPr>
        <w:t>Memorandum of Understanding</w:t>
      </w:r>
      <w:r w:rsidR="00282EBA">
        <w:rPr>
          <w:b/>
        </w:rPr>
        <w:t xml:space="preserve">, </w:t>
      </w:r>
      <w:r w:rsidR="00282EBA">
        <w:t>in the context of this collection,</w:t>
      </w:r>
      <w:r>
        <w:rPr>
          <w:b/>
        </w:rPr>
        <w:t xml:space="preserve"> </w:t>
      </w:r>
      <w:r w:rsidR="00282EBA">
        <w:t>is a</w:t>
      </w:r>
      <w:r>
        <w:t xml:space="preserve"> written agreement</w:t>
      </w:r>
      <w:r w:rsidR="00CB6099">
        <w:t xml:space="preserve"> between two </w:t>
      </w:r>
      <w:r w:rsidR="00282EBA">
        <w:t xml:space="preserve">Commonwealth </w:t>
      </w:r>
      <w:r w:rsidR="00CB6099">
        <w:t>entities regarding the use of office space, including work-points</w:t>
      </w:r>
      <w:r w:rsidR="00282EBA">
        <w:t xml:space="preserve"> leased by one entity (the head-lessor) but used by another entity</w:t>
      </w:r>
      <w:r w:rsidR="00CB6099">
        <w:t>.</w:t>
      </w:r>
    </w:p>
    <w:p w14:paraId="72D48E0B" w14:textId="77777777" w:rsidR="009C2A59" w:rsidRDefault="009C2A59" w:rsidP="003269C5">
      <w:r w:rsidRPr="000F4CD7">
        <w:rPr>
          <w:b/>
        </w:rPr>
        <w:t>Minimum Lease Payment</w:t>
      </w:r>
      <w:r>
        <w:t xml:space="preserve"> means minimum lease payment as defined in RMG 110 - Accounting for operating lease expenses and incentives include base rent and fixed rent escalations. </w:t>
      </w:r>
    </w:p>
    <w:p w14:paraId="5F5A30A8" w14:textId="3CD12923" w:rsidR="009C2A59" w:rsidRDefault="009C2A59" w:rsidP="003269C5">
      <w:r w:rsidRPr="000F4CD7">
        <w:rPr>
          <w:b/>
        </w:rPr>
        <w:t>Non-Office Area</w:t>
      </w:r>
      <w:r>
        <w:t xml:space="preserve"> is area within the controlled area of the property</w:t>
      </w:r>
      <w:r w:rsidR="00A100DC">
        <w:t xml:space="preserve"> that is not </w:t>
      </w:r>
      <w:r w:rsidR="00DB4E35">
        <w:t xml:space="preserve">used </w:t>
      </w:r>
      <w:r w:rsidR="00A100DC">
        <w:t>or cannot be used to undertake office work.</w:t>
      </w:r>
    </w:p>
    <w:p w14:paraId="22099631" w14:textId="77777777" w:rsidR="009C2A59" w:rsidRDefault="009C2A59" w:rsidP="003269C5">
      <w:r w:rsidRPr="000F4CD7">
        <w:rPr>
          <w:b/>
        </w:rPr>
        <w:t>Office Items</w:t>
      </w:r>
      <w:r>
        <w:t xml:space="preserve"> includes all paper, paper-based products, files, books, brochures, paper forms, paper handling products, document holders, binding equipment, binding supplies, laminating equipment, laminating supplies, paper shredders, paper recycling containers, stationery, photocopiers, printers, printer supplies, paper scanners, facsimile machines, telephones, telephone accessories, projection devices, chairs, desks, tables, computer hardware, computer software and computer networking hardware.</w:t>
      </w:r>
    </w:p>
    <w:p w14:paraId="64D3A4A0" w14:textId="60AC00B4" w:rsidR="009C2A59" w:rsidRDefault="009C2A59" w:rsidP="003269C5">
      <w:r w:rsidRPr="000F4CD7">
        <w:rPr>
          <w:b/>
        </w:rPr>
        <w:t>Office Activity</w:t>
      </w:r>
      <w:r w:rsidRPr="000F4CD7">
        <w:t xml:space="preserve"> is </w:t>
      </w:r>
      <w:r w:rsidR="00A100DC">
        <w:t xml:space="preserve">comprised of </w:t>
      </w:r>
      <w:r w:rsidRPr="000F4CD7">
        <w:t>office support work</w:t>
      </w:r>
      <w:r w:rsidR="00CB6099">
        <w:t xml:space="preserve">, which is any activity that supports or enables </w:t>
      </w:r>
      <w:r w:rsidRPr="000F4CD7">
        <w:t>office wor</w:t>
      </w:r>
      <w:r w:rsidR="00CB6099">
        <w:t xml:space="preserve">k, which are activities undertaken at a desk, counter, office or meeting room. </w:t>
      </w:r>
      <w:r w:rsidR="00D42537">
        <w:t xml:space="preserve">This excludes the maintenance and repair of office items. </w:t>
      </w:r>
    </w:p>
    <w:p w14:paraId="3EE1BBFF" w14:textId="77777777" w:rsidR="009C2A59" w:rsidRDefault="009C2A59" w:rsidP="003269C5">
      <w:r w:rsidRPr="000F4CD7">
        <w:rPr>
          <w:b/>
        </w:rPr>
        <w:t>Operational Activity</w:t>
      </w:r>
      <w:r>
        <w:t xml:space="preserve"> is any activity other than office activity undertaken by an Entity that is directly related to the functions of the Entity.</w:t>
      </w:r>
    </w:p>
    <w:p w14:paraId="74F60458" w14:textId="16159D72" w:rsidR="009C2A59" w:rsidRDefault="009C2A59" w:rsidP="003269C5">
      <w:r w:rsidRPr="000F4CD7">
        <w:rPr>
          <w:b/>
        </w:rPr>
        <w:t>PCA</w:t>
      </w:r>
      <w:r>
        <w:t xml:space="preserve"> means the Property Council of Australia.</w:t>
      </w:r>
    </w:p>
    <w:p w14:paraId="1339C8CC" w14:textId="77777777" w:rsidR="00E962BF" w:rsidRDefault="00E962BF" w:rsidP="00E962BF">
      <w:r w:rsidRPr="000F4CD7">
        <w:rPr>
          <w:b/>
        </w:rPr>
        <w:t>Property</w:t>
      </w:r>
      <w:r>
        <w:t xml:space="preserve"> means real estate that can be owned; an interest can be held; control can be exercised over; can be traded; or that benefits can be obtained from.</w:t>
      </w:r>
    </w:p>
    <w:p w14:paraId="2AD90364" w14:textId="77777777" w:rsidR="00E962BF" w:rsidRDefault="00E962BF" w:rsidP="00E962BF">
      <w:r w:rsidRPr="000F4CD7">
        <w:rPr>
          <w:b/>
        </w:rPr>
        <w:t>Refurbishment</w:t>
      </w:r>
      <w:r w:rsidRPr="000F4CD7">
        <w:t xml:space="preserve"> means the upgrading of a building’s fabric and services with the aim of enhancing its ability to attract tenants, improve rental value and maximise market value.</w:t>
      </w:r>
    </w:p>
    <w:p w14:paraId="1D119497" w14:textId="640C322E" w:rsidR="009C2A59" w:rsidRDefault="009C2A59" w:rsidP="003269C5">
      <w:r w:rsidRPr="00CF651F">
        <w:rPr>
          <w:b/>
        </w:rPr>
        <w:t>Reporting Period</w:t>
      </w:r>
      <w:r w:rsidRPr="00CF651F">
        <w:t xml:space="preserve"> is by Financial Year. This data collection is for reporting period </w:t>
      </w:r>
      <w:r w:rsidR="00361B6E">
        <w:t xml:space="preserve">1 </w:t>
      </w:r>
      <w:r w:rsidRPr="00CF651F">
        <w:t>July</w:t>
      </w:r>
      <w:r w:rsidR="00CF651F" w:rsidRPr="001C4FA1">
        <w:t xml:space="preserve"> </w:t>
      </w:r>
      <w:r w:rsidR="009A354E" w:rsidRPr="00CF651F">
        <w:t xml:space="preserve">2019 </w:t>
      </w:r>
      <w:r w:rsidRPr="00CF651F">
        <w:t xml:space="preserve">to </w:t>
      </w:r>
      <w:r w:rsidR="00361B6E">
        <w:t>30 </w:t>
      </w:r>
      <w:r w:rsidRPr="00CF651F">
        <w:t>June</w:t>
      </w:r>
      <w:r w:rsidR="00CF651F" w:rsidRPr="001C4FA1">
        <w:t xml:space="preserve"> </w:t>
      </w:r>
      <w:r w:rsidR="009A354E" w:rsidRPr="00CF651F">
        <w:t>2020</w:t>
      </w:r>
      <w:r w:rsidRPr="00CF651F">
        <w:t>.</w:t>
      </w:r>
    </w:p>
    <w:p w14:paraId="67122D3A" w14:textId="597B8CA9" w:rsidR="00E962BF" w:rsidRDefault="00E962BF" w:rsidP="00E962BF">
      <w:r w:rsidRPr="000958DA">
        <w:t xml:space="preserve">A </w:t>
      </w:r>
      <w:r w:rsidRPr="000958DA">
        <w:rPr>
          <w:b/>
        </w:rPr>
        <w:t>Shopfront</w:t>
      </w:r>
      <w:r w:rsidRPr="000958DA">
        <w:t xml:space="preserve"> </w:t>
      </w:r>
      <w:r w:rsidR="000958DA" w:rsidRPr="000958DA">
        <w:t>is a defined area of a tenancy where an entity delivers government services with customer interactions, where customers can attend the site in a face-to-face environment and obtain information and assistance from staff.</w:t>
      </w:r>
    </w:p>
    <w:p w14:paraId="58CCA552" w14:textId="123C7651" w:rsidR="00CB6099" w:rsidRDefault="00CB6099" w:rsidP="003269C5">
      <w:r>
        <w:rPr>
          <w:b/>
        </w:rPr>
        <w:t>Sublease</w:t>
      </w:r>
      <w:r>
        <w:t xml:space="preserve"> is the lease of part of the property by a sub-lessor to a sub-lessee. </w:t>
      </w:r>
    </w:p>
    <w:p w14:paraId="1DE95D4A" w14:textId="77777777" w:rsidR="00E962BF" w:rsidRDefault="00E962BF" w:rsidP="00E962BF">
      <w:r>
        <w:rPr>
          <w:b/>
        </w:rPr>
        <w:t>Subleased</w:t>
      </w:r>
      <w:r w:rsidRPr="000F4CD7">
        <w:rPr>
          <w:b/>
        </w:rPr>
        <w:t xml:space="preserve"> Area</w:t>
      </w:r>
      <w:r>
        <w:t xml:space="preserve"> means an </w:t>
      </w:r>
      <w:r w:rsidRPr="00DB4E35">
        <w:rPr>
          <w:u w:val="single"/>
        </w:rPr>
        <w:t>area</w:t>
      </w:r>
      <w:r>
        <w:t xml:space="preserve"> that is placed in the control of another Entity under any type of arrangement (such as a heads of agreement, exchange of letters, memorandum of understanding, contract, licence or agreement) and which has been established in accordance with the PGPA Act 2013. </w:t>
      </w:r>
    </w:p>
    <w:p w14:paraId="3BA5A0EC" w14:textId="3F088B57" w:rsidR="00CB6099" w:rsidRPr="00CB6099" w:rsidRDefault="00CB6099" w:rsidP="003269C5">
      <w:r>
        <w:rPr>
          <w:b/>
        </w:rPr>
        <w:t xml:space="preserve">Sub-lessee </w:t>
      </w:r>
      <w:r>
        <w:t xml:space="preserve">is the entity holding or renting the sublease. </w:t>
      </w:r>
    </w:p>
    <w:p w14:paraId="75837BC5" w14:textId="2C0DF032" w:rsidR="00CB6099" w:rsidRPr="00CF651F" w:rsidRDefault="00CB6099" w:rsidP="003269C5">
      <w:r>
        <w:rPr>
          <w:b/>
        </w:rPr>
        <w:t>Sub-lessor</w:t>
      </w:r>
      <w:r>
        <w:t xml:space="preserve"> is the entity granting the sublease. </w:t>
      </w:r>
    </w:p>
    <w:p w14:paraId="467E18A1" w14:textId="0B2B1D47" w:rsidR="009C2A59" w:rsidRDefault="009C2A59" w:rsidP="003269C5">
      <w:r w:rsidRPr="00CF651F">
        <w:rPr>
          <w:b/>
        </w:rPr>
        <w:t>Tenancy</w:t>
      </w:r>
      <w:r w:rsidRPr="00CF651F">
        <w:t xml:space="preserve"> is one building in which an Entity occupies or has a right to</w:t>
      </w:r>
      <w:r>
        <w:t xml:space="preserve"> occupy space under one or more leases.</w:t>
      </w:r>
    </w:p>
    <w:p w14:paraId="70D48A0E" w14:textId="77777777" w:rsidR="00D42537" w:rsidRDefault="00D42537" w:rsidP="006C0BAC">
      <w:pPr>
        <w:pStyle w:val="Heading1Numbered"/>
        <w:numPr>
          <w:ilvl w:val="0"/>
          <w:numId w:val="0"/>
        </w:numPr>
        <w:ind w:left="567" w:hanging="567"/>
      </w:pPr>
    </w:p>
    <w:p w14:paraId="2459F437" w14:textId="77777777" w:rsidR="00D42537" w:rsidRDefault="00D42537" w:rsidP="006C5A31">
      <w:pPr>
        <w:rPr>
          <w:rFonts w:eastAsiaTheme="majorEastAsia"/>
          <w:sz w:val="40"/>
          <w:szCs w:val="40"/>
        </w:rPr>
      </w:pPr>
      <w:r>
        <w:br w:type="page"/>
      </w:r>
    </w:p>
    <w:p w14:paraId="2F5A8C19" w14:textId="77777777" w:rsidR="003F240E" w:rsidRDefault="003F240E" w:rsidP="00DB569B">
      <w:pPr>
        <w:pStyle w:val="Heading1Numbered"/>
      </w:pPr>
      <w:bookmarkStart w:id="307" w:name="_Toc73103992"/>
      <w:bookmarkStart w:id="308" w:name="_Toc82770272"/>
      <w:r>
        <w:t>Attachment A – Data Suppliers</w:t>
      </w:r>
      <w:bookmarkEnd w:id="307"/>
      <w:bookmarkEnd w:id="308"/>
      <w:r>
        <w:t xml:space="preserve"> </w:t>
      </w:r>
    </w:p>
    <w:p w14:paraId="4928424A" w14:textId="2A0E3DF4" w:rsidR="00282EBA" w:rsidRDefault="003F240E" w:rsidP="003F240E">
      <w:r>
        <w:t xml:space="preserve">The attached table has been pre-populated by the Property Data team at Finance based on the </w:t>
      </w:r>
      <w:r w:rsidR="00282EBA">
        <w:t>requirements</w:t>
      </w:r>
      <w:r>
        <w:t xml:space="preserve"> of PSPs as outlined in </w:t>
      </w:r>
      <w:r w:rsidR="00282EBA">
        <w:t>the Property Services Deed</w:t>
      </w:r>
      <w:r>
        <w:t xml:space="preserve">. </w:t>
      </w:r>
    </w:p>
    <w:p w14:paraId="4DFB0D62" w14:textId="1BF164CA" w:rsidR="00282EBA" w:rsidRDefault="00282EBA" w:rsidP="003F240E">
      <w:r>
        <w:t>Individual Entities and PSP situations may agree on amendments to the data supplier listed below.</w:t>
      </w:r>
    </w:p>
    <w:p w14:paraId="78FAABCC" w14:textId="769A7D91" w:rsidR="00282EBA" w:rsidRDefault="00282EBA" w:rsidP="003F240E">
      <w:r>
        <w:t xml:space="preserve">Once agreement has been reached please forward the completed document to </w:t>
      </w:r>
      <w:hyperlink r:id="rId64" w:history="1">
        <w:r w:rsidRPr="00DD0682">
          <w:rPr>
            <w:rStyle w:val="Hyperlink"/>
            <w:rFonts w:ascii="Arial" w:hAnsi="Arial" w:cs="Arial"/>
          </w:rPr>
          <w:t>propertydata@finance.gov.au</w:t>
        </w:r>
      </w:hyperlink>
      <w:r>
        <w:t>.</w:t>
      </w:r>
    </w:p>
    <w:p w14:paraId="3FBD58AC" w14:textId="53430DDD" w:rsidR="003F240E" w:rsidRDefault="00282EBA" w:rsidP="003F240E">
      <w:r>
        <w:t xml:space="preserve">Where agreement cannot be reached please contact the </w:t>
      </w:r>
      <w:r w:rsidR="003F240E">
        <w:t>Property Data team at Finance (</w:t>
      </w:r>
      <w:hyperlink r:id="rId65" w:history="1">
        <w:r w:rsidR="003F240E" w:rsidRPr="00DD0682">
          <w:rPr>
            <w:rStyle w:val="Hyperlink"/>
            <w:rFonts w:ascii="Arial" w:hAnsi="Arial" w:cs="Arial"/>
          </w:rPr>
          <w:t>propertydata@finance.gov.au</w:t>
        </w:r>
      </w:hyperlink>
      <w:r w:rsidR="003F240E">
        <w:t xml:space="preserve">) for </w:t>
      </w:r>
      <w:r>
        <w:t>advice</w:t>
      </w:r>
      <w:r w:rsidR="003F240E">
        <w:t>.</w:t>
      </w:r>
    </w:p>
    <w:p w14:paraId="5DFFA429" w14:textId="77777777" w:rsidR="003F240E" w:rsidRDefault="003F240E" w:rsidP="003F240E"/>
    <w:p w14:paraId="3349A564" w14:textId="77777777" w:rsidR="003F240E" w:rsidRPr="00532750" w:rsidRDefault="003F240E" w:rsidP="003F240E">
      <w:r>
        <w:t xml:space="preserve">Data Suppliers - Building Details </w:t>
      </w:r>
    </w:p>
    <w:tbl>
      <w:tblPr>
        <w:tblStyle w:val="Finance1"/>
        <w:tblW w:w="9714" w:type="dxa"/>
        <w:tblLook w:val="0660" w:firstRow="1" w:lastRow="1" w:firstColumn="0" w:lastColumn="0" w:noHBand="1" w:noVBand="1"/>
      </w:tblPr>
      <w:tblGrid>
        <w:gridCol w:w="3062"/>
        <w:gridCol w:w="3886"/>
        <w:gridCol w:w="2766"/>
      </w:tblGrid>
      <w:tr w:rsidR="003F240E" w:rsidRPr="004351C0" w14:paraId="4379F0C1" w14:textId="77777777" w:rsidTr="003F240E">
        <w:trPr>
          <w:cnfStyle w:val="100000000000" w:firstRow="1" w:lastRow="0" w:firstColumn="0" w:lastColumn="0" w:oddVBand="0" w:evenVBand="0" w:oddHBand="0" w:evenHBand="0" w:firstRowFirstColumn="0" w:firstRowLastColumn="0" w:lastRowFirstColumn="0" w:lastRowLastColumn="0"/>
          <w:trHeight w:val="294"/>
        </w:trPr>
        <w:tc>
          <w:tcPr>
            <w:tcW w:w="3062" w:type="dxa"/>
            <w:shd w:val="clear" w:color="auto" w:fill="E7E6E6" w:themeFill="background2"/>
            <w:hideMark/>
          </w:tcPr>
          <w:p w14:paraId="2B5AC7C5" w14:textId="77777777" w:rsidR="003F240E" w:rsidRPr="00532750" w:rsidRDefault="003F240E" w:rsidP="003F240E">
            <w:pPr>
              <w:suppressAutoHyphens w:val="0"/>
              <w:spacing w:before="0" w:after="0" w:line="240" w:lineRule="auto"/>
              <w:rPr>
                <w:sz w:val="18"/>
                <w:szCs w:val="18"/>
              </w:rPr>
            </w:pPr>
            <w:r w:rsidRPr="00532750">
              <w:rPr>
                <w:sz w:val="18"/>
                <w:szCs w:val="18"/>
              </w:rPr>
              <w:t>Field Name</w:t>
            </w:r>
          </w:p>
          <w:p w14:paraId="54AE8D42" w14:textId="77777777" w:rsidR="003F240E" w:rsidRPr="00532750" w:rsidRDefault="003F240E" w:rsidP="003F240E">
            <w:pPr>
              <w:pStyle w:val="TableText"/>
              <w:rPr>
                <w:szCs w:val="18"/>
              </w:rPr>
            </w:pPr>
          </w:p>
        </w:tc>
        <w:tc>
          <w:tcPr>
            <w:tcW w:w="3886" w:type="dxa"/>
            <w:shd w:val="clear" w:color="auto" w:fill="E7E6E6" w:themeFill="background2"/>
            <w:hideMark/>
          </w:tcPr>
          <w:p w14:paraId="476DFBC3" w14:textId="77777777" w:rsidR="003F240E" w:rsidRPr="00532750" w:rsidRDefault="003F240E" w:rsidP="003F240E">
            <w:pPr>
              <w:suppressAutoHyphens w:val="0"/>
              <w:spacing w:before="0" w:after="0" w:line="240" w:lineRule="auto"/>
              <w:rPr>
                <w:sz w:val="18"/>
                <w:szCs w:val="18"/>
              </w:rPr>
            </w:pPr>
            <w:r w:rsidRPr="00532750">
              <w:rPr>
                <w:sz w:val="18"/>
                <w:szCs w:val="18"/>
              </w:rPr>
              <w:t>Field Description</w:t>
            </w:r>
          </w:p>
        </w:tc>
        <w:tc>
          <w:tcPr>
            <w:tcW w:w="2766" w:type="dxa"/>
            <w:shd w:val="clear" w:color="auto" w:fill="E7E6E6" w:themeFill="background2"/>
            <w:hideMark/>
          </w:tcPr>
          <w:p w14:paraId="6160390F" w14:textId="77777777" w:rsidR="003F240E" w:rsidRPr="00532750" w:rsidRDefault="003F240E" w:rsidP="006C5A31">
            <w:pPr>
              <w:suppressAutoHyphens w:val="0"/>
              <w:spacing w:before="0" w:after="0" w:line="240" w:lineRule="auto"/>
              <w:jc w:val="right"/>
              <w:rPr>
                <w:sz w:val="18"/>
                <w:szCs w:val="18"/>
              </w:rPr>
            </w:pPr>
            <w:r w:rsidRPr="00532750">
              <w:rPr>
                <w:sz w:val="18"/>
                <w:szCs w:val="18"/>
              </w:rPr>
              <w:t>Data Supplier</w:t>
            </w:r>
          </w:p>
        </w:tc>
      </w:tr>
      <w:tr w:rsidR="003F240E" w:rsidRPr="004351C0" w14:paraId="00087CDB" w14:textId="77777777" w:rsidTr="003F240E">
        <w:trPr>
          <w:trHeight w:val="294"/>
        </w:trPr>
        <w:tc>
          <w:tcPr>
            <w:tcW w:w="3062" w:type="dxa"/>
            <w:hideMark/>
          </w:tcPr>
          <w:p w14:paraId="38160311"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Street Number</w:t>
            </w:r>
          </w:p>
        </w:tc>
        <w:tc>
          <w:tcPr>
            <w:tcW w:w="3886" w:type="dxa"/>
            <w:hideMark/>
          </w:tcPr>
          <w:p w14:paraId="3F806CAE"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exact street number of the building.</w:t>
            </w:r>
          </w:p>
        </w:tc>
        <w:tc>
          <w:tcPr>
            <w:tcW w:w="2766" w:type="dxa"/>
            <w:hideMark/>
          </w:tcPr>
          <w:p w14:paraId="3CD63052"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1A66046E" w14:textId="77777777" w:rsidTr="003F240E">
        <w:trPr>
          <w:trHeight w:val="294"/>
        </w:trPr>
        <w:tc>
          <w:tcPr>
            <w:tcW w:w="3062" w:type="dxa"/>
            <w:hideMark/>
          </w:tcPr>
          <w:p w14:paraId="60AA8079"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Street Name</w:t>
            </w:r>
          </w:p>
        </w:tc>
        <w:tc>
          <w:tcPr>
            <w:tcW w:w="3886" w:type="dxa"/>
            <w:hideMark/>
          </w:tcPr>
          <w:p w14:paraId="080F9487"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exact street name on which the property is located.</w:t>
            </w:r>
          </w:p>
        </w:tc>
        <w:tc>
          <w:tcPr>
            <w:tcW w:w="2766" w:type="dxa"/>
            <w:hideMark/>
          </w:tcPr>
          <w:p w14:paraId="58C1B5BD"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0C5B231D" w14:textId="77777777" w:rsidTr="003F240E">
        <w:trPr>
          <w:trHeight w:val="294"/>
        </w:trPr>
        <w:tc>
          <w:tcPr>
            <w:tcW w:w="3062" w:type="dxa"/>
            <w:hideMark/>
          </w:tcPr>
          <w:p w14:paraId="56C4B199"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Suburb</w:t>
            </w:r>
          </w:p>
        </w:tc>
        <w:tc>
          <w:tcPr>
            <w:tcW w:w="3886" w:type="dxa"/>
            <w:hideMark/>
          </w:tcPr>
          <w:p w14:paraId="52DE18EA"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exact suburb in which the property is located.</w:t>
            </w:r>
          </w:p>
        </w:tc>
        <w:tc>
          <w:tcPr>
            <w:tcW w:w="2766" w:type="dxa"/>
            <w:hideMark/>
          </w:tcPr>
          <w:p w14:paraId="2D6EBD26"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3913D010" w14:textId="77777777" w:rsidTr="003F240E">
        <w:trPr>
          <w:trHeight w:val="294"/>
        </w:trPr>
        <w:tc>
          <w:tcPr>
            <w:tcW w:w="3062" w:type="dxa"/>
            <w:hideMark/>
          </w:tcPr>
          <w:p w14:paraId="1F5ECDE1"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State or Territory</w:t>
            </w:r>
          </w:p>
        </w:tc>
        <w:tc>
          <w:tcPr>
            <w:tcW w:w="3886" w:type="dxa"/>
            <w:hideMark/>
          </w:tcPr>
          <w:p w14:paraId="130CE903"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State or Territory in which the property is located.</w:t>
            </w:r>
          </w:p>
        </w:tc>
        <w:tc>
          <w:tcPr>
            <w:tcW w:w="2766" w:type="dxa"/>
            <w:hideMark/>
          </w:tcPr>
          <w:p w14:paraId="7153DB5F"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2E915BB5" w14:textId="77777777" w:rsidTr="003F240E">
        <w:trPr>
          <w:trHeight w:val="294"/>
        </w:trPr>
        <w:tc>
          <w:tcPr>
            <w:tcW w:w="3062" w:type="dxa"/>
            <w:hideMark/>
          </w:tcPr>
          <w:p w14:paraId="4821B5BA"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Postcode</w:t>
            </w:r>
          </w:p>
        </w:tc>
        <w:tc>
          <w:tcPr>
            <w:tcW w:w="3886" w:type="dxa"/>
            <w:hideMark/>
          </w:tcPr>
          <w:p w14:paraId="50457816"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exact postcode in which the property is located.</w:t>
            </w:r>
          </w:p>
        </w:tc>
        <w:tc>
          <w:tcPr>
            <w:tcW w:w="2766" w:type="dxa"/>
            <w:hideMark/>
          </w:tcPr>
          <w:p w14:paraId="141CC3D4"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531B07B6" w14:textId="77777777" w:rsidTr="003F240E">
        <w:trPr>
          <w:trHeight w:val="294"/>
        </w:trPr>
        <w:tc>
          <w:tcPr>
            <w:tcW w:w="3062" w:type="dxa"/>
            <w:hideMark/>
          </w:tcPr>
          <w:p w14:paraId="1977F15E"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Building Owner Type</w:t>
            </w:r>
          </w:p>
        </w:tc>
        <w:tc>
          <w:tcPr>
            <w:tcW w:w="3886" w:type="dxa"/>
            <w:hideMark/>
          </w:tcPr>
          <w:p w14:paraId="297368FC"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type of organisation that owns the property.</w:t>
            </w:r>
          </w:p>
        </w:tc>
        <w:tc>
          <w:tcPr>
            <w:tcW w:w="2766" w:type="dxa"/>
            <w:hideMark/>
          </w:tcPr>
          <w:p w14:paraId="4B8F4A1D"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3A7463B7" w14:textId="77777777" w:rsidTr="003F240E">
        <w:trPr>
          <w:trHeight w:val="294"/>
        </w:trPr>
        <w:tc>
          <w:tcPr>
            <w:tcW w:w="3062" w:type="dxa"/>
            <w:hideMark/>
          </w:tcPr>
          <w:p w14:paraId="4F03AE67"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Building Owner Name</w:t>
            </w:r>
          </w:p>
        </w:tc>
        <w:tc>
          <w:tcPr>
            <w:tcW w:w="3886" w:type="dxa"/>
            <w:hideMark/>
          </w:tcPr>
          <w:p w14:paraId="5B4684BA"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exact, registered business name of the building owner.</w:t>
            </w:r>
          </w:p>
        </w:tc>
        <w:tc>
          <w:tcPr>
            <w:tcW w:w="2766" w:type="dxa"/>
            <w:hideMark/>
          </w:tcPr>
          <w:p w14:paraId="3B5EAF35"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2B4FE0F8" w14:textId="77777777" w:rsidTr="003F240E">
        <w:trPr>
          <w:trHeight w:val="294"/>
        </w:trPr>
        <w:tc>
          <w:tcPr>
            <w:tcW w:w="3062" w:type="dxa"/>
            <w:hideMark/>
          </w:tcPr>
          <w:p w14:paraId="1E2226B2"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Building Grade</w:t>
            </w:r>
          </w:p>
        </w:tc>
        <w:tc>
          <w:tcPr>
            <w:tcW w:w="3886" w:type="dxa"/>
            <w:hideMark/>
          </w:tcPr>
          <w:p w14:paraId="1F332B85"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current grade of the building in which the property is located.</w:t>
            </w:r>
          </w:p>
        </w:tc>
        <w:tc>
          <w:tcPr>
            <w:tcW w:w="2766" w:type="dxa"/>
            <w:hideMark/>
          </w:tcPr>
          <w:p w14:paraId="09195148"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222D846F" w14:textId="77777777" w:rsidTr="003F240E">
        <w:trPr>
          <w:trHeight w:val="589"/>
        </w:trPr>
        <w:tc>
          <w:tcPr>
            <w:tcW w:w="3062" w:type="dxa"/>
            <w:hideMark/>
          </w:tcPr>
          <w:p w14:paraId="32764B35"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N</w:t>
            </w:r>
            <w:r>
              <w:rPr>
                <w:rFonts w:eastAsia="Times New Roman"/>
                <w:color w:val="000000"/>
                <w:sz w:val="18"/>
                <w:szCs w:val="18"/>
                <w:lang w:eastAsia="en-AU"/>
              </w:rPr>
              <w:t>ABERS</w:t>
            </w:r>
            <w:r w:rsidRPr="004351C0">
              <w:rPr>
                <w:rFonts w:eastAsia="Times New Roman"/>
                <w:color w:val="000000"/>
                <w:sz w:val="18"/>
                <w:szCs w:val="18"/>
                <w:lang w:eastAsia="en-AU"/>
              </w:rPr>
              <w:t xml:space="preserve"> Rating</w:t>
            </w:r>
          </w:p>
        </w:tc>
        <w:tc>
          <w:tcPr>
            <w:tcW w:w="3886" w:type="dxa"/>
            <w:hideMark/>
          </w:tcPr>
          <w:p w14:paraId="7F30042C"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NABERS energy rating achieved by the tenancy of the leased/owned scope of the building.</w:t>
            </w:r>
          </w:p>
        </w:tc>
        <w:tc>
          <w:tcPr>
            <w:tcW w:w="2766" w:type="dxa"/>
            <w:hideMark/>
          </w:tcPr>
          <w:p w14:paraId="701CF69B"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0CB55FF6" w14:textId="77777777" w:rsidTr="003F240E">
        <w:trPr>
          <w:trHeight w:val="294"/>
        </w:trPr>
        <w:tc>
          <w:tcPr>
            <w:tcW w:w="3062" w:type="dxa"/>
            <w:hideMark/>
          </w:tcPr>
          <w:p w14:paraId="473E4DFF"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N</w:t>
            </w:r>
            <w:r>
              <w:rPr>
                <w:rFonts w:eastAsia="Times New Roman"/>
                <w:color w:val="000000"/>
                <w:sz w:val="18"/>
                <w:szCs w:val="18"/>
                <w:lang w:eastAsia="en-AU"/>
              </w:rPr>
              <w:t>ABERS</w:t>
            </w:r>
            <w:r w:rsidRPr="004351C0">
              <w:rPr>
                <w:rFonts w:eastAsia="Times New Roman"/>
                <w:color w:val="000000"/>
                <w:sz w:val="18"/>
                <w:szCs w:val="18"/>
                <w:lang w:eastAsia="en-AU"/>
              </w:rPr>
              <w:t xml:space="preserve"> Rating Type</w:t>
            </w:r>
          </w:p>
        </w:tc>
        <w:tc>
          <w:tcPr>
            <w:tcW w:w="3886" w:type="dxa"/>
            <w:hideMark/>
          </w:tcPr>
          <w:p w14:paraId="3C4307E7"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building type and rating scope the NABERS energy rating applies to.</w:t>
            </w:r>
          </w:p>
        </w:tc>
        <w:tc>
          <w:tcPr>
            <w:tcW w:w="2766" w:type="dxa"/>
            <w:hideMark/>
          </w:tcPr>
          <w:p w14:paraId="729301B5"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11C051EB" w14:textId="77777777" w:rsidTr="003F240E">
        <w:trPr>
          <w:trHeight w:val="294"/>
        </w:trPr>
        <w:tc>
          <w:tcPr>
            <w:tcW w:w="3062" w:type="dxa"/>
            <w:hideMark/>
          </w:tcPr>
          <w:p w14:paraId="252F26BA"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Heritage Status</w:t>
            </w:r>
          </w:p>
        </w:tc>
        <w:tc>
          <w:tcPr>
            <w:tcW w:w="3886" w:type="dxa"/>
            <w:hideMark/>
          </w:tcPr>
          <w:p w14:paraId="1CED768E"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heritage status of the building.</w:t>
            </w:r>
          </w:p>
        </w:tc>
        <w:tc>
          <w:tcPr>
            <w:tcW w:w="2766" w:type="dxa"/>
            <w:hideMark/>
          </w:tcPr>
          <w:p w14:paraId="5CE9D5EA"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555AAED2" w14:textId="77777777" w:rsidTr="003F240E">
        <w:trPr>
          <w:trHeight w:val="884"/>
        </w:trPr>
        <w:tc>
          <w:tcPr>
            <w:tcW w:w="3062" w:type="dxa"/>
            <w:hideMark/>
          </w:tcPr>
          <w:p w14:paraId="1A136B08"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Repair And Maintenance Expense</w:t>
            </w:r>
          </w:p>
        </w:tc>
        <w:tc>
          <w:tcPr>
            <w:tcW w:w="3886" w:type="dxa"/>
            <w:hideMark/>
          </w:tcPr>
          <w:p w14:paraId="75FDD065"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Total actual, non-capitalised expenses (GST Inclusive) incurred by the Entity in the reporting period to keep the tenancy, car parks, onsite areas and building assets in a condition needed for the tenancy to function as intended by the Entity.</w:t>
            </w:r>
          </w:p>
        </w:tc>
        <w:tc>
          <w:tcPr>
            <w:tcW w:w="2766" w:type="dxa"/>
            <w:hideMark/>
          </w:tcPr>
          <w:p w14:paraId="25309F44"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39701CE4" w14:textId="77777777" w:rsidTr="003F240E">
        <w:trPr>
          <w:trHeight w:val="589"/>
        </w:trPr>
        <w:tc>
          <w:tcPr>
            <w:tcW w:w="3062" w:type="dxa"/>
            <w:hideMark/>
          </w:tcPr>
          <w:p w14:paraId="12F19432"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Energy Expense</w:t>
            </w:r>
          </w:p>
        </w:tc>
        <w:tc>
          <w:tcPr>
            <w:tcW w:w="3886" w:type="dxa"/>
            <w:hideMark/>
          </w:tcPr>
          <w:p w14:paraId="58CEF6D6"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Total actual expenses (GST Inclusive) incurred by the Entity in the reporting period for the supply of electricity, gas or other energy.</w:t>
            </w:r>
          </w:p>
        </w:tc>
        <w:tc>
          <w:tcPr>
            <w:tcW w:w="2766" w:type="dxa"/>
            <w:hideMark/>
          </w:tcPr>
          <w:p w14:paraId="16E0642F"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7F1E47BB" w14:textId="77777777" w:rsidTr="003F240E">
        <w:trPr>
          <w:trHeight w:val="589"/>
        </w:trPr>
        <w:tc>
          <w:tcPr>
            <w:tcW w:w="3062" w:type="dxa"/>
            <w:hideMark/>
          </w:tcPr>
          <w:p w14:paraId="1D112B0D"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Water And Sewerage Expense</w:t>
            </w:r>
          </w:p>
        </w:tc>
        <w:tc>
          <w:tcPr>
            <w:tcW w:w="3886" w:type="dxa"/>
            <w:hideMark/>
          </w:tcPr>
          <w:p w14:paraId="36AD4B7E"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Total actual expenses (GST Inclusive) incurred by the Entity in the reporting period for the supply of water and sewerage services.</w:t>
            </w:r>
          </w:p>
        </w:tc>
        <w:tc>
          <w:tcPr>
            <w:tcW w:w="2766" w:type="dxa"/>
            <w:hideMark/>
          </w:tcPr>
          <w:p w14:paraId="3135FC56"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45464733" w14:textId="77777777" w:rsidTr="003F240E">
        <w:trPr>
          <w:trHeight w:val="589"/>
        </w:trPr>
        <w:tc>
          <w:tcPr>
            <w:tcW w:w="3062" w:type="dxa"/>
            <w:hideMark/>
          </w:tcPr>
          <w:p w14:paraId="47B2BEA1"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Cleaning And Waste Removal Expense</w:t>
            </w:r>
          </w:p>
        </w:tc>
        <w:tc>
          <w:tcPr>
            <w:tcW w:w="3886" w:type="dxa"/>
            <w:hideMark/>
          </w:tcPr>
          <w:p w14:paraId="2F47FD55"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Total actual expenses (GST Inclusive) incurred by the Entity in the reporting period for cleaning or removal of waste.</w:t>
            </w:r>
          </w:p>
        </w:tc>
        <w:tc>
          <w:tcPr>
            <w:tcW w:w="2766" w:type="dxa"/>
            <w:hideMark/>
          </w:tcPr>
          <w:p w14:paraId="77CE6D5B"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2DD19A79" w14:textId="77777777" w:rsidTr="003F240E">
        <w:trPr>
          <w:trHeight w:val="589"/>
        </w:trPr>
        <w:tc>
          <w:tcPr>
            <w:tcW w:w="3062" w:type="dxa"/>
            <w:hideMark/>
          </w:tcPr>
          <w:p w14:paraId="34265535"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Relocation And Minor Refurbishments Expense</w:t>
            </w:r>
          </w:p>
        </w:tc>
        <w:tc>
          <w:tcPr>
            <w:tcW w:w="3886" w:type="dxa"/>
            <w:hideMark/>
          </w:tcPr>
          <w:p w14:paraId="3D9F9863"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Actual expenses (GST Inclusive) incurred in the reporting period by the Entity to undertake non-capitalised refurbishments and relocation expenses.</w:t>
            </w:r>
          </w:p>
        </w:tc>
        <w:tc>
          <w:tcPr>
            <w:tcW w:w="2766" w:type="dxa"/>
            <w:hideMark/>
          </w:tcPr>
          <w:p w14:paraId="2EA5E868"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0264EDF9" w14:textId="77777777" w:rsidTr="003F240E">
        <w:trPr>
          <w:trHeight w:val="589"/>
        </w:trPr>
        <w:tc>
          <w:tcPr>
            <w:tcW w:w="3062" w:type="dxa"/>
            <w:hideMark/>
          </w:tcPr>
          <w:p w14:paraId="5D1FF2BD"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Contractors And Consultants Expense</w:t>
            </w:r>
          </w:p>
        </w:tc>
        <w:tc>
          <w:tcPr>
            <w:tcW w:w="3886" w:type="dxa"/>
            <w:hideMark/>
          </w:tcPr>
          <w:p w14:paraId="2DB0343F"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Total actual cost (GST Inclusive) for contractors or consultants procured to assist with property administration or management or provide specialist property advice.</w:t>
            </w:r>
          </w:p>
        </w:tc>
        <w:tc>
          <w:tcPr>
            <w:tcW w:w="2766" w:type="dxa"/>
            <w:hideMark/>
          </w:tcPr>
          <w:p w14:paraId="5BD12AD4"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4770903C" w14:textId="77777777" w:rsidTr="003F240E">
        <w:trPr>
          <w:trHeight w:val="589"/>
        </w:trPr>
        <w:tc>
          <w:tcPr>
            <w:tcW w:w="3062" w:type="dxa"/>
            <w:hideMark/>
          </w:tcPr>
          <w:p w14:paraId="750A0C98"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Other Operating Expenses</w:t>
            </w:r>
          </w:p>
        </w:tc>
        <w:tc>
          <w:tcPr>
            <w:tcW w:w="3886" w:type="dxa"/>
            <w:hideMark/>
          </w:tcPr>
          <w:p w14:paraId="1D922AB2"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Other substantial actual expenses (GST Inclusive) incurred in the reporting period by the Entity for the tenancy and onsite facilities to function as intended by the Entity.</w:t>
            </w:r>
          </w:p>
        </w:tc>
        <w:tc>
          <w:tcPr>
            <w:tcW w:w="2766" w:type="dxa"/>
            <w:hideMark/>
          </w:tcPr>
          <w:p w14:paraId="0B7CA271"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00E18BF6" w14:textId="77777777" w:rsidTr="003F240E">
        <w:trPr>
          <w:trHeight w:val="589"/>
        </w:trPr>
        <w:tc>
          <w:tcPr>
            <w:tcW w:w="3062" w:type="dxa"/>
            <w:hideMark/>
          </w:tcPr>
          <w:p w14:paraId="445A16B4"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Other Facilities Management Services</w:t>
            </w:r>
          </w:p>
        </w:tc>
        <w:tc>
          <w:tcPr>
            <w:tcW w:w="3886" w:type="dxa"/>
            <w:hideMark/>
          </w:tcPr>
          <w:p w14:paraId="4F25C71D"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Free text field for the name of other facilities management providers, services provided and contract end dates</w:t>
            </w:r>
          </w:p>
        </w:tc>
        <w:tc>
          <w:tcPr>
            <w:tcW w:w="2766" w:type="dxa"/>
            <w:hideMark/>
          </w:tcPr>
          <w:p w14:paraId="77548790"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788A7EC5" w14:textId="77777777" w:rsidTr="003F240E">
        <w:trPr>
          <w:trHeight w:val="884"/>
        </w:trPr>
        <w:tc>
          <w:tcPr>
            <w:tcW w:w="3062" w:type="dxa"/>
            <w:hideMark/>
          </w:tcPr>
          <w:p w14:paraId="67C31E87"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Entity </w:t>
            </w:r>
            <w:r>
              <w:rPr>
                <w:rFonts w:eastAsia="Times New Roman"/>
                <w:color w:val="000000"/>
                <w:sz w:val="18"/>
                <w:szCs w:val="18"/>
                <w:lang w:eastAsia="en-AU"/>
              </w:rPr>
              <w:t>Managed</w:t>
            </w:r>
            <w:r w:rsidRPr="004351C0">
              <w:rPr>
                <w:rFonts w:eastAsia="Times New Roman"/>
                <w:color w:val="000000"/>
                <w:sz w:val="18"/>
                <w:szCs w:val="18"/>
                <w:lang w:eastAsia="en-AU"/>
              </w:rPr>
              <w:t xml:space="preserve"> Repair And Maintenance Expense</w:t>
            </w:r>
          </w:p>
        </w:tc>
        <w:tc>
          <w:tcPr>
            <w:tcW w:w="3886" w:type="dxa"/>
            <w:hideMark/>
          </w:tcPr>
          <w:p w14:paraId="437709CB"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Total actual, non-capitalised expenses (GST Inclusive) incurred by the Entity in the reporting period to keep the tenancy, car parks, onsite areas and building assets in a condition needed for the tenancy to function as intended by the Entity.</w:t>
            </w:r>
          </w:p>
        </w:tc>
        <w:tc>
          <w:tcPr>
            <w:tcW w:w="2766" w:type="dxa"/>
            <w:hideMark/>
          </w:tcPr>
          <w:p w14:paraId="48BF9380"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3F240E" w:rsidRPr="004351C0" w14:paraId="4FF5639C" w14:textId="77777777" w:rsidTr="003F240E">
        <w:trPr>
          <w:trHeight w:val="589"/>
        </w:trPr>
        <w:tc>
          <w:tcPr>
            <w:tcW w:w="3062" w:type="dxa"/>
            <w:hideMark/>
          </w:tcPr>
          <w:p w14:paraId="742E53A2"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Entity </w:t>
            </w:r>
            <w:r>
              <w:rPr>
                <w:rFonts w:eastAsia="Times New Roman"/>
                <w:color w:val="000000"/>
                <w:sz w:val="18"/>
                <w:szCs w:val="18"/>
                <w:lang w:eastAsia="en-AU"/>
              </w:rPr>
              <w:t>Managed</w:t>
            </w:r>
            <w:r w:rsidRPr="004351C0">
              <w:rPr>
                <w:rFonts w:eastAsia="Times New Roman"/>
                <w:color w:val="000000"/>
                <w:sz w:val="18"/>
                <w:szCs w:val="18"/>
                <w:lang w:eastAsia="en-AU"/>
              </w:rPr>
              <w:t xml:space="preserve"> Energy Expense</w:t>
            </w:r>
          </w:p>
        </w:tc>
        <w:tc>
          <w:tcPr>
            <w:tcW w:w="3886" w:type="dxa"/>
            <w:hideMark/>
          </w:tcPr>
          <w:p w14:paraId="304B68A9"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Total actual expenses (GST Inclusive) incurred by the Entity in the reporting period for the supply of electricity, gas or other energy.</w:t>
            </w:r>
          </w:p>
        </w:tc>
        <w:tc>
          <w:tcPr>
            <w:tcW w:w="2766" w:type="dxa"/>
            <w:hideMark/>
          </w:tcPr>
          <w:p w14:paraId="57FAEA25"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3F240E" w:rsidRPr="004351C0" w14:paraId="2C725F66" w14:textId="77777777" w:rsidTr="003F240E">
        <w:trPr>
          <w:trHeight w:val="589"/>
        </w:trPr>
        <w:tc>
          <w:tcPr>
            <w:tcW w:w="3062" w:type="dxa"/>
            <w:hideMark/>
          </w:tcPr>
          <w:p w14:paraId="13FB2D2B"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Entity </w:t>
            </w:r>
            <w:r>
              <w:rPr>
                <w:rFonts w:eastAsia="Times New Roman"/>
                <w:color w:val="000000"/>
                <w:sz w:val="18"/>
                <w:szCs w:val="18"/>
                <w:lang w:eastAsia="en-AU"/>
              </w:rPr>
              <w:t>Managed</w:t>
            </w:r>
            <w:r w:rsidRPr="004351C0">
              <w:rPr>
                <w:rFonts w:eastAsia="Times New Roman"/>
                <w:color w:val="000000"/>
                <w:sz w:val="18"/>
                <w:szCs w:val="18"/>
                <w:lang w:eastAsia="en-AU"/>
              </w:rPr>
              <w:t xml:space="preserve"> Water And Sewerage Expense</w:t>
            </w:r>
          </w:p>
        </w:tc>
        <w:tc>
          <w:tcPr>
            <w:tcW w:w="3886" w:type="dxa"/>
            <w:hideMark/>
          </w:tcPr>
          <w:p w14:paraId="260087C4"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Total actual expenses (GST Inclusive) incurred by the Entity in the reporting period for the supply of water and sewerage services.</w:t>
            </w:r>
          </w:p>
        </w:tc>
        <w:tc>
          <w:tcPr>
            <w:tcW w:w="2766" w:type="dxa"/>
            <w:hideMark/>
          </w:tcPr>
          <w:p w14:paraId="7D652611"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3F240E" w:rsidRPr="004351C0" w14:paraId="435E1D05" w14:textId="77777777" w:rsidTr="003F240E">
        <w:trPr>
          <w:trHeight w:val="589"/>
        </w:trPr>
        <w:tc>
          <w:tcPr>
            <w:tcW w:w="3062" w:type="dxa"/>
            <w:hideMark/>
          </w:tcPr>
          <w:p w14:paraId="3AC2A465"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Entity </w:t>
            </w:r>
            <w:r>
              <w:rPr>
                <w:rFonts w:eastAsia="Times New Roman"/>
                <w:color w:val="000000"/>
                <w:sz w:val="18"/>
                <w:szCs w:val="18"/>
                <w:lang w:eastAsia="en-AU"/>
              </w:rPr>
              <w:t>Managed</w:t>
            </w:r>
            <w:r w:rsidRPr="004351C0">
              <w:rPr>
                <w:rFonts w:eastAsia="Times New Roman"/>
                <w:color w:val="000000"/>
                <w:sz w:val="18"/>
                <w:szCs w:val="18"/>
                <w:lang w:eastAsia="en-AU"/>
              </w:rPr>
              <w:t xml:space="preserve"> Cleaning And Waste Removal Expense</w:t>
            </w:r>
          </w:p>
        </w:tc>
        <w:tc>
          <w:tcPr>
            <w:tcW w:w="3886" w:type="dxa"/>
            <w:hideMark/>
          </w:tcPr>
          <w:p w14:paraId="58299673"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Total actual expenses (GST Inclusive) incurred by the Entity in the reporting period for cleaning or removal of waste.</w:t>
            </w:r>
          </w:p>
        </w:tc>
        <w:tc>
          <w:tcPr>
            <w:tcW w:w="2766" w:type="dxa"/>
            <w:hideMark/>
          </w:tcPr>
          <w:p w14:paraId="4E7D98DC"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3F240E" w:rsidRPr="004351C0" w14:paraId="7F5FF1CD" w14:textId="77777777" w:rsidTr="003F240E">
        <w:trPr>
          <w:trHeight w:val="589"/>
        </w:trPr>
        <w:tc>
          <w:tcPr>
            <w:tcW w:w="3062" w:type="dxa"/>
            <w:hideMark/>
          </w:tcPr>
          <w:p w14:paraId="0C8C0E47"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Entity </w:t>
            </w:r>
            <w:r>
              <w:rPr>
                <w:rFonts w:eastAsia="Times New Roman"/>
                <w:color w:val="000000"/>
                <w:sz w:val="18"/>
                <w:szCs w:val="18"/>
                <w:lang w:eastAsia="en-AU"/>
              </w:rPr>
              <w:t>Managed</w:t>
            </w:r>
            <w:r w:rsidRPr="004351C0">
              <w:rPr>
                <w:rFonts w:eastAsia="Times New Roman"/>
                <w:color w:val="000000"/>
                <w:sz w:val="18"/>
                <w:szCs w:val="18"/>
                <w:lang w:eastAsia="en-AU"/>
              </w:rPr>
              <w:t xml:space="preserve"> Relocation And Minor Refurbishments Expense</w:t>
            </w:r>
          </w:p>
        </w:tc>
        <w:tc>
          <w:tcPr>
            <w:tcW w:w="3886" w:type="dxa"/>
            <w:hideMark/>
          </w:tcPr>
          <w:p w14:paraId="740C7BE0"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Actual expenses (GST Inclusive) incurred in the reporting period by the Entity to undertake non-capitalised refurbishments and relocation expenses.</w:t>
            </w:r>
          </w:p>
        </w:tc>
        <w:tc>
          <w:tcPr>
            <w:tcW w:w="2766" w:type="dxa"/>
            <w:hideMark/>
          </w:tcPr>
          <w:p w14:paraId="1DF94886"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3F240E" w:rsidRPr="004351C0" w14:paraId="2219F979" w14:textId="77777777" w:rsidTr="003F240E">
        <w:trPr>
          <w:trHeight w:val="589"/>
        </w:trPr>
        <w:tc>
          <w:tcPr>
            <w:tcW w:w="3062" w:type="dxa"/>
            <w:hideMark/>
          </w:tcPr>
          <w:p w14:paraId="1ECC3D5C"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Entity </w:t>
            </w:r>
            <w:r>
              <w:rPr>
                <w:rFonts w:eastAsia="Times New Roman"/>
                <w:color w:val="000000"/>
                <w:sz w:val="18"/>
                <w:szCs w:val="18"/>
                <w:lang w:eastAsia="en-AU"/>
              </w:rPr>
              <w:t>Managed</w:t>
            </w:r>
            <w:r w:rsidRPr="004351C0">
              <w:rPr>
                <w:rFonts w:eastAsia="Times New Roman"/>
                <w:color w:val="000000"/>
                <w:sz w:val="18"/>
                <w:szCs w:val="18"/>
                <w:lang w:eastAsia="en-AU"/>
              </w:rPr>
              <w:t xml:space="preserve"> Contractors And Consultants Expense</w:t>
            </w:r>
          </w:p>
        </w:tc>
        <w:tc>
          <w:tcPr>
            <w:tcW w:w="3886" w:type="dxa"/>
            <w:hideMark/>
          </w:tcPr>
          <w:p w14:paraId="1C5ABDE1"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Total actual cost (GST Inclusive) for contractors or consultants procured to assist with property administration or management or provide specialist property advice.</w:t>
            </w:r>
          </w:p>
        </w:tc>
        <w:tc>
          <w:tcPr>
            <w:tcW w:w="2766" w:type="dxa"/>
            <w:hideMark/>
          </w:tcPr>
          <w:p w14:paraId="603310D7"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3F240E" w:rsidRPr="004351C0" w14:paraId="69E64D21" w14:textId="77777777" w:rsidTr="003F240E">
        <w:trPr>
          <w:trHeight w:val="589"/>
        </w:trPr>
        <w:tc>
          <w:tcPr>
            <w:tcW w:w="3062" w:type="dxa"/>
            <w:hideMark/>
          </w:tcPr>
          <w:p w14:paraId="598469FA"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 xml:space="preserve">Entity </w:t>
            </w:r>
            <w:r>
              <w:rPr>
                <w:rFonts w:eastAsia="Times New Roman"/>
                <w:color w:val="000000"/>
                <w:sz w:val="18"/>
                <w:szCs w:val="18"/>
                <w:lang w:eastAsia="en-AU"/>
              </w:rPr>
              <w:t>Managed</w:t>
            </w:r>
            <w:r w:rsidRPr="004351C0">
              <w:rPr>
                <w:rFonts w:eastAsia="Times New Roman"/>
                <w:color w:val="000000"/>
                <w:sz w:val="18"/>
                <w:szCs w:val="18"/>
                <w:lang w:eastAsia="en-AU"/>
              </w:rPr>
              <w:t xml:space="preserve"> Other Operating Expenses</w:t>
            </w:r>
          </w:p>
        </w:tc>
        <w:tc>
          <w:tcPr>
            <w:tcW w:w="3886" w:type="dxa"/>
            <w:hideMark/>
          </w:tcPr>
          <w:p w14:paraId="47E27F8D"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Other substantial actual expenses (GST Inclusive) incurred in the reporting period by the Entity for the tenancy and onsite facilities to function as intended by the Entity.</w:t>
            </w:r>
          </w:p>
        </w:tc>
        <w:tc>
          <w:tcPr>
            <w:tcW w:w="2766" w:type="dxa"/>
            <w:hideMark/>
          </w:tcPr>
          <w:p w14:paraId="574414FF"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3F240E" w:rsidRPr="004351C0" w14:paraId="7409EA23" w14:textId="77777777" w:rsidTr="003F240E">
        <w:trPr>
          <w:trHeight w:val="589"/>
        </w:trPr>
        <w:tc>
          <w:tcPr>
            <w:tcW w:w="3062" w:type="dxa"/>
            <w:hideMark/>
          </w:tcPr>
          <w:p w14:paraId="4329EAAB"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Other</w:t>
            </w:r>
            <w:r>
              <w:rPr>
                <w:rFonts w:eastAsia="Times New Roman"/>
                <w:color w:val="000000"/>
                <w:sz w:val="18"/>
                <w:szCs w:val="18"/>
                <w:lang w:eastAsia="en-AU"/>
              </w:rPr>
              <w:t xml:space="preserve"> </w:t>
            </w:r>
            <w:r w:rsidRPr="004351C0">
              <w:rPr>
                <w:rFonts w:eastAsia="Times New Roman"/>
                <w:color w:val="000000"/>
                <w:sz w:val="18"/>
                <w:szCs w:val="18"/>
                <w:lang w:eastAsia="en-AU"/>
              </w:rPr>
              <w:t>Facilities</w:t>
            </w:r>
            <w:r>
              <w:rPr>
                <w:rFonts w:eastAsia="Times New Roman"/>
                <w:color w:val="000000"/>
                <w:sz w:val="18"/>
                <w:szCs w:val="18"/>
                <w:lang w:eastAsia="en-AU"/>
              </w:rPr>
              <w:t xml:space="preserve"> </w:t>
            </w:r>
            <w:r w:rsidRPr="004351C0">
              <w:rPr>
                <w:rFonts w:eastAsia="Times New Roman"/>
                <w:color w:val="000000"/>
                <w:sz w:val="18"/>
                <w:szCs w:val="18"/>
                <w:lang w:eastAsia="en-AU"/>
              </w:rPr>
              <w:t>Management</w:t>
            </w:r>
            <w:r>
              <w:rPr>
                <w:rFonts w:eastAsia="Times New Roman"/>
                <w:color w:val="000000"/>
                <w:sz w:val="18"/>
                <w:szCs w:val="18"/>
                <w:lang w:eastAsia="en-AU"/>
              </w:rPr>
              <w:t xml:space="preserve"> </w:t>
            </w:r>
            <w:r w:rsidRPr="004351C0">
              <w:rPr>
                <w:rFonts w:eastAsia="Times New Roman"/>
                <w:color w:val="000000"/>
                <w:sz w:val="18"/>
                <w:szCs w:val="18"/>
                <w:lang w:eastAsia="en-AU"/>
              </w:rPr>
              <w:t>Services</w:t>
            </w:r>
          </w:p>
        </w:tc>
        <w:tc>
          <w:tcPr>
            <w:tcW w:w="3886" w:type="dxa"/>
            <w:hideMark/>
          </w:tcPr>
          <w:p w14:paraId="3A1C6961"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Free text field for the name of other facilities management providers, services provided and contract end dates</w:t>
            </w:r>
          </w:p>
        </w:tc>
        <w:tc>
          <w:tcPr>
            <w:tcW w:w="2766" w:type="dxa"/>
            <w:hideMark/>
          </w:tcPr>
          <w:p w14:paraId="6F037E1C"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3F240E" w:rsidRPr="004351C0" w14:paraId="2199970F" w14:textId="77777777" w:rsidTr="003F240E">
        <w:trPr>
          <w:trHeight w:val="294"/>
        </w:trPr>
        <w:tc>
          <w:tcPr>
            <w:tcW w:w="3062" w:type="dxa"/>
            <w:hideMark/>
          </w:tcPr>
          <w:p w14:paraId="3B682532"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Facilities</w:t>
            </w:r>
            <w:r>
              <w:rPr>
                <w:rFonts w:eastAsia="Times New Roman"/>
                <w:color w:val="000000"/>
                <w:sz w:val="18"/>
                <w:szCs w:val="18"/>
                <w:lang w:eastAsia="en-AU"/>
              </w:rPr>
              <w:t xml:space="preserve"> </w:t>
            </w:r>
            <w:r w:rsidRPr="004351C0">
              <w:rPr>
                <w:rFonts w:eastAsia="Times New Roman"/>
                <w:color w:val="000000"/>
                <w:sz w:val="18"/>
                <w:szCs w:val="18"/>
                <w:lang w:eastAsia="en-AU"/>
              </w:rPr>
              <w:t>Management</w:t>
            </w:r>
            <w:r>
              <w:rPr>
                <w:rFonts w:eastAsia="Times New Roman"/>
                <w:color w:val="000000"/>
                <w:sz w:val="18"/>
                <w:szCs w:val="18"/>
                <w:lang w:eastAsia="en-AU"/>
              </w:rPr>
              <w:t xml:space="preserve"> </w:t>
            </w:r>
            <w:r w:rsidRPr="004351C0">
              <w:rPr>
                <w:rFonts w:eastAsia="Times New Roman"/>
                <w:color w:val="000000"/>
                <w:sz w:val="18"/>
                <w:szCs w:val="18"/>
                <w:lang w:eastAsia="en-AU"/>
              </w:rPr>
              <w:t>Provider</w:t>
            </w:r>
          </w:p>
        </w:tc>
        <w:tc>
          <w:tcPr>
            <w:tcW w:w="3886" w:type="dxa"/>
            <w:hideMark/>
          </w:tcPr>
          <w:p w14:paraId="2567B8F8"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name of facilities management provider.</w:t>
            </w:r>
          </w:p>
        </w:tc>
        <w:tc>
          <w:tcPr>
            <w:tcW w:w="2766" w:type="dxa"/>
            <w:hideMark/>
          </w:tcPr>
          <w:p w14:paraId="172FD8B7"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7C72D849" w14:textId="77777777" w:rsidTr="003F240E">
        <w:trPr>
          <w:trHeight w:val="294"/>
        </w:trPr>
        <w:tc>
          <w:tcPr>
            <w:tcW w:w="3062" w:type="dxa"/>
            <w:hideMark/>
          </w:tcPr>
          <w:p w14:paraId="1C44E53B"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Facilities Management Services Base Fees</w:t>
            </w:r>
          </w:p>
        </w:tc>
        <w:tc>
          <w:tcPr>
            <w:tcW w:w="3886" w:type="dxa"/>
            <w:hideMark/>
          </w:tcPr>
          <w:p w14:paraId="1A1AC68D"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facilities management services' base fee.</w:t>
            </w:r>
          </w:p>
        </w:tc>
        <w:tc>
          <w:tcPr>
            <w:tcW w:w="2766" w:type="dxa"/>
            <w:hideMark/>
          </w:tcPr>
          <w:p w14:paraId="103FD8F5"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5F391BB6" w14:textId="77777777" w:rsidTr="003F240E">
        <w:trPr>
          <w:trHeight w:val="294"/>
        </w:trPr>
        <w:tc>
          <w:tcPr>
            <w:tcW w:w="3062" w:type="dxa"/>
            <w:hideMark/>
          </w:tcPr>
          <w:p w14:paraId="5CE06BF1"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Facilities Management Services Other Fees</w:t>
            </w:r>
          </w:p>
        </w:tc>
        <w:tc>
          <w:tcPr>
            <w:tcW w:w="3886" w:type="dxa"/>
            <w:hideMark/>
          </w:tcPr>
          <w:p w14:paraId="2899ED78"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facilities management services' other fees.</w:t>
            </w:r>
          </w:p>
        </w:tc>
        <w:tc>
          <w:tcPr>
            <w:tcW w:w="2766" w:type="dxa"/>
            <w:hideMark/>
          </w:tcPr>
          <w:p w14:paraId="3437E42B"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47F56796" w14:textId="77777777" w:rsidTr="003F240E">
        <w:trPr>
          <w:trHeight w:val="589"/>
        </w:trPr>
        <w:tc>
          <w:tcPr>
            <w:tcW w:w="3062" w:type="dxa"/>
            <w:hideMark/>
          </w:tcPr>
          <w:p w14:paraId="2CE90A02"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Facilities Management Provider Contract End Date</w:t>
            </w:r>
          </w:p>
        </w:tc>
        <w:tc>
          <w:tcPr>
            <w:tcW w:w="3886" w:type="dxa"/>
            <w:hideMark/>
          </w:tcPr>
          <w:p w14:paraId="0331AFFE"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The end date of the facilities management provider contract.</w:t>
            </w:r>
          </w:p>
        </w:tc>
        <w:tc>
          <w:tcPr>
            <w:tcW w:w="2766" w:type="dxa"/>
            <w:hideMark/>
          </w:tcPr>
          <w:p w14:paraId="24395EC5"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PSP</w:t>
            </w:r>
          </w:p>
        </w:tc>
      </w:tr>
      <w:tr w:rsidR="003F240E" w:rsidRPr="004351C0" w14:paraId="6FE869FE" w14:textId="77777777" w:rsidTr="003F240E">
        <w:trPr>
          <w:trHeight w:val="589"/>
        </w:trPr>
        <w:tc>
          <w:tcPr>
            <w:tcW w:w="3062" w:type="dxa"/>
            <w:hideMark/>
          </w:tcPr>
          <w:p w14:paraId="2C93C2EE"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Entity Comments</w:t>
            </w:r>
          </w:p>
        </w:tc>
        <w:tc>
          <w:tcPr>
            <w:tcW w:w="3886" w:type="dxa"/>
            <w:hideMark/>
          </w:tcPr>
          <w:p w14:paraId="3BA9EB58"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Any comments that the Entity would like to include to support data relating to building information.</w:t>
            </w:r>
          </w:p>
        </w:tc>
        <w:tc>
          <w:tcPr>
            <w:tcW w:w="2766" w:type="dxa"/>
            <w:hideMark/>
          </w:tcPr>
          <w:p w14:paraId="00B6625E"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r w:rsidR="003F240E" w:rsidRPr="004351C0" w14:paraId="392CA3BE" w14:textId="77777777" w:rsidTr="003F240E">
        <w:trPr>
          <w:cnfStyle w:val="010000000000" w:firstRow="0" w:lastRow="1" w:firstColumn="0" w:lastColumn="0" w:oddVBand="0" w:evenVBand="0" w:oddHBand="0" w:evenHBand="0" w:firstRowFirstColumn="0" w:firstRowLastColumn="0" w:lastRowFirstColumn="0" w:lastRowLastColumn="0"/>
          <w:trHeight w:val="294"/>
        </w:trPr>
        <w:tc>
          <w:tcPr>
            <w:tcW w:w="3062" w:type="dxa"/>
            <w:shd w:val="clear" w:color="auto" w:fill="auto"/>
            <w:hideMark/>
          </w:tcPr>
          <w:p w14:paraId="423717CE"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Services Free of Charge</w:t>
            </w:r>
          </w:p>
        </w:tc>
        <w:tc>
          <w:tcPr>
            <w:tcW w:w="3886" w:type="dxa"/>
            <w:shd w:val="clear" w:color="auto" w:fill="auto"/>
            <w:hideMark/>
          </w:tcPr>
          <w:p w14:paraId="569919D1" w14:textId="77777777" w:rsidR="003F240E" w:rsidRPr="004351C0" w:rsidRDefault="003F240E" w:rsidP="003F240E">
            <w:pPr>
              <w:suppressAutoHyphens w:val="0"/>
              <w:spacing w:before="0" w:after="0" w:line="240" w:lineRule="auto"/>
              <w:rPr>
                <w:rFonts w:eastAsia="Times New Roman"/>
                <w:color w:val="000000"/>
                <w:sz w:val="18"/>
                <w:szCs w:val="18"/>
                <w:lang w:eastAsia="en-AU"/>
              </w:rPr>
            </w:pPr>
            <w:r w:rsidRPr="004351C0">
              <w:rPr>
                <w:rFonts w:eastAsia="Times New Roman"/>
                <w:color w:val="000000"/>
                <w:sz w:val="18"/>
                <w:szCs w:val="18"/>
                <w:lang w:eastAsia="en-AU"/>
              </w:rPr>
              <w:t>Services received (GST Inclusive) as part of the lease agreement, free of charge.</w:t>
            </w:r>
          </w:p>
        </w:tc>
        <w:tc>
          <w:tcPr>
            <w:tcW w:w="2766" w:type="dxa"/>
            <w:shd w:val="clear" w:color="auto" w:fill="auto"/>
            <w:hideMark/>
          </w:tcPr>
          <w:p w14:paraId="4A805AEA" w14:textId="77777777" w:rsidR="003F240E" w:rsidRPr="004351C0" w:rsidRDefault="003F240E" w:rsidP="003F240E">
            <w:pPr>
              <w:suppressAutoHyphens w:val="0"/>
              <w:spacing w:before="0" w:after="0" w:line="240" w:lineRule="auto"/>
              <w:jc w:val="right"/>
              <w:rPr>
                <w:rFonts w:eastAsia="Times New Roman"/>
                <w:color w:val="000000"/>
                <w:sz w:val="18"/>
                <w:szCs w:val="18"/>
                <w:lang w:eastAsia="en-AU"/>
              </w:rPr>
            </w:pPr>
            <w:r w:rsidRPr="004351C0">
              <w:rPr>
                <w:rFonts w:eastAsia="Times New Roman"/>
                <w:color w:val="000000"/>
                <w:sz w:val="18"/>
                <w:szCs w:val="18"/>
                <w:lang w:eastAsia="en-AU"/>
              </w:rPr>
              <w:t>Entity</w:t>
            </w:r>
          </w:p>
        </w:tc>
      </w:tr>
    </w:tbl>
    <w:p w14:paraId="0092769C" w14:textId="50AD7FE5" w:rsidR="003F240E" w:rsidRDefault="003F240E" w:rsidP="00D51F66">
      <w:pPr>
        <w:pStyle w:val="Heading1Numbered"/>
        <w:numPr>
          <w:ilvl w:val="0"/>
          <w:numId w:val="0"/>
        </w:numPr>
        <w:ind w:left="567" w:hanging="567"/>
      </w:pPr>
    </w:p>
    <w:p w14:paraId="2B1057C6" w14:textId="62FB6818" w:rsidR="000425AC" w:rsidRDefault="000425AC" w:rsidP="006C5A31"/>
    <w:p w14:paraId="61D5402D" w14:textId="77777777" w:rsidR="000425AC" w:rsidRPr="006C5A31" w:rsidRDefault="000425AC" w:rsidP="006C5A31"/>
    <w:p w14:paraId="0DDCF632" w14:textId="77777777" w:rsidR="003F240E" w:rsidRPr="00532750" w:rsidRDefault="003F240E" w:rsidP="003F240E">
      <w:r w:rsidRPr="00532750">
        <w:t>Data Suppliers – Lease Details</w:t>
      </w:r>
    </w:p>
    <w:tbl>
      <w:tblPr>
        <w:tblStyle w:val="Finance1"/>
        <w:tblW w:w="10211" w:type="dxa"/>
        <w:tblLook w:val="0660" w:firstRow="1" w:lastRow="1" w:firstColumn="0" w:lastColumn="0" w:noHBand="1" w:noVBand="1"/>
      </w:tblPr>
      <w:tblGrid>
        <w:gridCol w:w="3066"/>
        <w:gridCol w:w="3738"/>
        <w:gridCol w:w="3407"/>
      </w:tblGrid>
      <w:tr w:rsidR="003F240E" w:rsidRPr="00532750" w14:paraId="591A2A0A" w14:textId="77777777" w:rsidTr="003F240E">
        <w:trPr>
          <w:cnfStyle w:val="100000000000" w:firstRow="1" w:lastRow="0" w:firstColumn="0" w:lastColumn="0" w:oddVBand="0" w:evenVBand="0" w:oddHBand="0" w:evenHBand="0" w:firstRowFirstColumn="0" w:firstRowLastColumn="0" w:lastRowFirstColumn="0" w:lastRowLastColumn="0"/>
          <w:trHeight w:val="300"/>
        </w:trPr>
        <w:tc>
          <w:tcPr>
            <w:tcW w:w="3066" w:type="dxa"/>
            <w:shd w:val="clear" w:color="auto" w:fill="E7E6E6" w:themeFill="background2"/>
            <w:noWrap/>
            <w:hideMark/>
          </w:tcPr>
          <w:p w14:paraId="70DDA67E"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Field Name</w:t>
            </w:r>
          </w:p>
        </w:tc>
        <w:tc>
          <w:tcPr>
            <w:tcW w:w="3738" w:type="dxa"/>
            <w:shd w:val="clear" w:color="auto" w:fill="E7E6E6" w:themeFill="background2"/>
            <w:noWrap/>
            <w:hideMark/>
          </w:tcPr>
          <w:p w14:paraId="02491C50"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Field Description</w:t>
            </w:r>
          </w:p>
        </w:tc>
        <w:tc>
          <w:tcPr>
            <w:tcW w:w="3407" w:type="dxa"/>
            <w:shd w:val="clear" w:color="auto" w:fill="E7E6E6" w:themeFill="background2"/>
            <w:noWrap/>
            <w:hideMark/>
          </w:tcPr>
          <w:p w14:paraId="49CFCD8D" w14:textId="77777777" w:rsidR="003F240E" w:rsidRPr="00532750" w:rsidRDefault="003F240E" w:rsidP="006C5A31">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Data supplier</w:t>
            </w:r>
          </w:p>
          <w:p w14:paraId="440D85AC" w14:textId="77777777" w:rsidR="003F240E" w:rsidRPr="00532750" w:rsidRDefault="003F240E" w:rsidP="006C5A31">
            <w:pPr>
              <w:suppressAutoHyphens w:val="0"/>
              <w:spacing w:before="0" w:after="0" w:line="240" w:lineRule="auto"/>
              <w:jc w:val="right"/>
              <w:rPr>
                <w:rFonts w:eastAsia="Times New Roman"/>
                <w:color w:val="000000"/>
                <w:sz w:val="18"/>
                <w:szCs w:val="18"/>
                <w:lang w:eastAsia="en-AU"/>
              </w:rPr>
            </w:pPr>
          </w:p>
          <w:p w14:paraId="55CDF418"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p>
        </w:tc>
      </w:tr>
      <w:tr w:rsidR="003F240E" w:rsidRPr="00532750" w14:paraId="1A6EFE63" w14:textId="77777777" w:rsidTr="003F240E">
        <w:trPr>
          <w:trHeight w:val="300"/>
        </w:trPr>
        <w:tc>
          <w:tcPr>
            <w:tcW w:w="3066" w:type="dxa"/>
            <w:noWrap/>
            <w:hideMark/>
          </w:tcPr>
          <w:p w14:paraId="5BCB9BFF"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Green Lease Schedule</w:t>
            </w:r>
          </w:p>
        </w:tc>
        <w:tc>
          <w:tcPr>
            <w:tcW w:w="3738" w:type="dxa"/>
            <w:noWrap/>
            <w:hideMark/>
          </w:tcPr>
          <w:p w14:paraId="2D2C61BA"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type of agreement between the Entity and lessor that sets out each party’s role in the achievement of energy efficiency objectives</w:t>
            </w:r>
          </w:p>
        </w:tc>
        <w:tc>
          <w:tcPr>
            <w:tcW w:w="3407" w:type="dxa"/>
            <w:noWrap/>
            <w:hideMark/>
          </w:tcPr>
          <w:p w14:paraId="1AADD91D"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618BFFCB" w14:textId="77777777" w:rsidTr="003F240E">
        <w:trPr>
          <w:trHeight w:val="300"/>
        </w:trPr>
        <w:tc>
          <w:tcPr>
            <w:tcW w:w="3066" w:type="dxa"/>
            <w:noWrap/>
            <w:hideMark/>
          </w:tcPr>
          <w:p w14:paraId="2F21CF11"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Lease Manager Contact Details</w:t>
            </w:r>
          </w:p>
        </w:tc>
        <w:tc>
          <w:tcPr>
            <w:tcW w:w="3738" w:type="dxa"/>
            <w:noWrap/>
            <w:hideMark/>
          </w:tcPr>
          <w:p w14:paraId="3F11945F"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Any necessary information that is needed about the Entity representative looking after the lease.</w:t>
            </w:r>
          </w:p>
        </w:tc>
        <w:tc>
          <w:tcPr>
            <w:tcW w:w="3407" w:type="dxa"/>
            <w:noWrap/>
            <w:hideMark/>
          </w:tcPr>
          <w:p w14:paraId="2075C825"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00EBB010" w14:textId="77777777" w:rsidTr="003F240E">
        <w:trPr>
          <w:trHeight w:val="300"/>
        </w:trPr>
        <w:tc>
          <w:tcPr>
            <w:tcW w:w="3066" w:type="dxa"/>
            <w:noWrap/>
            <w:hideMark/>
          </w:tcPr>
          <w:p w14:paraId="52E0EC1B"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Lease Management Provider</w:t>
            </w:r>
          </w:p>
        </w:tc>
        <w:tc>
          <w:tcPr>
            <w:tcW w:w="3738" w:type="dxa"/>
            <w:noWrap/>
            <w:hideMark/>
          </w:tcPr>
          <w:p w14:paraId="19CEAE17"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lease management provider's name.</w:t>
            </w:r>
          </w:p>
        </w:tc>
        <w:tc>
          <w:tcPr>
            <w:tcW w:w="3407" w:type="dxa"/>
            <w:noWrap/>
            <w:hideMark/>
          </w:tcPr>
          <w:p w14:paraId="28F95983"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28C7D70D" w14:textId="77777777" w:rsidTr="003F240E">
        <w:trPr>
          <w:trHeight w:val="300"/>
        </w:trPr>
        <w:tc>
          <w:tcPr>
            <w:tcW w:w="3066" w:type="dxa"/>
            <w:noWrap/>
            <w:hideMark/>
          </w:tcPr>
          <w:p w14:paraId="6CCE1580"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Lease Manager Name</w:t>
            </w:r>
          </w:p>
        </w:tc>
        <w:tc>
          <w:tcPr>
            <w:tcW w:w="3738" w:type="dxa"/>
            <w:noWrap/>
            <w:hideMark/>
          </w:tcPr>
          <w:p w14:paraId="391BB87A"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Name of the Entity representative looking after the lease.</w:t>
            </w:r>
          </w:p>
        </w:tc>
        <w:tc>
          <w:tcPr>
            <w:tcW w:w="3407" w:type="dxa"/>
            <w:noWrap/>
            <w:hideMark/>
          </w:tcPr>
          <w:p w14:paraId="7780F1C4"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023303DA" w14:textId="77777777" w:rsidTr="003F240E">
        <w:trPr>
          <w:trHeight w:val="300"/>
        </w:trPr>
        <w:tc>
          <w:tcPr>
            <w:tcW w:w="3066" w:type="dxa"/>
            <w:noWrap/>
            <w:hideMark/>
          </w:tcPr>
          <w:p w14:paraId="1591E877"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Lease Manager Email</w:t>
            </w:r>
          </w:p>
        </w:tc>
        <w:tc>
          <w:tcPr>
            <w:tcW w:w="3738" w:type="dxa"/>
            <w:noWrap/>
            <w:hideMark/>
          </w:tcPr>
          <w:p w14:paraId="198FCF6F"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lease manager's email.</w:t>
            </w:r>
          </w:p>
        </w:tc>
        <w:tc>
          <w:tcPr>
            <w:tcW w:w="3407" w:type="dxa"/>
            <w:noWrap/>
            <w:hideMark/>
          </w:tcPr>
          <w:p w14:paraId="3D15A3A0"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058F0F78" w14:textId="77777777" w:rsidTr="003F240E">
        <w:trPr>
          <w:trHeight w:val="300"/>
        </w:trPr>
        <w:tc>
          <w:tcPr>
            <w:tcW w:w="3066" w:type="dxa"/>
            <w:noWrap/>
            <w:hideMark/>
          </w:tcPr>
          <w:p w14:paraId="7A2763AF"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Lease Manager Phone</w:t>
            </w:r>
          </w:p>
        </w:tc>
        <w:tc>
          <w:tcPr>
            <w:tcW w:w="3738" w:type="dxa"/>
            <w:noWrap/>
            <w:hideMark/>
          </w:tcPr>
          <w:p w14:paraId="54283832"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lease manager's phone number.</w:t>
            </w:r>
          </w:p>
        </w:tc>
        <w:tc>
          <w:tcPr>
            <w:tcW w:w="3407" w:type="dxa"/>
            <w:noWrap/>
            <w:hideMark/>
          </w:tcPr>
          <w:p w14:paraId="2600BE3E"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2AD34A28" w14:textId="77777777" w:rsidTr="003F240E">
        <w:trPr>
          <w:trHeight w:val="300"/>
        </w:trPr>
        <w:tc>
          <w:tcPr>
            <w:tcW w:w="3066" w:type="dxa"/>
            <w:noWrap/>
            <w:hideMark/>
          </w:tcPr>
          <w:p w14:paraId="5C5111E2"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Rent Review Mechanism</w:t>
            </w:r>
          </w:p>
        </w:tc>
        <w:tc>
          <w:tcPr>
            <w:tcW w:w="3738" w:type="dxa"/>
            <w:noWrap/>
            <w:hideMark/>
          </w:tcPr>
          <w:p w14:paraId="2D27FA26"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mechanism in which the annual rent is adjusted.</w:t>
            </w:r>
          </w:p>
        </w:tc>
        <w:tc>
          <w:tcPr>
            <w:tcW w:w="3407" w:type="dxa"/>
            <w:noWrap/>
            <w:hideMark/>
          </w:tcPr>
          <w:p w14:paraId="71B43E9F"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0BE19F7F" w14:textId="77777777" w:rsidTr="003F240E">
        <w:trPr>
          <w:trHeight w:val="300"/>
        </w:trPr>
        <w:tc>
          <w:tcPr>
            <w:tcW w:w="3066" w:type="dxa"/>
            <w:noWrap/>
            <w:hideMark/>
          </w:tcPr>
          <w:p w14:paraId="06D0A5B2"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Rent Review Frequency</w:t>
            </w:r>
          </w:p>
        </w:tc>
        <w:tc>
          <w:tcPr>
            <w:tcW w:w="3738" w:type="dxa"/>
            <w:noWrap/>
            <w:hideMark/>
          </w:tcPr>
          <w:p w14:paraId="0D7143E2"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frequency that the rent is reviewed under the lease agreement.</w:t>
            </w:r>
          </w:p>
        </w:tc>
        <w:tc>
          <w:tcPr>
            <w:tcW w:w="3407" w:type="dxa"/>
            <w:noWrap/>
            <w:hideMark/>
          </w:tcPr>
          <w:p w14:paraId="4D45DAA4"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4C2C596C" w14:textId="77777777" w:rsidTr="003F240E">
        <w:trPr>
          <w:trHeight w:val="300"/>
        </w:trPr>
        <w:tc>
          <w:tcPr>
            <w:tcW w:w="3066" w:type="dxa"/>
            <w:noWrap/>
            <w:hideMark/>
          </w:tcPr>
          <w:p w14:paraId="69B07D69"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Management Services Base Fees</w:t>
            </w:r>
          </w:p>
        </w:tc>
        <w:tc>
          <w:tcPr>
            <w:tcW w:w="3738" w:type="dxa"/>
            <w:noWrap/>
            <w:hideMark/>
          </w:tcPr>
          <w:p w14:paraId="32C820C7"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lease management services' base fee.</w:t>
            </w:r>
          </w:p>
        </w:tc>
        <w:tc>
          <w:tcPr>
            <w:tcW w:w="3407" w:type="dxa"/>
            <w:noWrap/>
            <w:hideMark/>
          </w:tcPr>
          <w:p w14:paraId="429E40E5"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3F023484" w14:textId="77777777" w:rsidTr="003F240E">
        <w:trPr>
          <w:trHeight w:val="300"/>
        </w:trPr>
        <w:tc>
          <w:tcPr>
            <w:tcW w:w="3066" w:type="dxa"/>
            <w:noWrap/>
            <w:hideMark/>
          </w:tcPr>
          <w:p w14:paraId="5C6F61F8"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Management Services Other Fees</w:t>
            </w:r>
          </w:p>
        </w:tc>
        <w:tc>
          <w:tcPr>
            <w:tcW w:w="3738" w:type="dxa"/>
            <w:noWrap/>
            <w:hideMark/>
          </w:tcPr>
          <w:p w14:paraId="380E49DA"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lease management services' other fees.</w:t>
            </w:r>
          </w:p>
        </w:tc>
        <w:tc>
          <w:tcPr>
            <w:tcW w:w="3407" w:type="dxa"/>
            <w:noWrap/>
            <w:hideMark/>
          </w:tcPr>
          <w:p w14:paraId="1733F31C"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20C9E1F8" w14:textId="77777777" w:rsidTr="003F240E">
        <w:trPr>
          <w:trHeight w:val="300"/>
        </w:trPr>
        <w:tc>
          <w:tcPr>
            <w:tcW w:w="3066" w:type="dxa"/>
            <w:noWrap/>
            <w:hideMark/>
          </w:tcPr>
          <w:p w14:paraId="52A58066"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Management Provider Contract End Date</w:t>
            </w:r>
          </w:p>
        </w:tc>
        <w:tc>
          <w:tcPr>
            <w:tcW w:w="3738" w:type="dxa"/>
            <w:noWrap/>
            <w:hideMark/>
          </w:tcPr>
          <w:p w14:paraId="323B97BB"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end date of the lease management provider's contract.</w:t>
            </w:r>
          </w:p>
        </w:tc>
        <w:tc>
          <w:tcPr>
            <w:tcW w:w="3407" w:type="dxa"/>
            <w:noWrap/>
            <w:hideMark/>
          </w:tcPr>
          <w:p w14:paraId="3338B022"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01EAE957" w14:textId="77777777" w:rsidTr="003F240E">
        <w:trPr>
          <w:trHeight w:val="300"/>
        </w:trPr>
        <w:tc>
          <w:tcPr>
            <w:tcW w:w="3066" w:type="dxa"/>
            <w:noWrap/>
            <w:hideMark/>
          </w:tcPr>
          <w:p w14:paraId="7BEEA3DB"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NABERS</w:t>
            </w:r>
            <w:r w:rsidRPr="00532750">
              <w:rPr>
                <w:rFonts w:eastAsia="Times New Roman"/>
                <w:color w:val="000000"/>
                <w:sz w:val="18"/>
                <w:szCs w:val="18"/>
                <w:lang w:eastAsia="en-AU"/>
              </w:rPr>
              <w:t xml:space="preserve"> Rating Type</w:t>
            </w:r>
          </w:p>
        </w:tc>
        <w:tc>
          <w:tcPr>
            <w:tcW w:w="3738" w:type="dxa"/>
            <w:noWrap/>
            <w:hideMark/>
          </w:tcPr>
          <w:p w14:paraId="0D1114AE"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This field identifies the scope (i.e. base building, tenancy or whole building) for which the selected NABERS rating applies to.</w:t>
            </w:r>
          </w:p>
        </w:tc>
        <w:tc>
          <w:tcPr>
            <w:tcW w:w="3407" w:type="dxa"/>
            <w:noWrap/>
            <w:hideMark/>
          </w:tcPr>
          <w:p w14:paraId="6352FE19"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410CA9F5" w14:textId="77777777" w:rsidTr="003F240E">
        <w:trPr>
          <w:trHeight w:val="300"/>
        </w:trPr>
        <w:tc>
          <w:tcPr>
            <w:tcW w:w="3066" w:type="dxa"/>
            <w:noWrap/>
            <w:hideMark/>
          </w:tcPr>
          <w:p w14:paraId="2C06636E"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Pr>
                <w:rFonts w:eastAsia="Times New Roman"/>
                <w:color w:val="000000"/>
                <w:sz w:val="18"/>
                <w:szCs w:val="18"/>
                <w:lang w:eastAsia="en-AU"/>
              </w:rPr>
              <w:t xml:space="preserve">NABERS </w:t>
            </w:r>
            <w:r w:rsidRPr="00532750">
              <w:rPr>
                <w:rFonts w:eastAsia="Times New Roman"/>
                <w:color w:val="000000"/>
                <w:sz w:val="18"/>
                <w:szCs w:val="18"/>
                <w:lang w:eastAsia="en-AU"/>
              </w:rPr>
              <w:t>Rating</w:t>
            </w:r>
          </w:p>
        </w:tc>
        <w:tc>
          <w:tcPr>
            <w:tcW w:w="3738" w:type="dxa"/>
            <w:noWrap/>
            <w:hideMark/>
          </w:tcPr>
          <w:p w14:paraId="0C214EFB"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This field identifies the NABERS rating of the lease based on the selected NABERS Rating Scope.</w:t>
            </w:r>
          </w:p>
        </w:tc>
        <w:tc>
          <w:tcPr>
            <w:tcW w:w="3407" w:type="dxa"/>
            <w:noWrap/>
            <w:hideMark/>
          </w:tcPr>
          <w:p w14:paraId="74DF9965"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73436939" w14:textId="77777777" w:rsidTr="003F240E">
        <w:trPr>
          <w:trHeight w:val="300"/>
        </w:trPr>
        <w:tc>
          <w:tcPr>
            <w:tcW w:w="3066" w:type="dxa"/>
            <w:noWrap/>
            <w:hideMark/>
          </w:tcPr>
          <w:p w14:paraId="1DE0F5FF"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Lease Type</w:t>
            </w:r>
          </w:p>
        </w:tc>
        <w:tc>
          <w:tcPr>
            <w:tcW w:w="3738" w:type="dxa"/>
            <w:noWrap/>
            <w:hideMark/>
          </w:tcPr>
          <w:p w14:paraId="5A49F0E1"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This field identifies the type of lease under which the Entity is occupying or has the right to occupy the building.</w:t>
            </w:r>
          </w:p>
        </w:tc>
        <w:tc>
          <w:tcPr>
            <w:tcW w:w="3407" w:type="dxa"/>
            <w:noWrap/>
            <w:hideMark/>
          </w:tcPr>
          <w:p w14:paraId="61AADF3F"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41AAA3BB" w14:textId="77777777" w:rsidTr="003F240E">
        <w:trPr>
          <w:trHeight w:val="300"/>
        </w:trPr>
        <w:tc>
          <w:tcPr>
            <w:tcW w:w="3066" w:type="dxa"/>
            <w:noWrap/>
            <w:hideMark/>
          </w:tcPr>
          <w:p w14:paraId="7C289AC7"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Lease Description</w:t>
            </w:r>
          </w:p>
        </w:tc>
        <w:tc>
          <w:tcPr>
            <w:tcW w:w="3738" w:type="dxa"/>
            <w:noWrap/>
            <w:hideMark/>
          </w:tcPr>
          <w:p w14:paraId="3CC6B3DD"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This field was designed to allow entities to enter their internal lease IDs which can be used to identify the lease.</w:t>
            </w:r>
          </w:p>
        </w:tc>
        <w:tc>
          <w:tcPr>
            <w:tcW w:w="3407" w:type="dxa"/>
            <w:noWrap/>
            <w:hideMark/>
          </w:tcPr>
          <w:p w14:paraId="2DEEEA98"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71460943" w14:textId="77777777" w:rsidTr="003F240E">
        <w:trPr>
          <w:trHeight w:val="300"/>
        </w:trPr>
        <w:tc>
          <w:tcPr>
            <w:tcW w:w="3066" w:type="dxa"/>
            <w:noWrap/>
            <w:hideMark/>
          </w:tcPr>
          <w:p w14:paraId="4A5826F5"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Lease Status</w:t>
            </w:r>
          </w:p>
        </w:tc>
        <w:tc>
          <w:tcPr>
            <w:tcW w:w="3738" w:type="dxa"/>
            <w:noWrap/>
            <w:hideMark/>
          </w:tcPr>
          <w:p w14:paraId="32DB5FAB"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This field identifies the status of the current property lease as at 30 June of the reporting year.</w:t>
            </w:r>
          </w:p>
        </w:tc>
        <w:tc>
          <w:tcPr>
            <w:tcW w:w="3407" w:type="dxa"/>
            <w:noWrap/>
            <w:hideMark/>
          </w:tcPr>
          <w:p w14:paraId="24F1F4B8"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7EB176ED" w14:textId="77777777" w:rsidTr="003F240E">
        <w:trPr>
          <w:trHeight w:val="300"/>
        </w:trPr>
        <w:tc>
          <w:tcPr>
            <w:tcW w:w="3066" w:type="dxa"/>
            <w:noWrap/>
            <w:hideMark/>
          </w:tcPr>
          <w:p w14:paraId="26DE480D"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Start Date</w:t>
            </w:r>
          </w:p>
        </w:tc>
        <w:tc>
          <w:tcPr>
            <w:tcW w:w="3738" w:type="dxa"/>
            <w:noWrap/>
            <w:hideMark/>
          </w:tcPr>
          <w:p w14:paraId="387EE62D"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date when the lease obligation for the property began.</w:t>
            </w:r>
          </w:p>
        </w:tc>
        <w:tc>
          <w:tcPr>
            <w:tcW w:w="3407" w:type="dxa"/>
            <w:noWrap/>
            <w:hideMark/>
          </w:tcPr>
          <w:p w14:paraId="775122D0"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47C3669E" w14:textId="77777777" w:rsidTr="003F240E">
        <w:trPr>
          <w:trHeight w:val="300"/>
        </w:trPr>
        <w:tc>
          <w:tcPr>
            <w:tcW w:w="3066" w:type="dxa"/>
            <w:noWrap/>
            <w:hideMark/>
          </w:tcPr>
          <w:p w14:paraId="792C5B8E"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End Date</w:t>
            </w:r>
          </w:p>
        </w:tc>
        <w:tc>
          <w:tcPr>
            <w:tcW w:w="3738" w:type="dxa"/>
            <w:noWrap/>
            <w:hideMark/>
          </w:tcPr>
          <w:p w14:paraId="35C1415C"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date when the current obligation to lease the property ends.</w:t>
            </w:r>
          </w:p>
        </w:tc>
        <w:tc>
          <w:tcPr>
            <w:tcW w:w="3407" w:type="dxa"/>
            <w:noWrap/>
            <w:hideMark/>
          </w:tcPr>
          <w:p w14:paraId="51F53A1E"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586238B4" w14:textId="77777777" w:rsidTr="003F240E">
        <w:trPr>
          <w:trHeight w:val="300"/>
        </w:trPr>
        <w:tc>
          <w:tcPr>
            <w:tcW w:w="3066" w:type="dxa"/>
            <w:noWrap/>
            <w:hideMark/>
          </w:tcPr>
          <w:p w14:paraId="2E448D72"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Incentive Description</w:t>
            </w:r>
          </w:p>
        </w:tc>
        <w:tc>
          <w:tcPr>
            <w:tcW w:w="3738" w:type="dxa"/>
            <w:noWrap/>
            <w:hideMark/>
          </w:tcPr>
          <w:p w14:paraId="16F32449"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A short description of any incentives associated with executing the lease (including estimated value if known).</w:t>
            </w:r>
          </w:p>
        </w:tc>
        <w:tc>
          <w:tcPr>
            <w:tcW w:w="3407" w:type="dxa"/>
            <w:noWrap/>
            <w:hideMark/>
          </w:tcPr>
          <w:p w14:paraId="08C3BE25"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34BFFE68" w14:textId="77777777" w:rsidTr="003F240E">
        <w:trPr>
          <w:trHeight w:val="300"/>
        </w:trPr>
        <w:tc>
          <w:tcPr>
            <w:tcW w:w="3066" w:type="dxa"/>
            <w:noWrap/>
            <w:hideMark/>
          </w:tcPr>
          <w:p w14:paraId="4B26321F"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Number</w:t>
            </w:r>
            <w:r>
              <w:rPr>
                <w:rFonts w:eastAsia="Times New Roman"/>
                <w:b/>
                <w:color w:val="000000"/>
                <w:sz w:val="18"/>
                <w:szCs w:val="18"/>
                <w:lang w:eastAsia="en-AU"/>
              </w:rPr>
              <w:t xml:space="preserve"> </w:t>
            </w:r>
            <w:r w:rsidRPr="00532750">
              <w:rPr>
                <w:rFonts w:eastAsia="Times New Roman"/>
                <w:color w:val="000000"/>
                <w:sz w:val="18"/>
                <w:szCs w:val="18"/>
                <w:lang w:eastAsia="en-AU"/>
              </w:rPr>
              <w:t>Of</w:t>
            </w:r>
            <w:r>
              <w:rPr>
                <w:rFonts w:eastAsia="Times New Roman"/>
                <w:b/>
                <w:color w:val="000000"/>
                <w:sz w:val="18"/>
                <w:szCs w:val="18"/>
                <w:lang w:eastAsia="en-AU"/>
              </w:rPr>
              <w:t xml:space="preserve"> </w:t>
            </w:r>
            <w:r w:rsidRPr="00532750">
              <w:rPr>
                <w:rFonts w:eastAsia="Times New Roman"/>
                <w:color w:val="000000"/>
                <w:sz w:val="18"/>
                <w:szCs w:val="18"/>
                <w:lang w:eastAsia="en-AU"/>
              </w:rPr>
              <w:t>Remaining</w:t>
            </w:r>
            <w:r>
              <w:rPr>
                <w:rFonts w:eastAsia="Times New Roman"/>
                <w:b/>
                <w:color w:val="000000"/>
                <w:sz w:val="18"/>
                <w:szCs w:val="18"/>
                <w:lang w:eastAsia="en-AU"/>
              </w:rPr>
              <w:t xml:space="preserve"> </w:t>
            </w:r>
            <w:r w:rsidRPr="00532750">
              <w:rPr>
                <w:rFonts w:eastAsia="Times New Roman"/>
                <w:color w:val="000000"/>
                <w:sz w:val="18"/>
                <w:szCs w:val="18"/>
                <w:lang w:eastAsia="en-AU"/>
              </w:rPr>
              <w:t>Extensions</w:t>
            </w:r>
          </w:p>
        </w:tc>
        <w:tc>
          <w:tcPr>
            <w:tcW w:w="3738" w:type="dxa"/>
            <w:noWrap/>
            <w:hideMark/>
          </w:tcPr>
          <w:p w14:paraId="135DBC36"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Number of remaining lease extensions available under the current lease.</w:t>
            </w:r>
          </w:p>
        </w:tc>
        <w:tc>
          <w:tcPr>
            <w:tcW w:w="3407" w:type="dxa"/>
            <w:noWrap/>
            <w:hideMark/>
          </w:tcPr>
          <w:p w14:paraId="0E0A1B24"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558B132C" w14:textId="77777777" w:rsidTr="003F240E">
        <w:trPr>
          <w:trHeight w:val="300"/>
        </w:trPr>
        <w:tc>
          <w:tcPr>
            <w:tcW w:w="3066" w:type="dxa"/>
            <w:noWrap/>
            <w:hideMark/>
          </w:tcPr>
          <w:p w14:paraId="448FBCD0"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Length Of Next Extension</w:t>
            </w:r>
          </w:p>
        </w:tc>
        <w:tc>
          <w:tcPr>
            <w:tcW w:w="3738" w:type="dxa"/>
            <w:noWrap/>
            <w:hideMark/>
          </w:tcPr>
          <w:p w14:paraId="594B5A04"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Length (in months) of next available lease extension period.</w:t>
            </w:r>
          </w:p>
        </w:tc>
        <w:tc>
          <w:tcPr>
            <w:tcW w:w="3407" w:type="dxa"/>
            <w:noWrap/>
            <w:hideMark/>
          </w:tcPr>
          <w:p w14:paraId="3AC93F38"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3F26FD11" w14:textId="77777777" w:rsidTr="003F240E">
        <w:trPr>
          <w:trHeight w:val="300"/>
        </w:trPr>
        <w:tc>
          <w:tcPr>
            <w:tcW w:w="3066" w:type="dxa"/>
            <w:noWrap/>
            <w:hideMark/>
          </w:tcPr>
          <w:p w14:paraId="536B51EE"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Extension Notification Date</w:t>
            </w:r>
          </w:p>
        </w:tc>
        <w:tc>
          <w:tcPr>
            <w:tcW w:w="3738" w:type="dxa"/>
            <w:noWrap/>
            <w:hideMark/>
          </w:tcPr>
          <w:p w14:paraId="5732F439"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notification date for the next lease extension.</w:t>
            </w:r>
          </w:p>
        </w:tc>
        <w:tc>
          <w:tcPr>
            <w:tcW w:w="3407" w:type="dxa"/>
            <w:noWrap/>
            <w:hideMark/>
          </w:tcPr>
          <w:p w14:paraId="58D00399"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0D056ECB" w14:textId="77777777" w:rsidTr="003F240E">
        <w:trPr>
          <w:trHeight w:val="300"/>
        </w:trPr>
        <w:tc>
          <w:tcPr>
            <w:tcW w:w="3066" w:type="dxa"/>
            <w:noWrap/>
            <w:hideMark/>
          </w:tcPr>
          <w:p w14:paraId="55C75203"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Current Year Actual Rent</w:t>
            </w:r>
          </w:p>
        </w:tc>
        <w:tc>
          <w:tcPr>
            <w:tcW w:w="3738" w:type="dxa"/>
            <w:noWrap/>
            <w:hideMark/>
          </w:tcPr>
          <w:p w14:paraId="5AA218F3" w14:textId="354AC2A1"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Total annual, actual rent (</w:t>
            </w:r>
            <w:r w:rsidR="008811FB" w:rsidRPr="008811FB">
              <w:rPr>
                <w:rFonts w:eastAsia="Times New Roman"/>
                <w:b/>
                <w:color w:val="000000"/>
                <w:sz w:val="18"/>
                <w:szCs w:val="18"/>
                <w:lang w:eastAsia="en-AU"/>
              </w:rPr>
              <w:t>GST inclusive</w:t>
            </w:r>
            <w:r w:rsidRPr="00532750">
              <w:rPr>
                <w:rFonts w:eastAsia="Times New Roman"/>
                <w:color w:val="000000"/>
                <w:sz w:val="18"/>
                <w:szCs w:val="18"/>
                <w:lang w:eastAsia="en-AU"/>
              </w:rPr>
              <w:t>) expense for all areas within the tenancy, associated car parking, and onsite storage within the last financial year.</w:t>
            </w:r>
          </w:p>
        </w:tc>
        <w:tc>
          <w:tcPr>
            <w:tcW w:w="3407" w:type="dxa"/>
            <w:noWrap/>
            <w:hideMark/>
          </w:tcPr>
          <w:p w14:paraId="17A416A5"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824714" w:rsidRPr="00532750" w14:paraId="74CF05D0" w14:textId="77777777" w:rsidTr="009C2F5A">
        <w:trPr>
          <w:trHeight w:val="300"/>
        </w:trPr>
        <w:tc>
          <w:tcPr>
            <w:tcW w:w="3066" w:type="dxa"/>
            <w:noWrap/>
            <w:hideMark/>
          </w:tcPr>
          <w:p w14:paraId="51FD7469" w14:textId="77777777" w:rsidR="00824714" w:rsidRPr="00532750" w:rsidRDefault="00824714"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Annual Lease Effective Rent</w:t>
            </w:r>
          </w:p>
        </w:tc>
        <w:tc>
          <w:tcPr>
            <w:tcW w:w="3738" w:type="dxa"/>
          </w:tcPr>
          <w:p w14:paraId="247813BA" w14:textId="648A0A8C" w:rsidR="00824714" w:rsidRPr="00532750" w:rsidRDefault="009C2F5A" w:rsidP="003F240E">
            <w:pPr>
              <w:suppressAutoHyphens w:val="0"/>
              <w:spacing w:before="0" w:after="0" w:line="240" w:lineRule="auto"/>
              <w:rPr>
                <w:rFonts w:eastAsia="Times New Roman"/>
                <w:color w:val="000000"/>
                <w:sz w:val="18"/>
                <w:szCs w:val="18"/>
                <w:lang w:eastAsia="en-AU"/>
              </w:rPr>
            </w:pPr>
            <w:r w:rsidRPr="009C2F5A">
              <w:rPr>
                <w:rFonts w:eastAsia="Times New Roman"/>
                <w:color w:val="000000"/>
                <w:sz w:val="18"/>
                <w:szCs w:val="18"/>
                <w:lang w:eastAsia="en-AU"/>
              </w:rPr>
              <w:t>Annualised net effective rent (GST inclusive) expense of the lease for all areas within the tenancy, associated car parking, and onsite storage within the last financial year.</w:t>
            </w:r>
          </w:p>
        </w:tc>
        <w:tc>
          <w:tcPr>
            <w:tcW w:w="3407" w:type="dxa"/>
            <w:noWrap/>
            <w:hideMark/>
          </w:tcPr>
          <w:p w14:paraId="2D997FF8" w14:textId="77777777" w:rsidR="00824714" w:rsidRPr="00532750" w:rsidRDefault="00824714"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21C967BA" w14:textId="77777777" w:rsidTr="003F240E">
        <w:trPr>
          <w:trHeight w:val="300"/>
        </w:trPr>
        <w:tc>
          <w:tcPr>
            <w:tcW w:w="3066" w:type="dxa"/>
            <w:noWrap/>
            <w:hideMark/>
          </w:tcPr>
          <w:p w14:paraId="451EE9A8"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Lessors Outgoings Expense</w:t>
            </w:r>
          </w:p>
        </w:tc>
        <w:tc>
          <w:tcPr>
            <w:tcW w:w="3738" w:type="dxa"/>
            <w:noWrap/>
            <w:hideMark/>
          </w:tcPr>
          <w:p w14:paraId="4DF6BDDA" w14:textId="10197754"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Total actual expense (</w:t>
            </w:r>
            <w:r w:rsidR="008811FB" w:rsidRPr="008811FB">
              <w:rPr>
                <w:rFonts w:eastAsia="Times New Roman"/>
                <w:b/>
                <w:color w:val="000000"/>
                <w:sz w:val="18"/>
                <w:szCs w:val="18"/>
                <w:lang w:eastAsia="en-AU"/>
              </w:rPr>
              <w:t>GST inclusive</w:t>
            </w:r>
            <w:r w:rsidRPr="00532750">
              <w:rPr>
                <w:rFonts w:eastAsia="Times New Roman"/>
                <w:color w:val="000000"/>
                <w:sz w:val="18"/>
                <w:szCs w:val="18"/>
                <w:lang w:eastAsia="en-AU"/>
              </w:rPr>
              <w:t>) incurred by the Entity in the reporting period for all outgoings payable to the lessor.</w:t>
            </w:r>
          </w:p>
        </w:tc>
        <w:tc>
          <w:tcPr>
            <w:tcW w:w="3407" w:type="dxa"/>
            <w:noWrap/>
            <w:hideMark/>
          </w:tcPr>
          <w:p w14:paraId="0DDE3CA6"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 and PSP</w:t>
            </w:r>
          </w:p>
        </w:tc>
      </w:tr>
      <w:tr w:rsidR="003F240E" w:rsidRPr="00532750" w14:paraId="16DE2618" w14:textId="77777777" w:rsidTr="003F240E">
        <w:trPr>
          <w:trHeight w:val="300"/>
        </w:trPr>
        <w:tc>
          <w:tcPr>
            <w:tcW w:w="3066" w:type="dxa"/>
            <w:noWrap/>
            <w:hideMark/>
          </w:tcPr>
          <w:p w14:paraId="469CFF9F"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Entity Comment</w:t>
            </w:r>
          </w:p>
        </w:tc>
        <w:tc>
          <w:tcPr>
            <w:tcW w:w="3738" w:type="dxa"/>
            <w:noWrap/>
            <w:hideMark/>
          </w:tcPr>
          <w:p w14:paraId="10074152"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Any comments that the Entity would like to include that further supports or explains data relating to the lease.</w:t>
            </w:r>
          </w:p>
        </w:tc>
        <w:tc>
          <w:tcPr>
            <w:tcW w:w="3407" w:type="dxa"/>
            <w:noWrap/>
            <w:hideMark/>
          </w:tcPr>
          <w:p w14:paraId="01619001"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 and PSP</w:t>
            </w:r>
          </w:p>
        </w:tc>
      </w:tr>
      <w:tr w:rsidR="003F240E" w:rsidRPr="00532750" w14:paraId="50B9D5ED" w14:textId="77777777" w:rsidTr="003F240E">
        <w:trPr>
          <w:trHeight w:val="300"/>
        </w:trPr>
        <w:tc>
          <w:tcPr>
            <w:tcW w:w="3066" w:type="dxa"/>
            <w:noWrap/>
            <w:hideMark/>
          </w:tcPr>
          <w:p w14:paraId="6368353E"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w:t>
            </w:r>
            <w:r>
              <w:rPr>
                <w:rFonts w:eastAsia="Times New Roman"/>
                <w:color w:val="000000"/>
                <w:sz w:val="18"/>
                <w:szCs w:val="18"/>
                <w:lang w:eastAsia="en-AU"/>
              </w:rPr>
              <w:t>n-</w:t>
            </w:r>
            <w:r w:rsidRPr="00532750">
              <w:rPr>
                <w:rFonts w:eastAsia="Times New Roman"/>
                <w:color w:val="000000"/>
                <w:sz w:val="18"/>
                <w:szCs w:val="18"/>
                <w:lang w:eastAsia="en-AU"/>
              </w:rPr>
              <w:t>Office Area C - Basement or Inadequate Amenity</w:t>
            </w:r>
          </w:p>
        </w:tc>
        <w:tc>
          <w:tcPr>
            <w:tcW w:w="3738" w:type="dxa"/>
            <w:noWrap/>
            <w:hideMark/>
          </w:tcPr>
          <w:p w14:paraId="2FCF7EA7"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amount of space within a tenancy which is not used as office space as it is the basement or has inadequate amenities required for office activity.</w:t>
            </w:r>
          </w:p>
        </w:tc>
        <w:tc>
          <w:tcPr>
            <w:tcW w:w="3407" w:type="dxa"/>
            <w:noWrap/>
            <w:hideMark/>
          </w:tcPr>
          <w:p w14:paraId="463A96D9"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F240E" w:rsidRPr="00532750" w14:paraId="06CEF3EA" w14:textId="77777777" w:rsidTr="003F240E">
        <w:trPr>
          <w:trHeight w:val="300"/>
        </w:trPr>
        <w:tc>
          <w:tcPr>
            <w:tcW w:w="3066" w:type="dxa"/>
            <w:noWrap/>
            <w:hideMark/>
          </w:tcPr>
          <w:p w14:paraId="0450CFCD"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Office Area D - Police Station, Laboratory or Hospital</w:t>
            </w:r>
          </w:p>
        </w:tc>
        <w:tc>
          <w:tcPr>
            <w:tcW w:w="3738" w:type="dxa"/>
            <w:noWrap/>
            <w:hideMark/>
          </w:tcPr>
          <w:p w14:paraId="2B4091C3"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amount of space within a tenancy which is not used as office space as it is a police station, laboratory, hospital, quarantine area, public hearing room or workshop.</w:t>
            </w:r>
          </w:p>
        </w:tc>
        <w:tc>
          <w:tcPr>
            <w:tcW w:w="3407" w:type="dxa"/>
            <w:noWrap/>
            <w:hideMark/>
          </w:tcPr>
          <w:p w14:paraId="6724B8B5"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F240E" w:rsidRPr="00532750" w14:paraId="0042E2CC" w14:textId="77777777" w:rsidTr="003F240E">
        <w:trPr>
          <w:trHeight w:val="300"/>
        </w:trPr>
        <w:tc>
          <w:tcPr>
            <w:tcW w:w="3066" w:type="dxa"/>
            <w:noWrap/>
            <w:hideMark/>
          </w:tcPr>
          <w:p w14:paraId="4C700AA9"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Office Area E - Specifically for Operational Activity</w:t>
            </w:r>
          </w:p>
        </w:tc>
        <w:tc>
          <w:tcPr>
            <w:tcW w:w="3738" w:type="dxa"/>
            <w:noWrap/>
            <w:hideMark/>
          </w:tcPr>
          <w:p w14:paraId="0155C725"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amount of space within a tenancy which is not used as office space and is being used specifically for operational activities.</w:t>
            </w:r>
          </w:p>
        </w:tc>
        <w:tc>
          <w:tcPr>
            <w:tcW w:w="3407" w:type="dxa"/>
            <w:noWrap/>
            <w:hideMark/>
          </w:tcPr>
          <w:p w14:paraId="52C5906F"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F240E" w:rsidRPr="00532750" w14:paraId="0DC3CA9F" w14:textId="77777777" w:rsidTr="003F240E">
        <w:trPr>
          <w:trHeight w:val="300"/>
        </w:trPr>
        <w:tc>
          <w:tcPr>
            <w:tcW w:w="3066" w:type="dxa"/>
            <w:noWrap/>
            <w:hideMark/>
          </w:tcPr>
          <w:p w14:paraId="21035D57"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Office Area F - Public Facility</w:t>
            </w:r>
          </w:p>
        </w:tc>
        <w:tc>
          <w:tcPr>
            <w:tcW w:w="3738" w:type="dxa"/>
            <w:noWrap/>
            <w:hideMark/>
          </w:tcPr>
          <w:p w14:paraId="1920930C"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amount of space within a tenancy which is not used as office space and is freely accessible by the public.</w:t>
            </w:r>
          </w:p>
        </w:tc>
        <w:tc>
          <w:tcPr>
            <w:tcW w:w="3407" w:type="dxa"/>
            <w:noWrap/>
            <w:hideMark/>
          </w:tcPr>
          <w:p w14:paraId="11B5FD51"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F240E" w:rsidRPr="00532750" w14:paraId="6B923920" w14:textId="77777777" w:rsidTr="003F240E">
        <w:trPr>
          <w:trHeight w:val="300"/>
        </w:trPr>
        <w:tc>
          <w:tcPr>
            <w:tcW w:w="3066" w:type="dxa"/>
            <w:noWrap/>
            <w:hideMark/>
          </w:tcPr>
          <w:p w14:paraId="2B40E019"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Office Area G - Judicial Chambers and Court Rooms</w:t>
            </w:r>
          </w:p>
        </w:tc>
        <w:tc>
          <w:tcPr>
            <w:tcW w:w="3738" w:type="dxa"/>
            <w:noWrap/>
            <w:hideMark/>
          </w:tcPr>
          <w:p w14:paraId="72E1EA9B"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amount of space within a tenancy which is not used as office space and are judicial chambers &amp; their secure zone, court rooms and hearing rooms.</w:t>
            </w:r>
          </w:p>
        </w:tc>
        <w:tc>
          <w:tcPr>
            <w:tcW w:w="3407" w:type="dxa"/>
            <w:noWrap/>
            <w:hideMark/>
          </w:tcPr>
          <w:p w14:paraId="5FF2401B"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F240E" w:rsidRPr="00532750" w14:paraId="6F7264F0" w14:textId="77777777" w:rsidTr="003F240E">
        <w:trPr>
          <w:trHeight w:val="300"/>
        </w:trPr>
        <w:tc>
          <w:tcPr>
            <w:tcW w:w="3066" w:type="dxa"/>
            <w:noWrap/>
            <w:hideMark/>
          </w:tcPr>
          <w:p w14:paraId="63A6815A"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Office Area H - Areas Specifically for the Governor-General, Prime Minister and Parliamentarians</w:t>
            </w:r>
          </w:p>
        </w:tc>
        <w:tc>
          <w:tcPr>
            <w:tcW w:w="3738" w:type="dxa"/>
            <w:noWrap/>
            <w:hideMark/>
          </w:tcPr>
          <w:p w14:paraId="05BD35F0"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amount of space within a tenancy which is not used as office space and is for the Governor-General, Commonwealth Parliamentarians, former Governors-General, former Prime Ministers and former members of the judiciary.</w:t>
            </w:r>
          </w:p>
        </w:tc>
        <w:tc>
          <w:tcPr>
            <w:tcW w:w="3407" w:type="dxa"/>
            <w:noWrap/>
            <w:hideMark/>
          </w:tcPr>
          <w:p w14:paraId="46CADC4E"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F240E" w:rsidRPr="00532750" w14:paraId="49F16591" w14:textId="77777777" w:rsidTr="003F240E">
        <w:trPr>
          <w:trHeight w:val="300"/>
        </w:trPr>
        <w:tc>
          <w:tcPr>
            <w:tcW w:w="3066" w:type="dxa"/>
            <w:noWrap/>
            <w:hideMark/>
          </w:tcPr>
          <w:p w14:paraId="12974BC4"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Office Area I - Emergency and Crisis Coordination Areas</w:t>
            </w:r>
          </w:p>
        </w:tc>
        <w:tc>
          <w:tcPr>
            <w:tcW w:w="3738" w:type="dxa"/>
            <w:noWrap/>
            <w:hideMark/>
          </w:tcPr>
          <w:p w14:paraId="51426C5A"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amount of space within a tenancy which is not used as office space and is an area designed and used specifically for coordinating responses to emergency or crisis situations.</w:t>
            </w:r>
          </w:p>
        </w:tc>
        <w:tc>
          <w:tcPr>
            <w:tcW w:w="3407" w:type="dxa"/>
            <w:noWrap/>
            <w:hideMark/>
          </w:tcPr>
          <w:p w14:paraId="7C43A3D7"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F240E" w:rsidRPr="00532750" w14:paraId="4137E96D" w14:textId="77777777" w:rsidTr="003F240E">
        <w:trPr>
          <w:trHeight w:val="300"/>
        </w:trPr>
        <w:tc>
          <w:tcPr>
            <w:tcW w:w="3066" w:type="dxa"/>
            <w:noWrap/>
            <w:hideMark/>
          </w:tcPr>
          <w:p w14:paraId="4CD24C42"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Office Area J - Exempt Area</w:t>
            </w:r>
          </w:p>
        </w:tc>
        <w:tc>
          <w:tcPr>
            <w:tcW w:w="3738" w:type="dxa"/>
            <w:noWrap/>
            <w:hideMark/>
          </w:tcPr>
          <w:p w14:paraId="3AC45EFC"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amount of space within a tenancy which is not used as office space. For this category, users must make an application to exempt this area as non-office area.</w:t>
            </w:r>
          </w:p>
        </w:tc>
        <w:tc>
          <w:tcPr>
            <w:tcW w:w="3407" w:type="dxa"/>
            <w:noWrap/>
            <w:hideMark/>
          </w:tcPr>
          <w:p w14:paraId="1A7CCFAD"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F240E" w:rsidRPr="00532750" w14:paraId="54266850" w14:textId="77777777" w:rsidTr="003F240E">
        <w:trPr>
          <w:trHeight w:val="300"/>
        </w:trPr>
        <w:tc>
          <w:tcPr>
            <w:tcW w:w="3066" w:type="dxa"/>
            <w:noWrap/>
            <w:hideMark/>
          </w:tcPr>
          <w:p w14:paraId="1902E2AD"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Office Area L - Shopfronts</w:t>
            </w:r>
          </w:p>
        </w:tc>
        <w:tc>
          <w:tcPr>
            <w:tcW w:w="3738" w:type="dxa"/>
            <w:noWrap/>
            <w:hideMark/>
          </w:tcPr>
          <w:p w14:paraId="1EBEC5CA"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amount of space within a tenancy which is not used as office space as it is used as a shopfront specifically designed to provide Commonwealth Government services to the public.</w:t>
            </w:r>
          </w:p>
        </w:tc>
        <w:tc>
          <w:tcPr>
            <w:tcW w:w="3407" w:type="dxa"/>
            <w:noWrap/>
            <w:hideMark/>
          </w:tcPr>
          <w:p w14:paraId="17B6A00A"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F240E" w:rsidRPr="00532750" w14:paraId="245C81FC" w14:textId="77777777" w:rsidTr="003F240E">
        <w:trPr>
          <w:trHeight w:val="300"/>
        </w:trPr>
        <w:tc>
          <w:tcPr>
            <w:tcW w:w="3066" w:type="dxa"/>
            <w:noWrap/>
            <w:hideMark/>
          </w:tcPr>
          <w:p w14:paraId="607CA63E"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Non</w:t>
            </w:r>
            <w:r>
              <w:rPr>
                <w:rFonts w:eastAsia="Times New Roman"/>
                <w:color w:val="000000"/>
                <w:sz w:val="18"/>
                <w:szCs w:val="18"/>
                <w:lang w:eastAsia="en-AU"/>
              </w:rPr>
              <w:t>-</w:t>
            </w:r>
            <w:r w:rsidRPr="00532750">
              <w:rPr>
                <w:rFonts w:eastAsia="Times New Roman"/>
                <w:color w:val="000000"/>
                <w:sz w:val="18"/>
                <w:szCs w:val="18"/>
                <w:lang w:eastAsia="en-AU"/>
              </w:rPr>
              <w:t>Office Area M - ICT/Data Warehouse</w:t>
            </w:r>
          </w:p>
        </w:tc>
        <w:tc>
          <w:tcPr>
            <w:tcW w:w="3738" w:type="dxa"/>
            <w:noWrap/>
            <w:hideMark/>
          </w:tcPr>
          <w:p w14:paraId="290288EB"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amount of space within a tenancy which is not used as office space as it is area dedicated to housing ICT equipment including servers etc.</w:t>
            </w:r>
          </w:p>
        </w:tc>
        <w:tc>
          <w:tcPr>
            <w:tcW w:w="3407" w:type="dxa"/>
            <w:noWrap/>
            <w:hideMark/>
          </w:tcPr>
          <w:p w14:paraId="614B6487"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F240E" w:rsidRPr="00532750" w14:paraId="67B2B1D1" w14:textId="77777777" w:rsidTr="003F240E">
        <w:trPr>
          <w:trHeight w:val="300"/>
        </w:trPr>
        <w:tc>
          <w:tcPr>
            <w:tcW w:w="3066" w:type="dxa"/>
            <w:noWrap/>
            <w:hideMark/>
          </w:tcPr>
          <w:p w14:paraId="0BF36C74"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Floor Highest Security Level</w:t>
            </w:r>
          </w:p>
        </w:tc>
        <w:tc>
          <w:tcPr>
            <w:tcW w:w="3738" w:type="dxa"/>
            <w:noWrap/>
            <w:hideMark/>
          </w:tcPr>
          <w:p w14:paraId="149451B2"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classification of the zone that is most highly classified regardless of its size or location in the tenancy.</w:t>
            </w:r>
          </w:p>
        </w:tc>
        <w:tc>
          <w:tcPr>
            <w:tcW w:w="3407" w:type="dxa"/>
            <w:noWrap/>
            <w:hideMark/>
          </w:tcPr>
          <w:p w14:paraId="190ECBF2"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F240E" w:rsidRPr="00532750" w14:paraId="7ACA20E7" w14:textId="77777777" w:rsidTr="003F240E">
        <w:trPr>
          <w:trHeight w:val="300"/>
        </w:trPr>
        <w:tc>
          <w:tcPr>
            <w:tcW w:w="3066" w:type="dxa"/>
            <w:noWrap/>
            <w:hideMark/>
          </w:tcPr>
          <w:p w14:paraId="4D5C93E3"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Fit Out Cost</w:t>
            </w:r>
          </w:p>
        </w:tc>
        <w:tc>
          <w:tcPr>
            <w:tcW w:w="3738" w:type="dxa"/>
            <w:noWrap/>
            <w:hideMark/>
          </w:tcPr>
          <w:p w14:paraId="73A25A0E"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Lease incentive (as a dollar amount) provided by the landlord that has been apportioned to the cost of fitting out the tenancy over the current term of the lease.</w:t>
            </w:r>
          </w:p>
        </w:tc>
        <w:tc>
          <w:tcPr>
            <w:tcW w:w="3407" w:type="dxa"/>
            <w:noWrap/>
            <w:hideMark/>
          </w:tcPr>
          <w:p w14:paraId="3665CF2F"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0922C2CD" w14:textId="77777777" w:rsidTr="003F240E">
        <w:trPr>
          <w:trHeight w:val="300"/>
        </w:trPr>
        <w:tc>
          <w:tcPr>
            <w:tcW w:w="3066" w:type="dxa"/>
            <w:noWrap/>
            <w:hideMark/>
          </w:tcPr>
          <w:p w14:paraId="375D2E29"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Rent Abatement</w:t>
            </w:r>
          </w:p>
        </w:tc>
        <w:tc>
          <w:tcPr>
            <w:tcW w:w="3738" w:type="dxa"/>
            <w:noWrap/>
            <w:hideMark/>
          </w:tcPr>
          <w:p w14:paraId="0CC0B8A2"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Lease incentive (as a dollar amount) provided by the Lessor that has been allocated as a rent reduction over the current term of the lease.</w:t>
            </w:r>
          </w:p>
        </w:tc>
        <w:tc>
          <w:tcPr>
            <w:tcW w:w="3407" w:type="dxa"/>
            <w:noWrap/>
            <w:hideMark/>
          </w:tcPr>
          <w:p w14:paraId="5877DB3E"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336076A4" w14:textId="77777777" w:rsidTr="003F240E">
        <w:trPr>
          <w:trHeight w:val="300"/>
        </w:trPr>
        <w:tc>
          <w:tcPr>
            <w:tcW w:w="3066" w:type="dxa"/>
            <w:noWrap/>
            <w:hideMark/>
          </w:tcPr>
          <w:p w14:paraId="1597EDD2"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Last Year Major Fit-out</w:t>
            </w:r>
          </w:p>
        </w:tc>
        <w:tc>
          <w:tcPr>
            <w:tcW w:w="3738" w:type="dxa"/>
            <w:noWrap/>
            <w:hideMark/>
          </w:tcPr>
          <w:p w14:paraId="008B3F60"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year the last major fit out occurred.</w:t>
            </w:r>
          </w:p>
        </w:tc>
        <w:tc>
          <w:tcPr>
            <w:tcW w:w="3407" w:type="dxa"/>
            <w:noWrap/>
            <w:hideMark/>
          </w:tcPr>
          <w:p w14:paraId="790AEE2F"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2C7E83B2" w14:textId="77777777" w:rsidTr="003F240E">
        <w:trPr>
          <w:trHeight w:val="300"/>
        </w:trPr>
        <w:tc>
          <w:tcPr>
            <w:tcW w:w="3066" w:type="dxa"/>
            <w:noWrap/>
            <w:hideMark/>
          </w:tcPr>
          <w:p w14:paraId="16B43072"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Last Major Fit-out Cost</w:t>
            </w:r>
          </w:p>
        </w:tc>
        <w:tc>
          <w:tcPr>
            <w:tcW w:w="3738" w:type="dxa"/>
            <w:noWrap/>
            <w:hideMark/>
          </w:tcPr>
          <w:p w14:paraId="19B3481A"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cost of the most recent major fit-out project.</w:t>
            </w:r>
          </w:p>
        </w:tc>
        <w:tc>
          <w:tcPr>
            <w:tcW w:w="3407" w:type="dxa"/>
            <w:noWrap/>
            <w:hideMark/>
          </w:tcPr>
          <w:p w14:paraId="0DE1DA40"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247535DE" w14:textId="77777777" w:rsidTr="003F240E">
        <w:trPr>
          <w:trHeight w:val="300"/>
        </w:trPr>
        <w:tc>
          <w:tcPr>
            <w:tcW w:w="3066" w:type="dxa"/>
            <w:noWrap/>
            <w:hideMark/>
          </w:tcPr>
          <w:p w14:paraId="0C8F1138"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Total Fit-out Cost</w:t>
            </w:r>
          </w:p>
        </w:tc>
        <w:tc>
          <w:tcPr>
            <w:tcW w:w="3738" w:type="dxa"/>
            <w:noWrap/>
            <w:hideMark/>
          </w:tcPr>
          <w:p w14:paraId="679444BE"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 xml:space="preserve">The total dollar value of all fit-out costs associated with the lease over the lease’s lifecycle. </w:t>
            </w:r>
          </w:p>
        </w:tc>
        <w:tc>
          <w:tcPr>
            <w:tcW w:w="3407" w:type="dxa"/>
            <w:noWrap/>
            <w:hideMark/>
          </w:tcPr>
          <w:p w14:paraId="3E1E1E17"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5F3DA099" w14:textId="77777777" w:rsidTr="003F240E">
        <w:trPr>
          <w:trHeight w:val="300"/>
        </w:trPr>
        <w:tc>
          <w:tcPr>
            <w:tcW w:w="3066" w:type="dxa"/>
            <w:noWrap/>
            <w:hideMark/>
          </w:tcPr>
          <w:p w14:paraId="3FA05380"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Net Lettable Area</w:t>
            </w:r>
          </w:p>
        </w:tc>
        <w:tc>
          <w:tcPr>
            <w:tcW w:w="3738" w:type="dxa"/>
            <w:noWrap/>
            <w:hideMark/>
          </w:tcPr>
          <w:p w14:paraId="04B024C7"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The sum of all lettable areas within the lease</w:t>
            </w:r>
          </w:p>
        </w:tc>
        <w:tc>
          <w:tcPr>
            <w:tcW w:w="3407" w:type="dxa"/>
            <w:noWrap/>
            <w:hideMark/>
          </w:tcPr>
          <w:p w14:paraId="747FA082"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PSP</w:t>
            </w:r>
          </w:p>
        </w:tc>
      </w:tr>
      <w:tr w:rsidR="003F240E" w:rsidRPr="00532750" w14:paraId="69438209" w14:textId="77777777" w:rsidTr="003F240E">
        <w:trPr>
          <w:trHeight w:val="300"/>
        </w:trPr>
        <w:tc>
          <w:tcPr>
            <w:tcW w:w="3066" w:type="dxa"/>
            <w:noWrap/>
            <w:hideMark/>
          </w:tcPr>
          <w:p w14:paraId="5A46F3B5"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Work points</w:t>
            </w:r>
          </w:p>
        </w:tc>
        <w:tc>
          <w:tcPr>
            <w:tcW w:w="3738" w:type="dxa"/>
            <w:noWrap/>
            <w:hideMark/>
          </w:tcPr>
          <w:p w14:paraId="6F0056B2"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 xml:space="preserve">Total number of work-points within the usable office area of the property. </w:t>
            </w:r>
          </w:p>
        </w:tc>
        <w:tc>
          <w:tcPr>
            <w:tcW w:w="3407" w:type="dxa"/>
            <w:noWrap/>
            <w:hideMark/>
          </w:tcPr>
          <w:p w14:paraId="7B0AD2BC"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r w:rsidR="003F240E" w:rsidRPr="00532750" w14:paraId="45236C3A" w14:textId="77777777" w:rsidTr="003F240E">
        <w:trPr>
          <w:cnfStyle w:val="010000000000" w:firstRow="0" w:lastRow="1" w:firstColumn="0" w:lastColumn="0" w:oddVBand="0" w:evenVBand="0" w:oddHBand="0" w:evenHBand="0" w:firstRowFirstColumn="0" w:firstRowLastColumn="0" w:lastRowFirstColumn="0" w:lastRowLastColumn="0"/>
          <w:trHeight w:val="300"/>
        </w:trPr>
        <w:tc>
          <w:tcPr>
            <w:tcW w:w="3066" w:type="dxa"/>
            <w:shd w:val="clear" w:color="auto" w:fill="FFFFFF" w:themeFill="background1"/>
            <w:noWrap/>
            <w:hideMark/>
          </w:tcPr>
          <w:p w14:paraId="5DE08A54"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Staff Allocated To Lease</w:t>
            </w:r>
          </w:p>
        </w:tc>
        <w:tc>
          <w:tcPr>
            <w:tcW w:w="3738" w:type="dxa"/>
            <w:shd w:val="clear" w:color="auto" w:fill="FFFFFF" w:themeFill="background1"/>
            <w:noWrap/>
            <w:hideMark/>
          </w:tcPr>
          <w:p w14:paraId="0A27AA69" w14:textId="77777777" w:rsidR="003F240E" w:rsidRPr="00532750" w:rsidRDefault="003F240E" w:rsidP="003F240E">
            <w:pPr>
              <w:suppressAutoHyphens w:val="0"/>
              <w:spacing w:before="0" w:after="0" w:line="240" w:lineRule="auto"/>
              <w:rPr>
                <w:rFonts w:eastAsia="Times New Roman"/>
                <w:color w:val="000000"/>
                <w:sz w:val="18"/>
                <w:szCs w:val="18"/>
                <w:lang w:eastAsia="en-AU"/>
              </w:rPr>
            </w:pPr>
            <w:r w:rsidRPr="00532750">
              <w:rPr>
                <w:rFonts w:eastAsia="Times New Roman"/>
                <w:color w:val="000000"/>
                <w:sz w:val="18"/>
                <w:szCs w:val="18"/>
                <w:lang w:eastAsia="en-AU"/>
              </w:rPr>
              <w:t>Number of staff (including contractors) allocated to the lease.</w:t>
            </w:r>
          </w:p>
        </w:tc>
        <w:tc>
          <w:tcPr>
            <w:tcW w:w="3407" w:type="dxa"/>
            <w:shd w:val="clear" w:color="auto" w:fill="FFFFFF" w:themeFill="background1"/>
            <w:noWrap/>
            <w:hideMark/>
          </w:tcPr>
          <w:p w14:paraId="2EC13538" w14:textId="77777777" w:rsidR="003F240E" w:rsidRPr="00532750" w:rsidRDefault="003F240E" w:rsidP="003F240E">
            <w:pPr>
              <w:suppressAutoHyphens w:val="0"/>
              <w:spacing w:before="0" w:after="0" w:line="240" w:lineRule="auto"/>
              <w:jc w:val="right"/>
              <w:rPr>
                <w:rFonts w:eastAsia="Times New Roman"/>
                <w:color w:val="000000"/>
                <w:sz w:val="18"/>
                <w:szCs w:val="18"/>
                <w:lang w:eastAsia="en-AU"/>
              </w:rPr>
            </w:pPr>
            <w:r w:rsidRPr="00532750">
              <w:rPr>
                <w:rFonts w:eastAsia="Times New Roman"/>
                <w:color w:val="000000"/>
                <w:sz w:val="18"/>
                <w:szCs w:val="18"/>
                <w:lang w:eastAsia="en-AU"/>
              </w:rPr>
              <w:t>Entity</w:t>
            </w:r>
          </w:p>
        </w:tc>
      </w:tr>
    </w:tbl>
    <w:p w14:paraId="7AFBC076" w14:textId="77777777" w:rsidR="003F240E" w:rsidRDefault="003F240E" w:rsidP="006C0BAC">
      <w:pPr>
        <w:pStyle w:val="Heading1Numbered"/>
        <w:numPr>
          <w:ilvl w:val="0"/>
          <w:numId w:val="0"/>
        </w:numPr>
        <w:ind w:left="567" w:hanging="567"/>
      </w:pPr>
    </w:p>
    <w:p w14:paraId="27137571" w14:textId="77777777" w:rsidR="003F240E" w:rsidRDefault="003F240E" w:rsidP="003F240E">
      <w:r w:rsidRPr="008E40ED">
        <w:t>Data Suppliers – Sublease Details</w:t>
      </w:r>
    </w:p>
    <w:tbl>
      <w:tblPr>
        <w:tblStyle w:val="Finance1"/>
        <w:tblW w:w="10206" w:type="dxa"/>
        <w:tblLook w:val="0660" w:firstRow="1" w:lastRow="1" w:firstColumn="0" w:lastColumn="0" w:noHBand="1" w:noVBand="1"/>
      </w:tblPr>
      <w:tblGrid>
        <w:gridCol w:w="3119"/>
        <w:gridCol w:w="3827"/>
        <w:gridCol w:w="3260"/>
      </w:tblGrid>
      <w:tr w:rsidR="003F240E" w:rsidRPr="008E40ED" w14:paraId="31354E22" w14:textId="77777777" w:rsidTr="006C5A31">
        <w:trPr>
          <w:cnfStyle w:val="100000000000" w:firstRow="1" w:lastRow="0" w:firstColumn="0" w:lastColumn="0" w:oddVBand="0" w:evenVBand="0" w:oddHBand="0" w:evenHBand="0" w:firstRowFirstColumn="0" w:firstRowLastColumn="0" w:lastRowFirstColumn="0" w:lastRowLastColumn="0"/>
          <w:trHeight w:val="300"/>
        </w:trPr>
        <w:tc>
          <w:tcPr>
            <w:tcW w:w="3119" w:type="dxa"/>
            <w:shd w:val="clear" w:color="auto" w:fill="E7E6E6" w:themeFill="background2"/>
            <w:noWrap/>
            <w:hideMark/>
          </w:tcPr>
          <w:p w14:paraId="308D2C38" w14:textId="77777777" w:rsidR="003F240E" w:rsidRPr="008E40ED" w:rsidRDefault="003F240E" w:rsidP="003F240E">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Field Name</w:t>
            </w:r>
          </w:p>
        </w:tc>
        <w:tc>
          <w:tcPr>
            <w:tcW w:w="3827" w:type="dxa"/>
            <w:shd w:val="clear" w:color="auto" w:fill="E7E6E6" w:themeFill="background2"/>
            <w:noWrap/>
            <w:hideMark/>
          </w:tcPr>
          <w:p w14:paraId="32E634B7" w14:textId="77777777" w:rsidR="003F240E" w:rsidRPr="008E40ED" w:rsidRDefault="003F240E" w:rsidP="003F240E">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Field Description</w:t>
            </w:r>
          </w:p>
        </w:tc>
        <w:tc>
          <w:tcPr>
            <w:tcW w:w="3260" w:type="dxa"/>
            <w:shd w:val="clear" w:color="auto" w:fill="E7E6E6" w:themeFill="background2"/>
            <w:noWrap/>
            <w:hideMark/>
          </w:tcPr>
          <w:p w14:paraId="44811830" w14:textId="77777777" w:rsidR="003F240E" w:rsidRDefault="003F240E" w:rsidP="006C5A31">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Data supplier</w:t>
            </w:r>
          </w:p>
          <w:p w14:paraId="2789BCC2" w14:textId="77777777" w:rsidR="003F240E" w:rsidRDefault="003F240E" w:rsidP="003F240E">
            <w:pPr>
              <w:suppressAutoHyphens w:val="0"/>
              <w:spacing w:before="0" w:after="0" w:line="240" w:lineRule="auto"/>
              <w:rPr>
                <w:rFonts w:eastAsia="Times New Roman"/>
                <w:color w:val="000000"/>
                <w:sz w:val="18"/>
                <w:szCs w:val="18"/>
                <w:lang w:eastAsia="en-AU"/>
              </w:rPr>
            </w:pPr>
          </w:p>
          <w:p w14:paraId="6A1B37B7" w14:textId="77777777" w:rsidR="003F240E" w:rsidRPr="008E40ED" w:rsidRDefault="003F240E" w:rsidP="003F240E">
            <w:pPr>
              <w:suppressAutoHyphens w:val="0"/>
              <w:spacing w:before="0" w:after="0" w:line="240" w:lineRule="auto"/>
              <w:rPr>
                <w:rFonts w:eastAsia="Times New Roman"/>
                <w:color w:val="000000"/>
                <w:sz w:val="18"/>
                <w:szCs w:val="18"/>
                <w:lang w:eastAsia="en-AU"/>
              </w:rPr>
            </w:pPr>
          </w:p>
        </w:tc>
      </w:tr>
      <w:tr w:rsidR="003F240E" w:rsidRPr="008E40ED" w14:paraId="2AC67CBE" w14:textId="77777777" w:rsidTr="006C5A31">
        <w:trPr>
          <w:trHeight w:val="300"/>
        </w:trPr>
        <w:tc>
          <w:tcPr>
            <w:tcW w:w="3119" w:type="dxa"/>
            <w:noWrap/>
            <w:hideMark/>
          </w:tcPr>
          <w:p w14:paraId="65034258" w14:textId="77777777" w:rsidR="003F240E" w:rsidRPr="008E40ED" w:rsidRDefault="003F240E" w:rsidP="003F240E">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Sublet Area</w:t>
            </w:r>
          </w:p>
        </w:tc>
        <w:tc>
          <w:tcPr>
            <w:tcW w:w="3827" w:type="dxa"/>
            <w:noWrap/>
            <w:hideMark/>
          </w:tcPr>
          <w:p w14:paraId="49151B8F" w14:textId="77777777" w:rsidR="003F240E" w:rsidRPr="008E40ED" w:rsidRDefault="003F240E" w:rsidP="003F240E">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Total area within the reported NLA of the property which is sub-leased or leased-out to another Entity or a third party</w:t>
            </w:r>
          </w:p>
        </w:tc>
        <w:tc>
          <w:tcPr>
            <w:tcW w:w="3260" w:type="dxa"/>
            <w:noWrap/>
            <w:hideMark/>
          </w:tcPr>
          <w:p w14:paraId="525F5B23" w14:textId="76FCF181" w:rsidR="00282EBA" w:rsidRDefault="003F240E" w:rsidP="003F240E">
            <w:pPr>
              <w:suppressAutoHyphens w:val="0"/>
              <w:spacing w:before="0" w:after="0" w:line="240" w:lineRule="auto"/>
              <w:jc w:val="right"/>
              <w:rPr>
                <w:rFonts w:eastAsia="Times New Roman"/>
                <w:color w:val="000000"/>
                <w:sz w:val="18"/>
                <w:szCs w:val="18"/>
                <w:lang w:eastAsia="en-AU"/>
              </w:rPr>
            </w:pPr>
            <w:r w:rsidRPr="008E40ED">
              <w:rPr>
                <w:rFonts w:eastAsia="Times New Roman"/>
                <w:color w:val="000000"/>
                <w:sz w:val="18"/>
                <w:szCs w:val="18"/>
                <w:lang w:eastAsia="en-AU"/>
              </w:rPr>
              <w:t>Entity</w:t>
            </w:r>
          </w:p>
          <w:p w14:paraId="49CF24E0" w14:textId="5EBBB787" w:rsidR="003F240E" w:rsidRPr="008E40ED" w:rsidRDefault="003F240E" w:rsidP="003F240E">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 xml:space="preserve"> </w:t>
            </w:r>
            <w:r w:rsidR="00282EBA">
              <w:rPr>
                <w:rFonts w:eastAsia="Times New Roman"/>
                <w:color w:val="000000"/>
                <w:sz w:val="18"/>
                <w:szCs w:val="18"/>
                <w:lang w:eastAsia="en-AU"/>
              </w:rPr>
              <w:t>(</w:t>
            </w:r>
            <w:r>
              <w:rPr>
                <w:rFonts w:eastAsia="Times New Roman"/>
                <w:color w:val="000000"/>
                <w:sz w:val="18"/>
                <w:szCs w:val="18"/>
                <w:lang w:eastAsia="en-AU"/>
              </w:rPr>
              <w:t>or PSP in instances where the sublease is managed by a PSP as an additional service under the PSCP arrangements.</w:t>
            </w:r>
            <w:r w:rsidR="00282EBA">
              <w:rPr>
                <w:rFonts w:eastAsia="Times New Roman"/>
                <w:color w:val="000000"/>
                <w:sz w:val="18"/>
                <w:szCs w:val="18"/>
                <w:lang w:eastAsia="en-AU"/>
              </w:rPr>
              <w:t>)</w:t>
            </w:r>
          </w:p>
        </w:tc>
      </w:tr>
      <w:tr w:rsidR="003F240E" w:rsidRPr="008E40ED" w14:paraId="3935886D" w14:textId="77777777" w:rsidTr="006C5A31">
        <w:trPr>
          <w:trHeight w:val="300"/>
        </w:trPr>
        <w:tc>
          <w:tcPr>
            <w:tcW w:w="3119" w:type="dxa"/>
            <w:noWrap/>
            <w:hideMark/>
          </w:tcPr>
          <w:p w14:paraId="1BAC56EC" w14:textId="77777777" w:rsidR="003F240E" w:rsidRPr="008E40ED" w:rsidRDefault="003F240E" w:rsidP="003F240E">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Total Revenue</w:t>
            </w:r>
          </w:p>
        </w:tc>
        <w:tc>
          <w:tcPr>
            <w:tcW w:w="3827" w:type="dxa"/>
            <w:noWrap/>
            <w:hideMark/>
          </w:tcPr>
          <w:p w14:paraId="3D8F63AA" w14:textId="77777777" w:rsidR="003F240E" w:rsidRPr="008E40ED" w:rsidRDefault="003F240E" w:rsidP="003F240E">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Revenue and gains (GST Inclusive) from sub-lease arrangements.</w:t>
            </w:r>
          </w:p>
        </w:tc>
        <w:tc>
          <w:tcPr>
            <w:tcW w:w="3260" w:type="dxa"/>
            <w:noWrap/>
            <w:hideMark/>
          </w:tcPr>
          <w:p w14:paraId="7FE48F56" w14:textId="77777777" w:rsidR="00282EBA" w:rsidRDefault="00282EBA" w:rsidP="00282EBA">
            <w:pPr>
              <w:suppressAutoHyphens w:val="0"/>
              <w:spacing w:before="0" w:after="0" w:line="240" w:lineRule="auto"/>
              <w:jc w:val="right"/>
              <w:rPr>
                <w:rFonts w:eastAsia="Times New Roman"/>
                <w:color w:val="000000"/>
                <w:sz w:val="18"/>
                <w:szCs w:val="18"/>
                <w:lang w:eastAsia="en-AU"/>
              </w:rPr>
            </w:pPr>
            <w:r w:rsidRPr="008E40ED">
              <w:rPr>
                <w:rFonts w:eastAsia="Times New Roman"/>
                <w:color w:val="000000"/>
                <w:sz w:val="18"/>
                <w:szCs w:val="18"/>
                <w:lang w:eastAsia="en-AU"/>
              </w:rPr>
              <w:t>Entity</w:t>
            </w:r>
          </w:p>
          <w:p w14:paraId="40EF58FC" w14:textId="7E5BC249" w:rsidR="003F240E" w:rsidRPr="008E40ED" w:rsidRDefault="00282EBA" w:rsidP="00282EBA">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 xml:space="preserve"> (or PSP in instances where the sublease is managed by a PSP as an additional service under the PSCP arrangements.)</w:t>
            </w:r>
          </w:p>
        </w:tc>
      </w:tr>
      <w:tr w:rsidR="003F240E" w:rsidRPr="008E40ED" w14:paraId="0F5C8EB0" w14:textId="77777777" w:rsidTr="006C5A31">
        <w:trPr>
          <w:trHeight w:val="300"/>
        </w:trPr>
        <w:tc>
          <w:tcPr>
            <w:tcW w:w="3119" w:type="dxa"/>
            <w:noWrap/>
            <w:hideMark/>
          </w:tcPr>
          <w:p w14:paraId="55BF7F02" w14:textId="77777777" w:rsidR="003F240E" w:rsidRPr="008E40ED" w:rsidRDefault="003F240E" w:rsidP="003F240E">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Leased To</w:t>
            </w:r>
          </w:p>
        </w:tc>
        <w:tc>
          <w:tcPr>
            <w:tcW w:w="3827" w:type="dxa"/>
            <w:noWrap/>
            <w:hideMark/>
          </w:tcPr>
          <w:p w14:paraId="2E785F85" w14:textId="77777777" w:rsidR="003F240E" w:rsidRPr="008E40ED" w:rsidRDefault="003F240E" w:rsidP="003F240E">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The name of the Entity or company that is occupying the sub-leased office space.</w:t>
            </w:r>
          </w:p>
        </w:tc>
        <w:tc>
          <w:tcPr>
            <w:tcW w:w="3260" w:type="dxa"/>
            <w:noWrap/>
            <w:hideMark/>
          </w:tcPr>
          <w:p w14:paraId="7508FCD3" w14:textId="77777777" w:rsidR="00282EBA" w:rsidRDefault="00282EBA" w:rsidP="00282EBA">
            <w:pPr>
              <w:suppressAutoHyphens w:val="0"/>
              <w:spacing w:before="0" w:after="0" w:line="240" w:lineRule="auto"/>
              <w:jc w:val="right"/>
              <w:rPr>
                <w:rFonts w:eastAsia="Times New Roman"/>
                <w:color w:val="000000"/>
                <w:sz w:val="18"/>
                <w:szCs w:val="18"/>
                <w:lang w:eastAsia="en-AU"/>
              </w:rPr>
            </w:pPr>
            <w:r w:rsidRPr="008E40ED">
              <w:rPr>
                <w:rFonts w:eastAsia="Times New Roman"/>
                <w:color w:val="000000"/>
                <w:sz w:val="18"/>
                <w:szCs w:val="18"/>
                <w:lang w:eastAsia="en-AU"/>
              </w:rPr>
              <w:t>Entity</w:t>
            </w:r>
          </w:p>
          <w:p w14:paraId="5AF54B74" w14:textId="74D82156" w:rsidR="003F240E" w:rsidRPr="008E40ED" w:rsidRDefault="00282EBA" w:rsidP="00282EBA">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 xml:space="preserve"> (or PSP in instances where the sublease is managed by a PSP as an additional service under the PSCP arrangements.)</w:t>
            </w:r>
          </w:p>
        </w:tc>
      </w:tr>
      <w:tr w:rsidR="003F240E" w:rsidRPr="008E40ED" w14:paraId="146CF4AA" w14:textId="77777777" w:rsidTr="006C5A31">
        <w:trPr>
          <w:trHeight w:val="300"/>
        </w:trPr>
        <w:tc>
          <w:tcPr>
            <w:tcW w:w="3119" w:type="dxa"/>
            <w:noWrap/>
            <w:hideMark/>
          </w:tcPr>
          <w:p w14:paraId="6CDABED7" w14:textId="77777777" w:rsidR="003F240E" w:rsidRPr="008E40ED" w:rsidRDefault="003F240E" w:rsidP="003F240E">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Subleased To</w:t>
            </w:r>
          </w:p>
        </w:tc>
        <w:tc>
          <w:tcPr>
            <w:tcW w:w="3827" w:type="dxa"/>
            <w:noWrap/>
            <w:hideMark/>
          </w:tcPr>
          <w:p w14:paraId="1ED83432" w14:textId="77777777" w:rsidR="003F240E" w:rsidRPr="008E40ED" w:rsidRDefault="003F240E" w:rsidP="003F240E">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Type of entity that is sub-leasing office space.</w:t>
            </w:r>
          </w:p>
        </w:tc>
        <w:tc>
          <w:tcPr>
            <w:tcW w:w="3260" w:type="dxa"/>
            <w:noWrap/>
            <w:hideMark/>
          </w:tcPr>
          <w:p w14:paraId="2CE6D69E" w14:textId="77777777" w:rsidR="00282EBA" w:rsidRDefault="00282EBA" w:rsidP="00282EBA">
            <w:pPr>
              <w:suppressAutoHyphens w:val="0"/>
              <w:spacing w:before="0" w:after="0" w:line="240" w:lineRule="auto"/>
              <w:jc w:val="right"/>
              <w:rPr>
                <w:rFonts w:eastAsia="Times New Roman"/>
                <w:color w:val="000000"/>
                <w:sz w:val="18"/>
                <w:szCs w:val="18"/>
                <w:lang w:eastAsia="en-AU"/>
              </w:rPr>
            </w:pPr>
            <w:r w:rsidRPr="008E40ED">
              <w:rPr>
                <w:rFonts w:eastAsia="Times New Roman"/>
                <w:color w:val="000000"/>
                <w:sz w:val="18"/>
                <w:szCs w:val="18"/>
                <w:lang w:eastAsia="en-AU"/>
              </w:rPr>
              <w:t>Entity</w:t>
            </w:r>
          </w:p>
          <w:p w14:paraId="67571FD4" w14:textId="2EC425B2" w:rsidR="003F240E" w:rsidRPr="008E40ED" w:rsidRDefault="00282EBA" w:rsidP="00282EBA">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 xml:space="preserve"> (or PSP in instances where the sublease is managed by a PSP as an additional service under the PSCP arrangements.)</w:t>
            </w:r>
          </w:p>
        </w:tc>
      </w:tr>
      <w:tr w:rsidR="003F240E" w:rsidRPr="008E40ED" w14:paraId="4CAAF91C" w14:textId="77777777" w:rsidTr="006C5A31">
        <w:trPr>
          <w:cnfStyle w:val="010000000000" w:firstRow="0" w:lastRow="1" w:firstColumn="0" w:lastColumn="0" w:oddVBand="0" w:evenVBand="0" w:oddHBand="0" w:evenHBand="0" w:firstRowFirstColumn="0" w:firstRowLastColumn="0" w:lastRowFirstColumn="0" w:lastRowLastColumn="0"/>
          <w:trHeight w:val="300"/>
        </w:trPr>
        <w:tc>
          <w:tcPr>
            <w:tcW w:w="3119" w:type="dxa"/>
            <w:shd w:val="clear" w:color="auto" w:fill="FFFFFF" w:themeFill="background1"/>
            <w:noWrap/>
            <w:hideMark/>
          </w:tcPr>
          <w:p w14:paraId="32F2DFC5" w14:textId="77777777" w:rsidR="003F240E" w:rsidRPr="008E40ED" w:rsidRDefault="003F240E" w:rsidP="003F240E">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Subleasing Agency</w:t>
            </w:r>
          </w:p>
        </w:tc>
        <w:tc>
          <w:tcPr>
            <w:tcW w:w="3827" w:type="dxa"/>
            <w:shd w:val="clear" w:color="auto" w:fill="FFFFFF" w:themeFill="background1"/>
            <w:noWrap/>
            <w:hideMark/>
          </w:tcPr>
          <w:p w14:paraId="2A7F6362" w14:textId="77777777" w:rsidR="003F240E" w:rsidRPr="008E40ED" w:rsidRDefault="003F240E" w:rsidP="003F240E">
            <w:pPr>
              <w:suppressAutoHyphens w:val="0"/>
              <w:spacing w:before="0" w:after="0" w:line="240" w:lineRule="auto"/>
              <w:rPr>
                <w:rFonts w:eastAsia="Times New Roman"/>
                <w:color w:val="000000"/>
                <w:sz w:val="18"/>
                <w:szCs w:val="18"/>
                <w:lang w:eastAsia="en-AU"/>
              </w:rPr>
            </w:pPr>
            <w:r w:rsidRPr="008E40ED">
              <w:rPr>
                <w:rFonts w:eastAsia="Times New Roman"/>
                <w:color w:val="000000"/>
                <w:sz w:val="18"/>
                <w:szCs w:val="18"/>
                <w:lang w:eastAsia="en-AU"/>
              </w:rPr>
              <w:t>The name of the Entity which is sub-leasing the space.</w:t>
            </w:r>
          </w:p>
        </w:tc>
        <w:tc>
          <w:tcPr>
            <w:tcW w:w="3260" w:type="dxa"/>
            <w:shd w:val="clear" w:color="auto" w:fill="FFFFFF" w:themeFill="background1"/>
            <w:noWrap/>
            <w:hideMark/>
          </w:tcPr>
          <w:p w14:paraId="4A070FB2" w14:textId="77777777" w:rsidR="00282EBA" w:rsidRDefault="00282EBA" w:rsidP="00282EBA">
            <w:pPr>
              <w:suppressAutoHyphens w:val="0"/>
              <w:spacing w:before="0" w:after="0" w:line="240" w:lineRule="auto"/>
              <w:jc w:val="right"/>
              <w:rPr>
                <w:rFonts w:eastAsia="Times New Roman"/>
                <w:color w:val="000000"/>
                <w:sz w:val="18"/>
                <w:szCs w:val="18"/>
                <w:lang w:eastAsia="en-AU"/>
              </w:rPr>
            </w:pPr>
            <w:r w:rsidRPr="008E40ED">
              <w:rPr>
                <w:rFonts w:eastAsia="Times New Roman"/>
                <w:color w:val="000000"/>
                <w:sz w:val="18"/>
                <w:szCs w:val="18"/>
                <w:lang w:eastAsia="en-AU"/>
              </w:rPr>
              <w:t>Entity</w:t>
            </w:r>
          </w:p>
          <w:p w14:paraId="74145FC5" w14:textId="0BF20BA4" w:rsidR="003F240E" w:rsidRPr="008E40ED" w:rsidRDefault="00282EBA" w:rsidP="00282EBA">
            <w:pPr>
              <w:suppressAutoHyphens w:val="0"/>
              <w:spacing w:before="0" w:after="0" w:line="240" w:lineRule="auto"/>
              <w:jc w:val="right"/>
              <w:rPr>
                <w:rFonts w:eastAsia="Times New Roman"/>
                <w:color w:val="000000"/>
                <w:sz w:val="18"/>
                <w:szCs w:val="18"/>
                <w:lang w:eastAsia="en-AU"/>
              </w:rPr>
            </w:pPr>
            <w:r>
              <w:rPr>
                <w:rFonts w:eastAsia="Times New Roman"/>
                <w:color w:val="000000"/>
                <w:sz w:val="18"/>
                <w:szCs w:val="18"/>
                <w:lang w:eastAsia="en-AU"/>
              </w:rPr>
              <w:t xml:space="preserve"> (or PSP in instances where the sublease is managed by a PSP as an additional service under the PSCP arrangements.)</w:t>
            </w:r>
          </w:p>
        </w:tc>
      </w:tr>
    </w:tbl>
    <w:p w14:paraId="56237A6B" w14:textId="77777777" w:rsidR="003F240E" w:rsidRDefault="003F240E" w:rsidP="003F240E"/>
    <w:p w14:paraId="18E686D1" w14:textId="77777777" w:rsidR="003F240E" w:rsidRDefault="003F240E" w:rsidP="003F240E"/>
    <w:p w14:paraId="48F9747F" w14:textId="03638559" w:rsidR="00591908" w:rsidRDefault="00282EBA" w:rsidP="003F240E">
      <w:r>
        <w:t>A</w:t>
      </w:r>
      <w:r w:rsidR="003F240E">
        <w:t xml:space="preserve">greed by: </w:t>
      </w:r>
      <w:r w:rsidR="003F240E">
        <w:tab/>
      </w:r>
      <w:r w:rsidR="003F240E">
        <w:tab/>
      </w:r>
      <w:r w:rsidR="00591908">
        <w:t>_______________________</w:t>
      </w:r>
      <w:r w:rsidR="00591908">
        <w:tab/>
      </w:r>
      <w:r w:rsidR="00591908">
        <w:tab/>
        <w:t>______________________</w:t>
      </w:r>
    </w:p>
    <w:p w14:paraId="29CA7587" w14:textId="77BFEFED" w:rsidR="003F240E" w:rsidRDefault="003F240E" w:rsidP="006C5A31">
      <w:pPr>
        <w:ind w:left="1440" w:firstLine="720"/>
      </w:pPr>
      <w:r w:rsidRPr="00782A3B">
        <w:rPr>
          <w:color w:val="D9D9D9" w:themeColor="background1" w:themeShade="D9"/>
        </w:rPr>
        <w:t>(</w:t>
      </w:r>
      <w:r w:rsidR="00591908">
        <w:rPr>
          <w:color w:val="D9D9D9" w:themeColor="background1" w:themeShade="D9"/>
        </w:rPr>
        <w:t xml:space="preserve">Name of delegate at </w:t>
      </w:r>
      <w:r w:rsidRPr="00782A3B">
        <w:rPr>
          <w:color w:val="D9D9D9" w:themeColor="background1" w:themeShade="D9"/>
        </w:rPr>
        <w:t>Entity)</w:t>
      </w:r>
      <w:r w:rsidRPr="00782A3B">
        <w:rPr>
          <w:color w:val="D9D9D9" w:themeColor="background1" w:themeShade="D9"/>
        </w:rPr>
        <w:tab/>
      </w:r>
      <w:r w:rsidRPr="00782A3B">
        <w:rPr>
          <w:color w:val="D9D9D9" w:themeColor="background1" w:themeShade="D9"/>
        </w:rPr>
        <w:tab/>
        <w:t>(</w:t>
      </w:r>
      <w:r w:rsidR="00591908">
        <w:rPr>
          <w:color w:val="D9D9D9" w:themeColor="background1" w:themeShade="D9"/>
        </w:rPr>
        <w:t xml:space="preserve">Name of delegate at </w:t>
      </w:r>
      <w:r w:rsidRPr="00782A3B">
        <w:rPr>
          <w:color w:val="D9D9D9" w:themeColor="background1" w:themeShade="D9"/>
        </w:rPr>
        <w:t>PSP)</w:t>
      </w:r>
    </w:p>
    <w:p w14:paraId="570B8DF0" w14:textId="77777777" w:rsidR="003F240E" w:rsidRDefault="003F240E" w:rsidP="003F240E"/>
    <w:p w14:paraId="63FE800E" w14:textId="1490EEBE" w:rsidR="00591908" w:rsidRDefault="00591908" w:rsidP="006C5A31">
      <w:pPr>
        <w:ind w:firstLine="720"/>
      </w:pPr>
      <w:r>
        <w:t xml:space="preserve"> </w:t>
      </w:r>
      <w:r>
        <w:tab/>
      </w:r>
      <w:r>
        <w:tab/>
        <w:t>_______________________</w:t>
      </w:r>
      <w:r>
        <w:tab/>
      </w:r>
      <w:r>
        <w:tab/>
        <w:t>______________________</w:t>
      </w:r>
    </w:p>
    <w:p w14:paraId="35838103" w14:textId="44994E6E" w:rsidR="00591908" w:rsidRDefault="00591908" w:rsidP="006C5A31">
      <w:pPr>
        <w:ind w:left="2160" w:firstLine="720"/>
      </w:pPr>
      <w:r w:rsidRPr="00782A3B">
        <w:rPr>
          <w:color w:val="D9D9D9" w:themeColor="background1" w:themeShade="D9"/>
        </w:rPr>
        <w:t>(Entity</w:t>
      </w:r>
      <w:r>
        <w:rPr>
          <w:color w:val="D9D9D9" w:themeColor="background1" w:themeShade="D9"/>
        </w:rPr>
        <w:t xml:space="preserve"> Name</w:t>
      </w:r>
      <w:r w:rsidRPr="00782A3B">
        <w:rPr>
          <w:color w:val="D9D9D9" w:themeColor="background1" w:themeShade="D9"/>
        </w:rPr>
        <w:t>)</w:t>
      </w:r>
      <w:r w:rsidRPr="00782A3B">
        <w:rPr>
          <w:color w:val="D9D9D9" w:themeColor="background1" w:themeShade="D9"/>
        </w:rPr>
        <w:tab/>
      </w:r>
      <w:r w:rsidRPr="00782A3B">
        <w:rPr>
          <w:color w:val="D9D9D9" w:themeColor="background1" w:themeShade="D9"/>
        </w:rPr>
        <w:tab/>
      </w:r>
      <w:r>
        <w:rPr>
          <w:color w:val="D9D9D9" w:themeColor="background1" w:themeShade="D9"/>
        </w:rPr>
        <w:tab/>
      </w:r>
      <w:r>
        <w:rPr>
          <w:color w:val="D9D9D9" w:themeColor="background1" w:themeShade="D9"/>
        </w:rPr>
        <w:tab/>
        <w:t xml:space="preserve">    </w:t>
      </w:r>
      <w:r w:rsidRPr="00782A3B">
        <w:rPr>
          <w:color w:val="D9D9D9" w:themeColor="background1" w:themeShade="D9"/>
        </w:rPr>
        <w:t>(PSP)</w:t>
      </w:r>
    </w:p>
    <w:p w14:paraId="3E353F8B" w14:textId="45C796DF" w:rsidR="00591908" w:rsidRDefault="00591908" w:rsidP="003F240E"/>
    <w:p w14:paraId="14F3D1C4" w14:textId="77777777" w:rsidR="00591908" w:rsidRPr="009F280A" w:rsidRDefault="00591908" w:rsidP="003F240E"/>
    <w:p w14:paraId="22DCECE5" w14:textId="2C553DB9" w:rsidR="00591908" w:rsidRDefault="00591908" w:rsidP="00591908">
      <w:r>
        <w:t xml:space="preserve">Date of agreement: </w:t>
      </w:r>
      <w:r>
        <w:tab/>
      </w:r>
      <w:r>
        <w:tab/>
        <w:t>_______________________</w:t>
      </w:r>
    </w:p>
    <w:p w14:paraId="2E18A54B" w14:textId="77777777" w:rsidR="00A02CBD" w:rsidRDefault="00A02CBD" w:rsidP="00A02CBD">
      <w:pPr>
        <w:rPr>
          <w:rFonts w:eastAsiaTheme="majorEastAsia"/>
          <w:sz w:val="40"/>
          <w:szCs w:val="40"/>
        </w:rPr>
      </w:pPr>
      <w:r>
        <w:br w:type="page"/>
      </w:r>
    </w:p>
    <w:p w14:paraId="53CB1B65" w14:textId="25A77561" w:rsidR="009C2A59" w:rsidRPr="00D97BEF" w:rsidRDefault="009C2A59" w:rsidP="00DB569B">
      <w:pPr>
        <w:pStyle w:val="Heading1Numbered"/>
      </w:pPr>
      <w:bookmarkStart w:id="309" w:name="_Toc73103993"/>
      <w:bookmarkStart w:id="310" w:name="_Toc82770273"/>
      <w:r>
        <w:t xml:space="preserve">Attachment </w:t>
      </w:r>
      <w:r w:rsidR="00A02CBD">
        <w:t>B</w:t>
      </w:r>
      <w:bookmarkEnd w:id="309"/>
      <w:r w:rsidR="00D97BEF" w:rsidRPr="00D97BEF">
        <w:t xml:space="preserve"> </w:t>
      </w:r>
      <w:bookmarkStart w:id="311" w:name="_Toc73103132"/>
      <w:bookmarkStart w:id="312" w:name="_Toc73103133"/>
      <w:bookmarkStart w:id="313" w:name="_Toc73103134"/>
      <w:bookmarkStart w:id="314" w:name="_Toc73103135"/>
      <w:bookmarkStart w:id="315" w:name="_Toc73103136"/>
      <w:bookmarkStart w:id="316" w:name="_Toc73103137"/>
      <w:bookmarkStart w:id="317" w:name="_Toc73103138"/>
      <w:bookmarkStart w:id="318" w:name="_Toc73103139"/>
      <w:bookmarkStart w:id="319" w:name="_Toc73103140"/>
      <w:bookmarkStart w:id="320" w:name="_Toc73103141"/>
      <w:bookmarkStart w:id="321" w:name="_Toc73103142"/>
      <w:bookmarkStart w:id="322" w:name="_Toc73103143"/>
      <w:bookmarkStart w:id="323" w:name="_Toc73103144"/>
      <w:bookmarkStart w:id="324" w:name="_Toc73103145"/>
      <w:bookmarkStart w:id="325" w:name="_Toc73103146"/>
      <w:bookmarkStart w:id="326" w:name="_Toc73103147"/>
      <w:bookmarkStart w:id="327" w:name="_Toc73103148"/>
      <w:bookmarkStart w:id="328" w:name="_Toc73103149"/>
      <w:bookmarkStart w:id="329" w:name="_Toc73103994"/>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8D5F90">
        <w:t>Non-Office Area Category J – Exempt Area Application</w:t>
      </w:r>
      <w:r w:rsidR="00D97BEF" w:rsidRPr="006C5A31">
        <w:t xml:space="preserve"> </w:t>
      </w:r>
      <w:r w:rsidRPr="008D5F90">
        <w:t>Form</w:t>
      </w:r>
      <w:bookmarkEnd w:id="329"/>
      <w:bookmarkEnd w:id="310"/>
    </w:p>
    <w:p w14:paraId="31E6E635" w14:textId="56D5FA6A" w:rsidR="009C2A59" w:rsidRDefault="00D97BEF" w:rsidP="003269C5">
      <w:r>
        <w:t xml:space="preserve">The Leasing and Property data team may exempt areas within an in-scope tenancy that are unsuitable for office work but to not meet the non-office-area exclusions defined in this document on a case by case basis. </w:t>
      </w:r>
    </w:p>
    <w:p w14:paraId="69F49D1B" w14:textId="49240D46" w:rsidR="00D97BEF" w:rsidRDefault="00D97BEF" w:rsidP="003269C5">
      <w:r>
        <w:t xml:space="preserve">Entities must submit this form to the </w:t>
      </w:r>
      <w:hyperlink r:id="rId66" w:history="1">
        <w:r w:rsidRPr="007F2D5F">
          <w:rPr>
            <w:rStyle w:val="Hyperlink"/>
            <w:rFonts w:ascii="Arial" w:hAnsi="Arial" w:cs="Arial"/>
          </w:rPr>
          <w:t>propertydata@finance.gov.au</w:t>
        </w:r>
      </w:hyperlink>
      <w:r>
        <w:t xml:space="preserve"> for consideration for exclusion under Non-Office Area J.</w:t>
      </w:r>
    </w:p>
    <w:p w14:paraId="021A440B" w14:textId="77777777" w:rsidR="009C2A59" w:rsidRPr="005D742B" w:rsidRDefault="009C2A59" w:rsidP="003269C5">
      <w:r w:rsidRPr="005D742B">
        <w:t xml:space="preserve">1. </w:t>
      </w:r>
      <w:r w:rsidR="003C04A6">
        <w:t>Entity</w:t>
      </w:r>
      <w:r w:rsidR="003C04A6" w:rsidRPr="005D742B">
        <w:t xml:space="preserve"> </w:t>
      </w:r>
      <w:r w:rsidRPr="005D742B">
        <w:t>Details</w:t>
      </w:r>
      <w:r w:rsidRPr="005D742B">
        <w:br/>
      </w:r>
    </w:p>
    <w:tbl>
      <w:tblPr>
        <w:tblStyle w:val="TableGrid"/>
        <w:tblW w:w="0" w:type="auto"/>
        <w:tblLook w:val="04A0" w:firstRow="1" w:lastRow="0" w:firstColumn="1" w:lastColumn="0" w:noHBand="0" w:noVBand="1"/>
      </w:tblPr>
      <w:tblGrid>
        <w:gridCol w:w="9016"/>
      </w:tblGrid>
      <w:tr w:rsidR="009C2A59" w14:paraId="664FC718" w14:textId="77777777" w:rsidTr="00041E61">
        <w:tc>
          <w:tcPr>
            <w:tcW w:w="9060" w:type="dxa"/>
          </w:tcPr>
          <w:p w14:paraId="44B103BB" w14:textId="77777777" w:rsidR="009C2A59" w:rsidRDefault="009C2A59" w:rsidP="003269C5"/>
          <w:p w14:paraId="55E8FD71" w14:textId="77777777" w:rsidR="009C2A59" w:rsidRDefault="009C2A59" w:rsidP="003269C5"/>
        </w:tc>
      </w:tr>
    </w:tbl>
    <w:p w14:paraId="1D95C4E7" w14:textId="77777777" w:rsidR="009C2A59" w:rsidRDefault="009C2A59" w:rsidP="003269C5"/>
    <w:p w14:paraId="15AF9BF3" w14:textId="77777777" w:rsidR="009C2A59" w:rsidRPr="005D742B" w:rsidRDefault="009C2A59" w:rsidP="003269C5">
      <w:r w:rsidRPr="005D742B">
        <w:t>2. Exempt Area Details</w:t>
      </w:r>
    </w:p>
    <w:p w14:paraId="0CFE7E71" w14:textId="77777777" w:rsidR="009C2A59" w:rsidRDefault="00DC62D4" w:rsidP="003269C5">
      <w:sdt>
        <w:sdtPr>
          <w:id w:val="1889061425"/>
          <w14:checkbox>
            <w14:checked w14:val="0"/>
            <w14:checkedState w14:val="2612" w14:font="MS Gothic"/>
            <w14:uncheckedState w14:val="2610" w14:font="MS Gothic"/>
          </w14:checkbox>
        </w:sdtPr>
        <w:sdtEndPr/>
        <w:sdtContent>
          <w:r w:rsidR="009C2A59">
            <w:rPr>
              <w:rFonts w:ascii="MS Gothic" w:eastAsia="MS Gothic" w:hAnsi="MS Gothic" w:hint="eastAsia"/>
            </w:rPr>
            <w:t>☐</w:t>
          </w:r>
        </w:sdtContent>
      </w:sdt>
      <w:r w:rsidR="009C2A59">
        <w:t xml:space="preserve"> </w:t>
      </w:r>
      <w:r w:rsidR="009C2A59">
        <w:tab/>
        <w:t>New Application</w:t>
      </w:r>
    </w:p>
    <w:p w14:paraId="1A455B44" w14:textId="77777777" w:rsidR="009C2A59" w:rsidRDefault="00DC62D4" w:rsidP="003269C5">
      <w:sdt>
        <w:sdtPr>
          <w:id w:val="102317833"/>
          <w14:checkbox>
            <w14:checked w14:val="0"/>
            <w14:checkedState w14:val="2612" w14:font="MS Gothic"/>
            <w14:uncheckedState w14:val="2610" w14:font="MS Gothic"/>
          </w14:checkbox>
        </w:sdtPr>
        <w:sdtEndPr/>
        <w:sdtContent>
          <w:r w:rsidR="009C2A59">
            <w:rPr>
              <w:rFonts w:ascii="MS Gothic" w:eastAsia="MS Gothic" w:hAnsi="MS Gothic" w:hint="eastAsia"/>
            </w:rPr>
            <w:t>☐</w:t>
          </w:r>
        </w:sdtContent>
      </w:sdt>
      <w:r w:rsidR="009C2A59">
        <w:tab/>
        <w:t>Previous Exempt Area Review</w:t>
      </w:r>
    </w:p>
    <w:p w14:paraId="71CB0B9A" w14:textId="77777777" w:rsidR="009C2A59" w:rsidRDefault="009C2A59" w:rsidP="003269C5"/>
    <w:tbl>
      <w:tblPr>
        <w:tblStyle w:val="TableGrid"/>
        <w:tblW w:w="9072" w:type="dxa"/>
        <w:tblInd w:w="-5" w:type="dxa"/>
        <w:tblLook w:val="04A0" w:firstRow="1" w:lastRow="0" w:firstColumn="1" w:lastColumn="0" w:noHBand="0" w:noVBand="1"/>
      </w:tblPr>
      <w:tblGrid>
        <w:gridCol w:w="709"/>
        <w:gridCol w:w="2552"/>
        <w:gridCol w:w="2268"/>
        <w:gridCol w:w="1902"/>
        <w:gridCol w:w="1641"/>
      </w:tblGrid>
      <w:tr w:rsidR="009C2A59" w14:paraId="698CDA17" w14:textId="77777777" w:rsidTr="00041E61">
        <w:tc>
          <w:tcPr>
            <w:tcW w:w="709" w:type="dxa"/>
          </w:tcPr>
          <w:p w14:paraId="1589133A" w14:textId="77777777" w:rsidR="009C2A59" w:rsidRPr="00637C72" w:rsidRDefault="009C2A59" w:rsidP="003269C5">
            <w:pPr>
              <w:pStyle w:val="TableText"/>
            </w:pPr>
            <w:r w:rsidRPr="00637C72">
              <w:t>No.</w:t>
            </w:r>
          </w:p>
        </w:tc>
        <w:tc>
          <w:tcPr>
            <w:tcW w:w="2552" w:type="dxa"/>
          </w:tcPr>
          <w:p w14:paraId="46B34A59" w14:textId="77777777" w:rsidR="009C2A59" w:rsidRPr="00637C72" w:rsidRDefault="009C2A59" w:rsidP="003269C5">
            <w:pPr>
              <w:pStyle w:val="TableText"/>
            </w:pPr>
            <w:r w:rsidRPr="00637C72">
              <w:t>Building Identifier</w:t>
            </w:r>
          </w:p>
        </w:tc>
        <w:tc>
          <w:tcPr>
            <w:tcW w:w="2268" w:type="dxa"/>
          </w:tcPr>
          <w:p w14:paraId="67380D99" w14:textId="77777777" w:rsidR="009C2A59" w:rsidRPr="00637C72" w:rsidRDefault="009C2A59" w:rsidP="003269C5">
            <w:pPr>
              <w:pStyle w:val="TableText"/>
            </w:pPr>
            <w:r w:rsidRPr="00637C72">
              <w:t>Street Number/Building Name</w:t>
            </w:r>
          </w:p>
        </w:tc>
        <w:tc>
          <w:tcPr>
            <w:tcW w:w="1902" w:type="dxa"/>
          </w:tcPr>
          <w:p w14:paraId="6C6E9B8B" w14:textId="77777777" w:rsidR="009C2A59" w:rsidRPr="00637C72" w:rsidRDefault="009C2A59" w:rsidP="003269C5">
            <w:pPr>
              <w:pStyle w:val="TableText"/>
            </w:pPr>
            <w:r w:rsidRPr="00637C72">
              <w:t>Exempt Area Classification</w:t>
            </w:r>
          </w:p>
        </w:tc>
        <w:tc>
          <w:tcPr>
            <w:tcW w:w="1641" w:type="dxa"/>
          </w:tcPr>
          <w:p w14:paraId="6A521217" w14:textId="77777777" w:rsidR="009C2A59" w:rsidRPr="00637C72" w:rsidRDefault="009C2A59" w:rsidP="003269C5">
            <w:pPr>
              <w:pStyle w:val="TableText"/>
            </w:pPr>
            <w:r w:rsidRPr="00637C72">
              <w:t>Proposed Exempt Area (m</w:t>
            </w:r>
            <w:r w:rsidRPr="00637C72">
              <w:rPr>
                <w:vertAlign w:val="superscript"/>
              </w:rPr>
              <w:t>2</w:t>
            </w:r>
            <w:r w:rsidRPr="00637C72">
              <w:t>)</w:t>
            </w:r>
          </w:p>
        </w:tc>
      </w:tr>
      <w:tr w:rsidR="009C2A59" w:rsidRPr="00D268D3" w14:paraId="08D07B09" w14:textId="77777777" w:rsidTr="00041E61">
        <w:tc>
          <w:tcPr>
            <w:tcW w:w="709" w:type="dxa"/>
          </w:tcPr>
          <w:p w14:paraId="5B97871C" w14:textId="7796A9CA" w:rsidR="009C2A59" w:rsidRPr="00637C72" w:rsidRDefault="001824F3" w:rsidP="003269C5">
            <w:pPr>
              <w:pStyle w:val="TableText"/>
            </w:pPr>
            <w:r>
              <w:t>E.g.</w:t>
            </w:r>
          </w:p>
        </w:tc>
        <w:tc>
          <w:tcPr>
            <w:tcW w:w="2552" w:type="dxa"/>
          </w:tcPr>
          <w:p w14:paraId="5F272672" w14:textId="77777777" w:rsidR="009C2A59" w:rsidRPr="00637C72" w:rsidRDefault="009C2A59" w:rsidP="003269C5">
            <w:pPr>
              <w:pStyle w:val="TableText"/>
            </w:pPr>
            <w:r>
              <w:t>B-ABC-1234</w:t>
            </w:r>
          </w:p>
        </w:tc>
        <w:tc>
          <w:tcPr>
            <w:tcW w:w="2268" w:type="dxa"/>
          </w:tcPr>
          <w:p w14:paraId="7BFAC51E" w14:textId="77777777" w:rsidR="009C2A59" w:rsidRPr="00637C72" w:rsidRDefault="009C2A59" w:rsidP="003269C5">
            <w:pPr>
              <w:pStyle w:val="TableText"/>
            </w:pPr>
          </w:p>
        </w:tc>
        <w:tc>
          <w:tcPr>
            <w:tcW w:w="1902" w:type="dxa"/>
          </w:tcPr>
          <w:p w14:paraId="5E690AB4" w14:textId="77777777" w:rsidR="009C2A59" w:rsidRPr="00637C72" w:rsidRDefault="009C2A59" w:rsidP="003269C5">
            <w:pPr>
              <w:pStyle w:val="TableText"/>
            </w:pPr>
          </w:p>
        </w:tc>
        <w:tc>
          <w:tcPr>
            <w:tcW w:w="1641" w:type="dxa"/>
          </w:tcPr>
          <w:p w14:paraId="7ECC9080" w14:textId="77777777" w:rsidR="009C2A59" w:rsidRPr="00637C72" w:rsidRDefault="009C2A59" w:rsidP="003269C5">
            <w:pPr>
              <w:pStyle w:val="TableText"/>
            </w:pPr>
          </w:p>
        </w:tc>
      </w:tr>
      <w:tr w:rsidR="009C2A59" w:rsidRPr="00D268D3" w14:paraId="34796612" w14:textId="77777777" w:rsidTr="00041E61">
        <w:tc>
          <w:tcPr>
            <w:tcW w:w="709" w:type="dxa"/>
          </w:tcPr>
          <w:p w14:paraId="410CB78D" w14:textId="77777777" w:rsidR="009C2A59" w:rsidRPr="00637C72" w:rsidRDefault="009C2A59" w:rsidP="003269C5">
            <w:pPr>
              <w:pStyle w:val="TableText"/>
            </w:pPr>
            <w:r>
              <w:t>1</w:t>
            </w:r>
          </w:p>
        </w:tc>
        <w:tc>
          <w:tcPr>
            <w:tcW w:w="2552" w:type="dxa"/>
          </w:tcPr>
          <w:p w14:paraId="1FEA674E" w14:textId="77777777" w:rsidR="009C2A59" w:rsidRPr="00637C72" w:rsidRDefault="009C2A59" w:rsidP="003269C5">
            <w:pPr>
              <w:pStyle w:val="TableText"/>
            </w:pPr>
          </w:p>
        </w:tc>
        <w:tc>
          <w:tcPr>
            <w:tcW w:w="2268" w:type="dxa"/>
          </w:tcPr>
          <w:p w14:paraId="7E89CEF5" w14:textId="77777777" w:rsidR="009C2A59" w:rsidRPr="00637C72" w:rsidRDefault="009C2A59" w:rsidP="003269C5">
            <w:pPr>
              <w:pStyle w:val="TableText"/>
            </w:pPr>
          </w:p>
        </w:tc>
        <w:tc>
          <w:tcPr>
            <w:tcW w:w="1902" w:type="dxa"/>
          </w:tcPr>
          <w:p w14:paraId="07D592FB" w14:textId="77777777" w:rsidR="009C2A59" w:rsidRPr="00637C72" w:rsidRDefault="009C2A59" w:rsidP="003269C5">
            <w:pPr>
              <w:pStyle w:val="TableText"/>
            </w:pPr>
          </w:p>
        </w:tc>
        <w:tc>
          <w:tcPr>
            <w:tcW w:w="1641" w:type="dxa"/>
          </w:tcPr>
          <w:p w14:paraId="277451F8" w14:textId="77777777" w:rsidR="009C2A59" w:rsidRPr="00637C72" w:rsidRDefault="009C2A59" w:rsidP="003269C5">
            <w:pPr>
              <w:pStyle w:val="TableText"/>
            </w:pPr>
          </w:p>
        </w:tc>
      </w:tr>
      <w:tr w:rsidR="009C2A59" w:rsidRPr="00D268D3" w14:paraId="60DB6930" w14:textId="77777777" w:rsidTr="00041E61">
        <w:tc>
          <w:tcPr>
            <w:tcW w:w="709" w:type="dxa"/>
          </w:tcPr>
          <w:p w14:paraId="304D8540" w14:textId="77777777" w:rsidR="009C2A59" w:rsidRPr="00637C72" w:rsidRDefault="009C2A59" w:rsidP="003269C5">
            <w:pPr>
              <w:pStyle w:val="TableText"/>
            </w:pPr>
            <w:r>
              <w:t>2</w:t>
            </w:r>
          </w:p>
        </w:tc>
        <w:tc>
          <w:tcPr>
            <w:tcW w:w="2552" w:type="dxa"/>
          </w:tcPr>
          <w:p w14:paraId="28FDB162" w14:textId="77777777" w:rsidR="009C2A59" w:rsidRPr="00637C72" w:rsidRDefault="009C2A59" w:rsidP="003269C5">
            <w:pPr>
              <w:pStyle w:val="TableText"/>
            </w:pPr>
          </w:p>
        </w:tc>
        <w:tc>
          <w:tcPr>
            <w:tcW w:w="2268" w:type="dxa"/>
          </w:tcPr>
          <w:p w14:paraId="278ABADE" w14:textId="77777777" w:rsidR="009C2A59" w:rsidRPr="00637C72" w:rsidRDefault="009C2A59" w:rsidP="003269C5">
            <w:pPr>
              <w:pStyle w:val="TableText"/>
            </w:pPr>
          </w:p>
        </w:tc>
        <w:tc>
          <w:tcPr>
            <w:tcW w:w="1902" w:type="dxa"/>
          </w:tcPr>
          <w:p w14:paraId="102FAE51" w14:textId="77777777" w:rsidR="009C2A59" w:rsidRPr="00637C72" w:rsidRDefault="009C2A59" w:rsidP="003269C5">
            <w:pPr>
              <w:pStyle w:val="TableText"/>
            </w:pPr>
          </w:p>
        </w:tc>
        <w:tc>
          <w:tcPr>
            <w:tcW w:w="1641" w:type="dxa"/>
          </w:tcPr>
          <w:p w14:paraId="103F20D6" w14:textId="77777777" w:rsidR="009C2A59" w:rsidRPr="00637C72" w:rsidRDefault="009C2A59" w:rsidP="003269C5">
            <w:pPr>
              <w:pStyle w:val="TableText"/>
            </w:pPr>
          </w:p>
        </w:tc>
      </w:tr>
      <w:tr w:rsidR="009C2A59" w:rsidRPr="00D268D3" w14:paraId="14E132E7" w14:textId="77777777" w:rsidTr="00041E61">
        <w:tc>
          <w:tcPr>
            <w:tcW w:w="709" w:type="dxa"/>
          </w:tcPr>
          <w:p w14:paraId="5C5F4029" w14:textId="77777777" w:rsidR="009C2A59" w:rsidRPr="00637C72" w:rsidRDefault="009C2A59" w:rsidP="003269C5">
            <w:pPr>
              <w:pStyle w:val="TableText"/>
            </w:pPr>
            <w:r>
              <w:t>3</w:t>
            </w:r>
          </w:p>
        </w:tc>
        <w:tc>
          <w:tcPr>
            <w:tcW w:w="2552" w:type="dxa"/>
          </w:tcPr>
          <w:p w14:paraId="4D2D4A0C" w14:textId="77777777" w:rsidR="009C2A59" w:rsidRPr="00637C72" w:rsidRDefault="009C2A59" w:rsidP="003269C5">
            <w:pPr>
              <w:pStyle w:val="TableText"/>
            </w:pPr>
          </w:p>
        </w:tc>
        <w:tc>
          <w:tcPr>
            <w:tcW w:w="2268" w:type="dxa"/>
          </w:tcPr>
          <w:p w14:paraId="5D7E9070" w14:textId="77777777" w:rsidR="009C2A59" w:rsidRPr="00637C72" w:rsidRDefault="009C2A59" w:rsidP="003269C5">
            <w:pPr>
              <w:pStyle w:val="TableText"/>
            </w:pPr>
          </w:p>
        </w:tc>
        <w:tc>
          <w:tcPr>
            <w:tcW w:w="1902" w:type="dxa"/>
          </w:tcPr>
          <w:p w14:paraId="5B780FF9" w14:textId="77777777" w:rsidR="009C2A59" w:rsidRPr="00637C72" w:rsidRDefault="009C2A59" w:rsidP="003269C5">
            <w:pPr>
              <w:pStyle w:val="TableText"/>
            </w:pPr>
          </w:p>
        </w:tc>
        <w:tc>
          <w:tcPr>
            <w:tcW w:w="1641" w:type="dxa"/>
          </w:tcPr>
          <w:p w14:paraId="2809A3E4" w14:textId="77777777" w:rsidR="009C2A59" w:rsidRPr="00637C72" w:rsidRDefault="009C2A59" w:rsidP="003269C5">
            <w:pPr>
              <w:pStyle w:val="TableText"/>
            </w:pPr>
          </w:p>
        </w:tc>
      </w:tr>
      <w:tr w:rsidR="009C2A59" w:rsidRPr="00D268D3" w14:paraId="27EE63C4" w14:textId="77777777" w:rsidTr="00041E61">
        <w:tc>
          <w:tcPr>
            <w:tcW w:w="709" w:type="dxa"/>
          </w:tcPr>
          <w:p w14:paraId="1E6A8FED" w14:textId="77777777" w:rsidR="009C2A59" w:rsidRPr="00637C72" w:rsidRDefault="009C2A59" w:rsidP="003269C5">
            <w:pPr>
              <w:pStyle w:val="TableText"/>
            </w:pPr>
            <w:r>
              <w:t>4</w:t>
            </w:r>
          </w:p>
        </w:tc>
        <w:tc>
          <w:tcPr>
            <w:tcW w:w="2552" w:type="dxa"/>
          </w:tcPr>
          <w:p w14:paraId="79203FED" w14:textId="77777777" w:rsidR="009C2A59" w:rsidRPr="00637C72" w:rsidRDefault="009C2A59" w:rsidP="003269C5">
            <w:pPr>
              <w:pStyle w:val="TableText"/>
            </w:pPr>
          </w:p>
        </w:tc>
        <w:tc>
          <w:tcPr>
            <w:tcW w:w="2268" w:type="dxa"/>
          </w:tcPr>
          <w:p w14:paraId="65415637" w14:textId="77777777" w:rsidR="009C2A59" w:rsidRPr="00637C72" w:rsidRDefault="009C2A59" w:rsidP="003269C5">
            <w:pPr>
              <w:pStyle w:val="TableText"/>
            </w:pPr>
          </w:p>
        </w:tc>
        <w:tc>
          <w:tcPr>
            <w:tcW w:w="1902" w:type="dxa"/>
          </w:tcPr>
          <w:p w14:paraId="16956435" w14:textId="77777777" w:rsidR="009C2A59" w:rsidRPr="00637C72" w:rsidRDefault="009C2A59" w:rsidP="003269C5">
            <w:pPr>
              <w:pStyle w:val="TableText"/>
            </w:pPr>
          </w:p>
        </w:tc>
        <w:tc>
          <w:tcPr>
            <w:tcW w:w="1641" w:type="dxa"/>
          </w:tcPr>
          <w:p w14:paraId="7C321221" w14:textId="77777777" w:rsidR="009C2A59" w:rsidRPr="00637C72" w:rsidRDefault="009C2A59" w:rsidP="003269C5">
            <w:pPr>
              <w:pStyle w:val="TableText"/>
            </w:pPr>
          </w:p>
        </w:tc>
      </w:tr>
      <w:tr w:rsidR="009C2A59" w:rsidRPr="00D268D3" w14:paraId="62B9F39F" w14:textId="77777777" w:rsidTr="00041E61">
        <w:tc>
          <w:tcPr>
            <w:tcW w:w="709" w:type="dxa"/>
          </w:tcPr>
          <w:p w14:paraId="7F761FB4" w14:textId="77777777" w:rsidR="009C2A59" w:rsidRPr="00637C72" w:rsidRDefault="009C2A59" w:rsidP="003269C5">
            <w:pPr>
              <w:pStyle w:val="TableText"/>
            </w:pPr>
            <w:r>
              <w:t>5</w:t>
            </w:r>
          </w:p>
        </w:tc>
        <w:tc>
          <w:tcPr>
            <w:tcW w:w="2552" w:type="dxa"/>
          </w:tcPr>
          <w:p w14:paraId="71AB43DC" w14:textId="77777777" w:rsidR="009C2A59" w:rsidRPr="00637C72" w:rsidRDefault="009C2A59" w:rsidP="003269C5">
            <w:pPr>
              <w:pStyle w:val="TableText"/>
            </w:pPr>
          </w:p>
        </w:tc>
        <w:tc>
          <w:tcPr>
            <w:tcW w:w="2268" w:type="dxa"/>
          </w:tcPr>
          <w:p w14:paraId="52573858" w14:textId="77777777" w:rsidR="009C2A59" w:rsidRPr="00637C72" w:rsidRDefault="009C2A59" w:rsidP="003269C5">
            <w:pPr>
              <w:pStyle w:val="TableText"/>
            </w:pPr>
          </w:p>
        </w:tc>
        <w:tc>
          <w:tcPr>
            <w:tcW w:w="1902" w:type="dxa"/>
          </w:tcPr>
          <w:p w14:paraId="771977AF" w14:textId="77777777" w:rsidR="009C2A59" w:rsidRPr="00637C72" w:rsidRDefault="009C2A59" w:rsidP="003269C5">
            <w:pPr>
              <w:pStyle w:val="TableText"/>
            </w:pPr>
          </w:p>
        </w:tc>
        <w:tc>
          <w:tcPr>
            <w:tcW w:w="1641" w:type="dxa"/>
          </w:tcPr>
          <w:p w14:paraId="27116E1C" w14:textId="77777777" w:rsidR="009C2A59" w:rsidRPr="00637C72" w:rsidRDefault="009C2A59" w:rsidP="003269C5">
            <w:pPr>
              <w:pStyle w:val="TableText"/>
            </w:pPr>
          </w:p>
        </w:tc>
      </w:tr>
      <w:tr w:rsidR="009C2A59" w:rsidRPr="00D268D3" w14:paraId="119E8CE3" w14:textId="77777777" w:rsidTr="00041E61">
        <w:tc>
          <w:tcPr>
            <w:tcW w:w="709" w:type="dxa"/>
          </w:tcPr>
          <w:p w14:paraId="12C41798" w14:textId="77777777" w:rsidR="009C2A59" w:rsidRPr="00637C72" w:rsidRDefault="009C2A59" w:rsidP="003269C5">
            <w:pPr>
              <w:pStyle w:val="TableText"/>
            </w:pPr>
            <w:r>
              <w:t>6</w:t>
            </w:r>
          </w:p>
        </w:tc>
        <w:tc>
          <w:tcPr>
            <w:tcW w:w="2552" w:type="dxa"/>
          </w:tcPr>
          <w:p w14:paraId="07C9ED3A" w14:textId="77777777" w:rsidR="009C2A59" w:rsidRPr="00637C72" w:rsidRDefault="009C2A59" w:rsidP="003269C5">
            <w:pPr>
              <w:pStyle w:val="TableText"/>
            </w:pPr>
          </w:p>
        </w:tc>
        <w:tc>
          <w:tcPr>
            <w:tcW w:w="2268" w:type="dxa"/>
          </w:tcPr>
          <w:p w14:paraId="689E76BA" w14:textId="77777777" w:rsidR="009C2A59" w:rsidRPr="00637C72" w:rsidRDefault="009C2A59" w:rsidP="003269C5">
            <w:pPr>
              <w:pStyle w:val="TableText"/>
            </w:pPr>
          </w:p>
        </w:tc>
        <w:tc>
          <w:tcPr>
            <w:tcW w:w="1902" w:type="dxa"/>
          </w:tcPr>
          <w:p w14:paraId="223DA14D" w14:textId="77777777" w:rsidR="009C2A59" w:rsidRPr="00637C72" w:rsidRDefault="009C2A59" w:rsidP="003269C5">
            <w:pPr>
              <w:pStyle w:val="TableText"/>
            </w:pPr>
          </w:p>
        </w:tc>
        <w:tc>
          <w:tcPr>
            <w:tcW w:w="1641" w:type="dxa"/>
          </w:tcPr>
          <w:p w14:paraId="3161D7BF" w14:textId="77777777" w:rsidR="009C2A59" w:rsidRPr="00637C72" w:rsidRDefault="009C2A59" w:rsidP="003269C5">
            <w:pPr>
              <w:pStyle w:val="TableText"/>
            </w:pPr>
          </w:p>
        </w:tc>
      </w:tr>
    </w:tbl>
    <w:p w14:paraId="0A8F936B" w14:textId="77777777" w:rsidR="009C2A59" w:rsidRDefault="009C2A59" w:rsidP="003269C5">
      <w:r>
        <w:t>*Additional rows may be added if necessary.</w:t>
      </w:r>
    </w:p>
    <w:p w14:paraId="41173721" w14:textId="77777777" w:rsidR="009C2A59" w:rsidRDefault="009C2A59" w:rsidP="003269C5"/>
    <w:p w14:paraId="32AABCDD" w14:textId="77777777" w:rsidR="009C2A59" w:rsidRPr="005D742B" w:rsidRDefault="009C2A59" w:rsidP="003269C5">
      <w:r w:rsidRPr="005D742B">
        <w:t xml:space="preserve">3. </w:t>
      </w:r>
      <w:r>
        <w:t xml:space="preserve">Does the </w:t>
      </w:r>
      <w:r w:rsidR="003C04A6">
        <w:t>Entity</w:t>
      </w:r>
      <w:r w:rsidR="003C04A6" w:rsidRPr="005D742B">
        <w:t xml:space="preserve"> </w:t>
      </w:r>
      <w:r w:rsidRPr="005D742B">
        <w:t xml:space="preserve">plan to refit the proposed Exempt Area in </w:t>
      </w:r>
      <w:r>
        <w:t xml:space="preserve">the </w:t>
      </w:r>
      <w:r w:rsidRPr="005D742B">
        <w:t>next 12 months? If so, how</w:t>
      </w:r>
      <w:r>
        <w:t xml:space="preserve"> </w:t>
      </w:r>
      <w:r w:rsidRPr="005D742B">
        <w:t>will this result in a change in the use of the area?</w:t>
      </w:r>
      <w:r>
        <w:rPr>
          <w:rFonts w:cstheme="minorHAnsi"/>
        </w:rPr>
        <w:br/>
      </w:r>
    </w:p>
    <w:tbl>
      <w:tblPr>
        <w:tblStyle w:val="TableGrid"/>
        <w:tblW w:w="0" w:type="auto"/>
        <w:tblLook w:val="04A0" w:firstRow="1" w:lastRow="0" w:firstColumn="1" w:lastColumn="0" w:noHBand="0" w:noVBand="1"/>
      </w:tblPr>
      <w:tblGrid>
        <w:gridCol w:w="9016"/>
      </w:tblGrid>
      <w:tr w:rsidR="009C2A59" w14:paraId="58EF12C6" w14:textId="77777777" w:rsidTr="00041E61">
        <w:tc>
          <w:tcPr>
            <w:tcW w:w="9060" w:type="dxa"/>
          </w:tcPr>
          <w:p w14:paraId="5B1C35E3" w14:textId="77777777" w:rsidR="009C2A59" w:rsidRDefault="009C2A59" w:rsidP="003269C5"/>
          <w:p w14:paraId="644C29DE" w14:textId="77777777" w:rsidR="009C2A59" w:rsidRDefault="009C2A59" w:rsidP="003269C5"/>
        </w:tc>
      </w:tr>
    </w:tbl>
    <w:p w14:paraId="2A68DE68" w14:textId="77777777" w:rsidR="009C2A59" w:rsidRDefault="009C2A59" w:rsidP="003269C5">
      <w:r>
        <w:t>4</w:t>
      </w:r>
      <w:r w:rsidRPr="005D742B">
        <w:t>. N</w:t>
      </w:r>
      <w:r>
        <w:t xml:space="preserve">ame and contact details of the PSP or </w:t>
      </w:r>
      <w:r w:rsidR="003C04A6">
        <w:t>Entity</w:t>
      </w:r>
      <w:r w:rsidR="003C04A6" w:rsidRPr="005D742B">
        <w:t xml:space="preserve"> </w:t>
      </w:r>
      <w:r w:rsidRPr="005D742B">
        <w:t>contact person to answer any queries regarding</w:t>
      </w:r>
      <w:r>
        <w:t xml:space="preserve"> </w:t>
      </w:r>
      <w:r w:rsidRPr="005D742B">
        <w:t>this application.</w:t>
      </w:r>
      <w:r>
        <w:br/>
      </w:r>
    </w:p>
    <w:tbl>
      <w:tblPr>
        <w:tblStyle w:val="TableGrid"/>
        <w:tblW w:w="0" w:type="auto"/>
        <w:tblLook w:val="04A0" w:firstRow="1" w:lastRow="0" w:firstColumn="1" w:lastColumn="0" w:noHBand="0" w:noVBand="1"/>
      </w:tblPr>
      <w:tblGrid>
        <w:gridCol w:w="9016"/>
      </w:tblGrid>
      <w:tr w:rsidR="009C2A59" w14:paraId="0E7A0EF7" w14:textId="77777777" w:rsidTr="00041E61">
        <w:tc>
          <w:tcPr>
            <w:tcW w:w="9060" w:type="dxa"/>
          </w:tcPr>
          <w:p w14:paraId="14291207" w14:textId="77777777" w:rsidR="009C2A59" w:rsidRDefault="009C2A59" w:rsidP="003269C5"/>
          <w:p w14:paraId="06A54CA5" w14:textId="77777777" w:rsidR="009C2A59" w:rsidRDefault="009C2A59" w:rsidP="003269C5"/>
        </w:tc>
      </w:tr>
    </w:tbl>
    <w:p w14:paraId="7B9CD5F8" w14:textId="77777777" w:rsidR="009C2A59" w:rsidRDefault="009C2A59" w:rsidP="003269C5"/>
    <w:p w14:paraId="4AC98CCB" w14:textId="77777777" w:rsidR="009C2A59" w:rsidRDefault="009C2A59" w:rsidP="003269C5">
      <w:r>
        <w:t>5</w:t>
      </w:r>
      <w:r w:rsidRPr="005D742B">
        <w:t xml:space="preserve">. List which supporting documents have </w:t>
      </w:r>
      <w:r w:rsidR="00961C00">
        <w:t xml:space="preserve">been </w:t>
      </w:r>
      <w:r w:rsidRPr="005D742B">
        <w:t>attached to this app</w:t>
      </w:r>
      <w:r>
        <w:t xml:space="preserve">lication, for example, </w:t>
      </w:r>
      <w:r w:rsidRPr="005D742B">
        <w:t>plans.</w:t>
      </w:r>
      <w:r>
        <w:br/>
      </w:r>
    </w:p>
    <w:tbl>
      <w:tblPr>
        <w:tblStyle w:val="TableGrid"/>
        <w:tblW w:w="0" w:type="auto"/>
        <w:tblLook w:val="04A0" w:firstRow="1" w:lastRow="0" w:firstColumn="1" w:lastColumn="0" w:noHBand="0" w:noVBand="1"/>
      </w:tblPr>
      <w:tblGrid>
        <w:gridCol w:w="9016"/>
      </w:tblGrid>
      <w:tr w:rsidR="009C2A59" w14:paraId="50D10208" w14:textId="77777777" w:rsidTr="00041E61">
        <w:tc>
          <w:tcPr>
            <w:tcW w:w="9060" w:type="dxa"/>
          </w:tcPr>
          <w:p w14:paraId="312B31C5" w14:textId="77777777" w:rsidR="009C2A59" w:rsidRDefault="009C2A59" w:rsidP="003269C5"/>
          <w:p w14:paraId="61212D3A" w14:textId="77777777" w:rsidR="009C2A59" w:rsidRDefault="009C2A59" w:rsidP="003269C5"/>
        </w:tc>
      </w:tr>
    </w:tbl>
    <w:p w14:paraId="7D47BF53" w14:textId="77777777" w:rsidR="009C2A59" w:rsidRPr="005D742B" w:rsidRDefault="009C2A59" w:rsidP="003269C5"/>
    <w:p w14:paraId="4483CBDD" w14:textId="77777777" w:rsidR="009C2A59" w:rsidRDefault="009C2A59" w:rsidP="003269C5">
      <w:r w:rsidRPr="00A62ACF">
        <w:t>Name, position and signature of the Assistant Secretary level official who has authorised</w:t>
      </w:r>
      <w:r>
        <w:t xml:space="preserve"> </w:t>
      </w:r>
      <w:r w:rsidRPr="00A62ACF">
        <w:t>this application.</w:t>
      </w:r>
    </w:p>
    <w:p w14:paraId="0F30A8BE" w14:textId="77777777" w:rsidR="009C2A59" w:rsidRPr="00A62ACF" w:rsidRDefault="009C2A59" w:rsidP="003269C5"/>
    <w:p w14:paraId="58C63120" w14:textId="77777777" w:rsidR="009C2A59" w:rsidRDefault="009C2A59" w:rsidP="003269C5">
      <w:r w:rsidRPr="00AE2808">
        <w:rPr>
          <w:b/>
        </w:rPr>
        <w:t>Signature</w:t>
      </w:r>
      <w:r>
        <w:t xml:space="preserve">  </w:t>
      </w:r>
      <w:r>
        <w:tab/>
      </w:r>
      <w:r>
        <w:tab/>
      </w:r>
      <w:r w:rsidRPr="00AE2808">
        <w:t>__________________________</w:t>
      </w:r>
      <w:r>
        <w:t>___________________</w:t>
      </w:r>
    </w:p>
    <w:p w14:paraId="465789FE" w14:textId="77777777" w:rsidR="009C2A59" w:rsidRDefault="009C2A59" w:rsidP="003269C5"/>
    <w:p w14:paraId="2755A84C" w14:textId="77777777" w:rsidR="009C2A59" w:rsidRDefault="009C2A59" w:rsidP="003269C5">
      <w:r w:rsidRPr="00AE2808">
        <w:rPr>
          <w:b/>
        </w:rPr>
        <w:t>Name</w:t>
      </w:r>
      <w:r w:rsidRPr="00AE2808">
        <w:t xml:space="preserve"> </w:t>
      </w:r>
      <w:r w:rsidRPr="44279052">
        <w:rPr>
          <w:i/>
          <w:sz w:val="18"/>
          <w:szCs w:val="18"/>
        </w:rPr>
        <w:t xml:space="preserve">(Printed.) </w:t>
      </w:r>
      <w:r w:rsidRPr="005E389C">
        <w:rPr>
          <w:sz w:val="18"/>
          <w:szCs w:val="18"/>
        </w:rPr>
        <w:t xml:space="preserve"> </w:t>
      </w:r>
      <w:r>
        <w:tab/>
      </w:r>
      <w:r w:rsidRPr="00AE2808">
        <w:t>_____________________</w:t>
      </w:r>
      <w:r>
        <w:t>________________________</w:t>
      </w:r>
    </w:p>
    <w:p w14:paraId="1C2628FA" w14:textId="77777777" w:rsidR="009C2A59" w:rsidRDefault="009C2A59" w:rsidP="003269C5"/>
    <w:p w14:paraId="7EFECF97" w14:textId="77777777" w:rsidR="009C2A59" w:rsidRDefault="009C2A59" w:rsidP="003269C5">
      <w:r>
        <w:rPr>
          <w:b/>
        </w:rPr>
        <w:t>Position</w:t>
      </w:r>
      <w:r>
        <w:rPr>
          <w:b/>
        </w:rPr>
        <w:tab/>
      </w:r>
      <w:r w:rsidRPr="44279052">
        <w:rPr>
          <w:i/>
          <w:sz w:val="18"/>
          <w:szCs w:val="18"/>
        </w:rPr>
        <w:t xml:space="preserve"> </w:t>
      </w:r>
      <w:r w:rsidRPr="005E389C">
        <w:rPr>
          <w:sz w:val="18"/>
          <w:szCs w:val="18"/>
        </w:rPr>
        <w:t xml:space="preserve"> </w:t>
      </w:r>
      <w:r>
        <w:tab/>
      </w:r>
      <w:r w:rsidRPr="00AE2808">
        <w:t>_____________________</w:t>
      </w:r>
      <w:r>
        <w:t>________________________</w:t>
      </w:r>
    </w:p>
    <w:p w14:paraId="106ECCB8" w14:textId="77777777" w:rsidR="009C2A59" w:rsidRPr="00AE2808" w:rsidRDefault="009C2A59" w:rsidP="003269C5"/>
    <w:p w14:paraId="05B061E0" w14:textId="77777777" w:rsidR="009C2A59" w:rsidRDefault="009C2A59" w:rsidP="003269C5">
      <w:r w:rsidRPr="00AE2808">
        <w:rPr>
          <w:b/>
        </w:rPr>
        <w:t>Date</w:t>
      </w:r>
      <w:r>
        <w:t xml:space="preserve">  </w:t>
      </w:r>
      <w:r>
        <w:tab/>
      </w:r>
      <w:r>
        <w:tab/>
      </w:r>
      <w:r>
        <w:tab/>
      </w:r>
      <w:r w:rsidRPr="00AE2808">
        <w:t>_______</w:t>
      </w:r>
      <w:r>
        <w:t>/</w:t>
      </w:r>
      <w:r w:rsidRPr="0033520C">
        <w:t>_______</w:t>
      </w:r>
      <w:r>
        <w:t>/</w:t>
      </w:r>
      <w:r w:rsidRPr="0033520C">
        <w:t>_______</w:t>
      </w:r>
    </w:p>
    <w:p w14:paraId="5AA7763C" w14:textId="77777777" w:rsidR="009C2A59" w:rsidRDefault="009C2A59" w:rsidP="003269C5"/>
    <w:p w14:paraId="656FCDE9" w14:textId="77777777" w:rsidR="009C2A59" w:rsidRDefault="009C2A59" w:rsidP="003269C5"/>
    <w:p w14:paraId="0D3B55FD" w14:textId="77777777" w:rsidR="009C2A59" w:rsidRDefault="009C2A59" w:rsidP="003269C5">
      <w:r>
        <w:t>The Property Data Team at Finance can be contacted for assistance in the completion of the Exempt Area Application Form.</w:t>
      </w:r>
    </w:p>
    <w:p w14:paraId="385E856E" w14:textId="77777777" w:rsidR="009C2A59" w:rsidRPr="00C57F01" w:rsidRDefault="009C2A59" w:rsidP="003269C5">
      <w:pPr>
        <w:rPr>
          <w:noProof/>
          <w:lang w:eastAsia="en-AU"/>
        </w:rPr>
      </w:pPr>
      <w:r w:rsidRPr="00796D25">
        <w:t xml:space="preserve">Please send your completed form to </w:t>
      </w:r>
      <w:hyperlink r:id="rId67" w:history="1">
        <w:r w:rsidR="00205C9D" w:rsidRPr="006E2728">
          <w:rPr>
            <w:rStyle w:val="Hyperlink"/>
          </w:rPr>
          <w:t>propertydata@finance.gov.au</w:t>
        </w:r>
      </w:hyperlink>
      <w:r w:rsidRPr="00796D25">
        <w:t>.</w:t>
      </w:r>
    </w:p>
    <w:p w14:paraId="1D31A17C" w14:textId="77777777" w:rsidR="003225C0" w:rsidRDefault="003225C0" w:rsidP="003269C5"/>
    <w:p w14:paraId="140CC154" w14:textId="77777777" w:rsidR="009F280A" w:rsidRDefault="009F280A" w:rsidP="003269C5"/>
    <w:p w14:paraId="48617E98" w14:textId="77777777" w:rsidR="009F280A" w:rsidRDefault="009F280A" w:rsidP="003269C5"/>
    <w:p w14:paraId="5F426735" w14:textId="77777777" w:rsidR="009F280A" w:rsidRDefault="009F280A" w:rsidP="003269C5"/>
    <w:p w14:paraId="117E3BDE" w14:textId="77777777" w:rsidR="009F280A" w:rsidRDefault="009F280A" w:rsidP="003269C5"/>
    <w:p w14:paraId="32CB5E6F" w14:textId="279B0098" w:rsidR="009F280A" w:rsidRDefault="00A02CBD" w:rsidP="00DB569B">
      <w:pPr>
        <w:pStyle w:val="Heading1Numbered"/>
      </w:pPr>
      <w:bookmarkStart w:id="330" w:name="_Toc73103995"/>
      <w:bookmarkStart w:id="331" w:name="_Toc82770274"/>
      <w:r>
        <w:t>Attachment C</w:t>
      </w:r>
      <w:r w:rsidR="009F280A">
        <w:t xml:space="preserve"> –</w:t>
      </w:r>
      <w:r w:rsidR="00E23EFA">
        <w:t xml:space="preserve"> Defined Calculated Fields</w:t>
      </w:r>
      <w:bookmarkEnd w:id="330"/>
      <w:bookmarkEnd w:id="331"/>
    </w:p>
    <w:p w14:paraId="3EF2974D" w14:textId="77777777" w:rsidR="009F280A" w:rsidRDefault="009F280A" w:rsidP="003269C5">
      <w:pPr>
        <w:pStyle w:val="Caption"/>
      </w:pPr>
      <w:r>
        <w:t>Controlled Area</w:t>
      </w:r>
    </w:p>
    <w:tbl>
      <w:tblPr>
        <w:tblStyle w:val="Finance1"/>
        <w:tblW w:w="9214" w:type="dxa"/>
        <w:tblLook w:val="0660" w:firstRow="1" w:lastRow="1" w:firstColumn="0" w:lastColumn="0" w:noHBand="1" w:noVBand="1"/>
        <w:tblDescription w:val="Table style"/>
      </w:tblPr>
      <w:tblGrid>
        <w:gridCol w:w="2552"/>
        <w:gridCol w:w="6662"/>
      </w:tblGrid>
      <w:tr w:rsidR="009F280A" w14:paraId="61FFC904" w14:textId="77777777" w:rsidTr="006C5A31">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7BA329AE" w14:textId="77777777" w:rsidR="009F280A" w:rsidRPr="00F870A2" w:rsidRDefault="009F280A" w:rsidP="003269C5">
            <w:pPr>
              <w:pStyle w:val="TableText"/>
            </w:pPr>
            <w:r w:rsidRPr="00F870A2">
              <w:t>Definition:</w:t>
            </w:r>
          </w:p>
        </w:tc>
        <w:tc>
          <w:tcPr>
            <w:tcW w:w="6662" w:type="dxa"/>
            <w:shd w:val="clear" w:color="auto" w:fill="E7E6E6" w:themeFill="background2"/>
          </w:tcPr>
          <w:p w14:paraId="3D82E7B4" w14:textId="77777777" w:rsidR="009F280A" w:rsidRPr="00F870A2" w:rsidRDefault="00C83B3D" w:rsidP="003269C5">
            <w:pPr>
              <w:pStyle w:val="TableText"/>
            </w:pPr>
            <w:r w:rsidRPr="00516E5A">
              <w:t>Controlled Area</w:t>
            </w:r>
            <w:r>
              <w:t xml:space="preserve"> is the </w:t>
            </w:r>
            <w:r w:rsidRPr="00516E5A">
              <w:t>Net Lettable Area</w:t>
            </w:r>
            <w:r w:rsidRPr="00C83B3D">
              <w:t xml:space="preserve"> of a tenancy, minus any </w:t>
            </w:r>
            <w:r w:rsidR="00516E5A" w:rsidRPr="00516E5A">
              <w:t>sub</w:t>
            </w:r>
            <w:r w:rsidR="00882C81">
              <w:t>-</w:t>
            </w:r>
            <w:r w:rsidR="00516E5A" w:rsidRPr="00516E5A">
              <w:t>leased</w:t>
            </w:r>
            <w:r w:rsidR="0021501B" w:rsidRPr="00516E5A">
              <w:t xml:space="preserve"> </w:t>
            </w:r>
            <w:r w:rsidR="00516E5A" w:rsidRPr="00516E5A">
              <w:t>area</w:t>
            </w:r>
            <w:r w:rsidR="0021501B">
              <w:t>.</w:t>
            </w:r>
            <w:r w:rsidR="00516E5A">
              <w:t xml:space="preserve"> Where there is more than one sub</w:t>
            </w:r>
            <w:r w:rsidR="00882C81">
              <w:t>-</w:t>
            </w:r>
            <w:r w:rsidR="00516E5A">
              <w:t>let area, the aggregate of all sub</w:t>
            </w:r>
            <w:r w:rsidR="00882C81">
              <w:t>-</w:t>
            </w:r>
            <w:r w:rsidR="00516E5A">
              <w:t>leased areas is used.</w:t>
            </w:r>
          </w:p>
        </w:tc>
      </w:tr>
      <w:tr w:rsidR="009F280A" w14:paraId="765827F3" w14:textId="77777777" w:rsidTr="006C5A31">
        <w:tc>
          <w:tcPr>
            <w:tcW w:w="2552" w:type="dxa"/>
            <w:shd w:val="clear" w:color="auto" w:fill="FFFFFF" w:themeFill="background1"/>
          </w:tcPr>
          <w:p w14:paraId="2CCF9C7C" w14:textId="77777777" w:rsidR="009F280A" w:rsidRDefault="009F280A" w:rsidP="003269C5">
            <w:pPr>
              <w:pStyle w:val="TableText"/>
            </w:pPr>
            <w:r>
              <w:t>Calculation:</w:t>
            </w:r>
          </w:p>
        </w:tc>
        <w:tc>
          <w:tcPr>
            <w:tcW w:w="6662" w:type="dxa"/>
            <w:shd w:val="clear" w:color="auto" w:fill="FFFFFF" w:themeFill="background1"/>
          </w:tcPr>
          <w:p w14:paraId="33B30874" w14:textId="77777777" w:rsidR="009F280A" w:rsidRPr="00530503" w:rsidRDefault="009F280A" w:rsidP="003269C5">
            <w:pPr>
              <w:pStyle w:val="TableText"/>
            </w:pPr>
            <m:oMathPara>
              <m:oMath>
                <m:r>
                  <w:rPr>
                    <w:rFonts w:ascii="Cambria Math" w:hAnsi="Cambria Math"/>
                  </w:rPr>
                  <m:t>Net</m:t>
                </m:r>
                <m:r>
                  <m:rPr>
                    <m:sty m:val="p"/>
                  </m:rPr>
                  <w:rPr>
                    <w:rFonts w:ascii="Cambria Math" w:hAnsi="Cambria Math"/>
                  </w:rPr>
                  <m:t xml:space="preserve"> </m:t>
                </m:r>
                <m:r>
                  <w:rPr>
                    <w:rFonts w:ascii="Cambria Math" w:hAnsi="Cambria Math"/>
                  </w:rPr>
                  <m:t>Lettable</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r>
                  <w:rPr>
                    <w:rFonts w:ascii="Cambria Math" w:hAnsi="Cambria Math"/>
                  </w:rPr>
                  <m:t>Sub</m:t>
                </m:r>
                <m:r>
                  <m:rPr>
                    <m:sty m:val="p"/>
                  </m:rPr>
                  <w:rPr>
                    <w:rFonts w:ascii="Cambria Math" w:hAnsi="Cambria Math"/>
                  </w:rPr>
                  <m:t xml:space="preserve"> </m:t>
                </m:r>
                <m:r>
                  <w:rPr>
                    <w:rFonts w:ascii="Cambria Math" w:hAnsi="Cambria Math"/>
                  </w:rPr>
                  <m:t>Leased</m:t>
                </m:r>
                <m:r>
                  <m:rPr>
                    <m:sty m:val="p"/>
                  </m:rPr>
                  <w:rPr>
                    <w:rFonts w:ascii="Cambria Math" w:hAnsi="Cambria Math"/>
                  </w:rPr>
                  <m:t xml:space="preserve"> </m:t>
                </m:r>
                <m:r>
                  <w:rPr>
                    <w:rFonts w:ascii="Cambria Math" w:hAnsi="Cambria Math"/>
                  </w:rPr>
                  <m:t>Area</m:t>
                </m:r>
              </m:oMath>
            </m:oMathPara>
          </w:p>
        </w:tc>
      </w:tr>
      <w:tr w:rsidR="009F280A" w14:paraId="1CB2821F" w14:textId="77777777" w:rsidTr="006C5A31">
        <w:tc>
          <w:tcPr>
            <w:tcW w:w="2552" w:type="dxa"/>
            <w:shd w:val="clear" w:color="auto" w:fill="FFFFFF" w:themeFill="background1"/>
          </w:tcPr>
          <w:p w14:paraId="2F017F01" w14:textId="77777777" w:rsidR="009F280A" w:rsidRDefault="009F280A" w:rsidP="003269C5">
            <w:pPr>
              <w:pStyle w:val="TableText"/>
            </w:pPr>
            <w:r>
              <w:t>Units:</w:t>
            </w:r>
          </w:p>
        </w:tc>
        <w:tc>
          <w:tcPr>
            <w:tcW w:w="6662" w:type="dxa"/>
            <w:shd w:val="clear" w:color="auto" w:fill="FFFFFF" w:themeFill="background1"/>
          </w:tcPr>
          <w:p w14:paraId="6772083A" w14:textId="77777777" w:rsidR="009F280A" w:rsidRDefault="009F280A" w:rsidP="003269C5">
            <w:pPr>
              <w:pStyle w:val="TableText"/>
            </w:pPr>
            <w:r>
              <w:t>Square metres</w:t>
            </w:r>
          </w:p>
        </w:tc>
      </w:tr>
      <w:tr w:rsidR="009F280A" w14:paraId="0EFE1B51" w14:textId="77777777" w:rsidTr="006C5A31">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0736AC11" w14:textId="77777777" w:rsidR="009F280A" w:rsidRDefault="009F280A" w:rsidP="003269C5">
            <w:pPr>
              <w:pStyle w:val="TableText"/>
            </w:pPr>
            <w:r>
              <w:t>Use:</w:t>
            </w:r>
          </w:p>
        </w:tc>
        <w:tc>
          <w:tcPr>
            <w:tcW w:w="6662" w:type="dxa"/>
            <w:shd w:val="clear" w:color="auto" w:fill="FFFFFF" w:themeFill="background1"/>
          </w:tcPr>
          <w:p w14:paraId="5773C29E" w14:textId="7D5A0EC7" w:rsidR="009F280A" w:rsidRPr="008D4B39" w:rsidRDefault="009F280A" w:rsidP="003269C5">
            <w:pPr>
              <w:pStyle w:val="TableText"/>
            </w:pPr>
            <w:r w:rsidRPr="00E355C0">
              <w:rPr>
                <w:b/>
              </w:rPr>
              <w:t>Controlled Area</w:t>
            </w:r>
            <w:r w:rsidRPr="00530503">
              <w:t xml:space="preserve"> is used </w:t>
            </w:r>
            <w:r w:rsidR="00AE2A3A">
              <w:t xml:space="preserve">in the </w:t>
            </w:r>
            <w:r w:rsidRPr="00530503">
              <w:t>calculat</w:t>
            </w:r>
            <w:r w:rsidR="00AE2A3A">
              <w:t>ion for</w:t>
            </w:r>
            <w:r w:rsidRPr="00530503">
              <w:t xml:space="preserve"> </w:t>
            </w:r>
            <w:r w:rsidRPr="00E355C0">
              <w:rPr>
                <w:b/>
              </w:rPr>
              <w:t>Usable Office Area</w:t>
            </w:r>
            <w:r w:rsidR="008D4B39">
              <w:t>, and in the Occupancy Report as a metric for the size of the Commonwealth office accommodation footprint.</w:t>
            </w:r>
          </w:p>
        </w:tc>
      </w:tr>
    </w:tbl>
    <w:p w14:paraId="456AA5D4" w14:textId="77777777" w:rsidR="009F280A" w:rsidRDefault="009F280A" w:rsidP="003269C5">
      <w:pPr>
        <w:pStyle w:val="Caption"/>
      </w:pPr>
    </w:p>
    <w:p w14:paraId="1AE07E83" w14:textId="2CE32E2C" w:rsidR="00C6513D" w:rsidRDefault="00C6513D" w:rsidP="00C6513D">
      <w:pPr>
        <w:pStyle w:val="Caption"/>
      </w:pPr>
      <w:r>
        <w:t>Cost per Controlled Area</w:t>
      </w:r>
    </w:p>
    <w:tbl>
      <w:tblPr>
        <w:tblStyle w:val="Finance1"/>
        <w:tblW w:w="9214" w:type="dxa"/>
        <w:tblLook w:val="0660" w:firstRow="1" w:lastRow="1" w:firstColumn="0" w:lastColumn="0" w:noHBand="1" w:noVBand="1"/>
        <w:tblDescription w:val="Table style"/>
      </w:tblPr>
      <w:tblGrid>
        <w:gridCol w:w="2552"/>
        <w:gridCol w:w="6662"/>
      </w:tblGrid>
      <w:tr w:rsidR="00C6513D" w14:paraId="029A8C3E" w14:textId="77777777" w:rsidTr="003E40A8">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1622089" w14:textId="77777777" w:rsidR="00C6513D" w:rsidRPr="00F870A2" w:rsidRDefault="00C6513D" w:rsidP="003E40A8">
            <w:pPr>
              <w:pStyle w:val="TableText"/>
            </w:pPr>
            <w:r w:rsidRPr="00F870A2">
              <w:t>Definition:</w:t>
            </w:r>
          </w:p>
        </w:tc>
        <w:tc>
          <w:tcPr>
            <w:tcW w:w="6662" w:type="dxa"/>
            <w:shd w:val="clear" w:color="auto" w:fill="E7E6E6" w:themeFill="background2"/>
          </w:tcPr>
          <w:p w14:paraId="1C870369" w14:textId="77777777" w:rsidR="00C6513D" w:rsidRPr="00F870A2" w:rsidRDefault="00C6513D" w:rsidP="003E40A8">
            <w:pPr>
              <w:pStyle w:val="TableText"/>
              <w:rPr>
                <w:b w:val="0"/>
              </w:rPr>
            </w:pPr>
            <w:r w:rsidRPr="00E355C0">
              <w:t>Net Tenancy Costs</w:t>
            </w:r>
            <w:r w:rsidRPr="007C1046">
              <w:rPr>
                <w:b w:val="0"/>
              </w:rPr>
              <w:t xml:space="preserve"> per </w:t>
            </w:r>
            <w:r>
              <w:rPr>
                <w:b w:val="0"/>
              </w:rPr>
              <w:t>square metre</w:t>
            </w:r>
            <w:r w:rsidRPr="007C1046">
              <w:rPr>
                <w:b w:val="0"/>
              </w:rPr>
              <w:t xml:space="preserve"> of </w:t>
            </w:r>
            <w:r w:rsidRPr="00E355C0">
              <w:t>Controlled Area</w:t>
            </w:r>
            <w:r w:rsidRPr="007C1046">
              <w:rPr>
                <w:b w:val="0"/>
              </w:rPr>
              <w:t>.</w:t>
            </w:r>
          </w:p>
        </w:tc>
      </w:tr>
      <w:tr w:rsidR="00C6513D" w14:paraId="7CC6AAFD" w14:textId="77777777" w:rsidTr="003E40A8">
        <w:tc>
          <w:tcPr>
            <w:tcW w:w="2552" w:type="dxa"/>
            <w:shd w:val="clear" w:color="auto" w:fill="FFFFFF" w:themeFill="background1"/>
          </w:tcPr>
          <w:p w14:paraId="7E02E9BB" w14:textId="77777777" w:rsidR="00C6513D" w:rsidRDefault="00C6513D" w:rsidP="003E40A8">
            <w:pPr>
              <w:pStyle w:val="TableText"/>
            </w:pPr>
            <w:r>
              <w:t>Calculation:</w:t>
            </w:r>
          </w:p>
        </w:tc>
        <w:tc>
          <w:tcPr>
            <w:tcW w:w="6662" w:type="dxa"/>
            <w:shd w:val="clear" w:color="auto" w:fill="FFFFFF" w:themeFill="background1"/>
          </w:tcPr>
          <w:p w14:paraId="50CDA884" w14:textId="77777777" w:rsidR="00C6513D" w:rsidRPr="007C1046" w:rsidRDefault="00DC62D4" w:rsidP="003E40A8">
            <w:pPr>
              <w:pStyle w:val="TableText"/>
            </w:pPr>
            <m:oMathPara>
              <m:oMath>
                <m:f>
                  <m:fPr>
                    <m:ctrlPr>
                      <w:rPr>
                        <w:rFonts w:ascii="Cambria Math" w:hAnsi="Cambria Math"/>
                      </w:rPr>
                    </m:ctrlPr>
                  </m:fPr>
                  <m:num>
                    <m:r>
                      <w:rPr>
                        <w:rFonts w:ascii="Cambria Math" w:hAnsi="Cambria Math"/>
                      </w:rPr>
                      <m:t>Net</m:t>
                    </m:r>
                    <m:r>
                      <m:rPr>
                        <m:sty m:val="p"/>
                      </m:rPr>
                      <w:rPr>
                        <w:rFonts w:ascii="Cambria Math" w:hAnsi="Cambria Math"/>
                      </w:rPr>
                      <m:t xml:space="preserve"> </m:t>
                    </m:r>
                    <m:r>
                      <w:rPr>
                        <w:rFonts w:ascii="Cambria Math" w:hAnsi="Cambria Math"/>
                      </w:rPr>
                      <m:t>Tenancy</m:t>
                    </m:r>
                    <m:r>
                      <m:rPr>
                        <m:sty m:val="p"/>
                      </m:rPr>
                      <w:rPr>
                        <w:rFonts w:ascii="Cambria Math" w:hAnsi="Cambria Math"/>
                      </w:rPr>
                      <m:t xml:space="preserve"> </m:t>
                    </m:r>
                    <m:r>
                      <w:rPr>
                        <w:rFonts w:ascii="Cambria Math" w:hAnsi="Cambria Math"/>
                      </w:rPr>
                      <m:t>Costs</m:t>
                    </m:r>
                  </m:num>
                  <m:den>
                    <m:r>
                      <w:rPr>
                        <w:rFonts w:ascii="Cambria Math" w:hAnsi="Cambria Math"/>
                      </w:rPr>
                      <m:t>Controlled</m:t>
                    </m:r>
                    <m:r>
                      <m:rPr>
                        <m:sty m:val="p"/>
                      </m:rPr>
                      <w:rPr>
                        <w:rFonts w:ascii="Cambria Math" w:hAnsi="Cambria Math"/>
                      </w:rPr>
                      <m:t xml:space="preserve"> </m:t>
                    </m:r>
                    <m:r>
                      <w:rPr>
                        <w:rFonts w:ascii="Cambria Math" w:hAnsi="Cambria Math"/>
                      </w:rPr>
                      <m:t>Area</m:t>
                    </m:r>
                  </m:den>
                </m:f>
              </m:oMath>
            </m:oMathPara>
          </w:p>
        </w:tc>
      </w:tr>
      <w:tr w:rsidR="00C6513D" w14:paraId="25D0E7A1" w14:textId="77777777" w:rsidTr="003E40A8">
        <w:tc>
          <w:tcPr>
            <w:tcW w:w="2552" w:type="dxa"/>
            <w:shd w:val="clear" w:color="auto" w:fill="FFFFFF" w:themeFill="background1"/>
          </w:tcPr>
          <w:p w14:paraId="6C9AA059" w14:textId="77777777" w:rsidR="00C6513D" w:rsidRDefault="00C6513D" w:rsidP="003E40A8">
            <w:pPr>
              <w:pStyle w:val="TableText"/>
            </w:pPr>
            <w:r>
              <w:t>Units:</w:t>
            </w:r>
          </w:p>
        </w:tc>
        <w:tc>
          <w:tcPr>
            <w:tcW w:w="6662" w:type="dxa"/>
            <w:shd w:val="clear" w:color="auto" w:fill="FFFFFF" w:themeFill="background1"/>
          </w:tcPr>
          <w:p w14:paraId="03065AAA" w14:textId="77777777" w:rsidR="00C6513D" w:rsidRDefault="00C6513D" w:rsidP="003E40A8">
            <w:pPr>
              <w:pStyle w:val="TableText"/>
            </w:pPr>
            <w:r>
              <w:t>Dollars</w:t>
            </w:r>
          </w:p>
        </w:tc>
      </w:tr>
      <w:tr w:rsidR="00C6513D" w14:paraId="04F206C8" w14:textId="77777777" w:rsidTr="003E40A8">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5A52C3FC" w14:textId="77777777" w:rsidR="00C6513D" w:rsidRDefault="00C6513D" w:rsidP="003E40A8">
            <w:pPr>
              <w:pStyle w:val="TableText"/>
            </w:pPr>
            <w:r>
              <w:t>Use:</w:t>
            </w:r>
          </w:p>
        </w:tc>
        <w:tc>
          <w:tcPr>
            <w:tcW w:w="6662" w:type="dxa"/>
            <w:shd w:val="clear" w:color="auto" w:fill="FFFFFF" w:themeFill="background1"/>
          </w:tcPr>
          <w:p w14:paraId="343589BE" w14:textId="77777777" w:rsidR="00C6513D" w:rsidRDefault="00C6513D" w:rsidP="003E40A8">
            <w:pPr>
              <w:pStyle w:val="TableText"/>
            </w:pPr>
            <w:r w:rsidRPr="00E355C0">
              <w:rPr>
                <w:b/>
              </w:rPr>
              <w:t>Cost per Controlled Area</w:t>
            </w:r>
            <w:r w:rsidRPr="007C1046">
              <w:t xml:space="preserve"> is used </w:t>
            </w:r>
            <w:r>
              <w:rPr>
                <w:lang w:eastAsia="en-AU"/>
              </w:rPr>
              <w:t>as a cost indicator in the Occupancy Report</w:t>
            </w:r>
          </w:p>
        </w:tc>
      </w:tr>
    </w:tbl>
    <w:p w14:paraId="53FAE871" w14:textId="77777777" w:rsidR="00C6513D" w:rsidRDefault="00C6513D" w:rsidP="00C6513D"/>
    <w:p w14:paraId="5BB42352" w14:textId="77777777" w:rsidR="00C6513D" w:rsidRDefault="00C6513D" w:rsidP="00C6513D">
      <w:pPr>
        <w:pStyle w:val="Caption"/>
      </w:pPr>
      <w:r>
        <w:t>Cost per Net Lettable Area</w:t>
      </w:r>
    </w:p>
    <w:tbl>
      <w:tblPr>
        <w:tblStyle w:val="Finance1"/>
        <w:tblW w:w="9214" w:type="dxa"/>
        <w:tblLook w:val="0660" w:firstRow="1" w:lastRow="1" w:firstColumn="0" w:lastColumn="0" w:noHBand="1" w:noVBand="1"/>
        <w:tblDescription w:val="Table style"/>
      </w:tblPr>
      <w:tblGrid>
        <w:gridCol w:w="2552"/>
        <w:gridCol w:w="6662"/>
      </w:tblGrid>
      <w:tr w:rsidR="00C6513D" w14:paraId="1524C1F0" w14:textId="77777777" w:rsidTr="003E40A8">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28BBECB0" w14:textId="77777777" w:rsidR="00C6513D" w:rsidRPr="00F870A2" w:rsidRDefault="00C6513D" w:rsidP="003E40A8">
            <w:pPr>
              <w:pStyle w:val="TableText"/>
            </w:pPr>
            <w:r w:rsidRPr="00F870A2">
              <w:t>Definition:</w:t>
            </w:r>
          </w:p>
        </w:tc>
        <w:tc>
          <w:tcPr>
            <w:tcW w:w="6662" w:type="dxa"/>
            <w:shd w:val="clear" w:color="auto" w:fill="E7E6E6" w:themeFill="background2"/>
          </w:tcPr>
          <w:p w14:paraId="4C73E4FE" w14:textId="77777777" w:rsidR="00C6513D" w:rsidRPr="00F870A2" w:rsidRDefault="00C6513D" w:rsidP="003E40A8">
            <w:pPr>
              <w:pStyle w:val="TableText"/>
              <w:rPr>
                <w:b w:val="0"/>
              </w:rPr>
            </w:pPr>
            <w:r w:rsidRPr="00E355C0">
              <w:t>Net Tenancy Costs</w:t>
            </w:r>
            <w:r w:rsidRPr="007C1046">
              <w:rPr>
                <w:b w:val="0"/>
              </w:rPr>
              <w:t xml:space="preserve"> per </w:t>
            </w:r>
            <w:r>
              <w:rPr>
                <w:b w:val="0"/>
              </w:rPr>
              <w:t>square metre</w:t>
            </w:r>
            <w:r w:rsidRPr="007C1046">
              <w:rPr>
                <w:b w:val="0"/>
              </w:rPr>
              <w:t xml:space="preserve"> of </w:t>
            </w:r>
            <w:r w:rsidRPr="00E355C0">
              <w:t>Net Lettable Area</w:t>
            </w:r>
            <w:r w:rsidRPr="007C1046">
              <w:rPr>
                <w:b w:val="0"/>
              </w:rPr>
              <w:t>.</w:t>
            </w:r>
          </w:p>
        </w:tc>
      </w:tr>
      <w:tr w:rsidR="00C6513D" w14:paraId="2A869482" w14:textId="77777777" w:rsidTr="003E40A8">
        <w:tc>
          <w:tcPr>
            <w:tcW w:w="2552" w:type="dxa"/>
            <w:shd w:val="clear" w:color="auto" w:fill="FFFFFF" w:themeFill="background1"/>
          </w:tcPr>
          <w:p w14:paraId="3E30C99D" w14:textId="77777777" w:rsidR="00C6513D" w:rsidRDefault="00C6513D" w:rsidP="003E40A8">
            <w:pPr>
              <w:pStyle w:val="TableText"/>
            </w:pPr>
            <w:r>
              <w:t>Calculation:</w:t>
            </w:r>
          </w:p>
        </w:tc>
        <w:tc>
          <w:tcPr>
            <w:tcW w:w="6662" w:type="dxa"/>
            <w:shd w:val="clear" w:color="auto" w:fill="FFFFFF" w:themeFill="background1"/>
          </w:tcPr>
          <w:p w14:paraId="70B35311" w14:textId="77777777" w:rsidR="00C6513D" w:rsidRPr="007C1046" w:rsidRDefault="00DC62D4" w:rsidP="003E40A8">
            <w:pPr>
              <w:pStyle w:val="TableText"/>
            </w:pPr>
            <m:oMathPara>
              <m:oMath>
                <m:f>
                  <m:fPr>
                    <m:ctrlPr>
                      <w:rPr>
                        <w:rFonts w:ascii="Cambria Math" w:hAnsi="Cambria Math"/>
                      </w:rPr>
                    </m:ctrlPr>
                  </m:fPr>
                  <m:num>
                    <m:r>
                      <w:rPr>
                        <w:rFonts w:ascii="Cambria Math" w:hAnsi="Cambria Math"/>
                      </w:rPr>
                      <m:t>Net</m:t>
                    </m:r>
                    <m:r>
                      <m:rPr>
                        <m:sty m:val="p"/>
                      </m:rPr>
                      <w:rPr>
                        <w:rFonts w:ascii="Cambria Math" w:hAnsi="Cambria Math"/>
                      </w:rPr>
                      <m:t xml:space="preserve"> </m:t>
                    </m:r>
                    <m:r>
                      <w:rPr>
                        <w:rFonts w:ascii="Cambria Math" w:hAnsi="Cambria Math"/>
                      </w:rPr>
                      <m:t>Tenancy</m:t>
                    </m:r>
                    <m:r>
                      <m:rPr>
                        <m:sty m:val="p"/>
                      </m:rPr>
                      <w:rPr>
                        <w:rFonts w:ascii="Cambria Math" w:hAnsi="Cambria Math"/>
                      </w:rPr>
                      <m:t xml:space="preserve"> </m:t>
                    </m:r>
                    <m:r>
                      <w:rPr>
                        <w:rFonts w:ascii="Cambria Math" w:hAnsi="Cambria Math"/>
                      </w:rPr>
                      <m:t>Costs</m:t>
                    </m:r>
                  </m:num>
                  <m:den>
                    <m:r>
                      <w:rPr>
                        <w:rFonts w:ascii="Cambria Math" w:hAnsi="Cambria Math"/>
                      </w:rPr>
                      <m:t>Net</m:t>
                    </m:r>
                    <m:r>
                      <m:rPr>
                        <m:sty m:val="p"/>
                      </m:rPr>
                      <w:rPr>
                        <w:rFonts w:ascii="Cambria Math" w:hAnsi="Cambria Math"/>
                      </w:rPr>
                      <m:t xml:space="preserve"> </m:t>
                    </m:r>
                    <m:r>
                      <w:rPr>
                        <w:rFonts w:ascii="Cambria Math" w:hAnsi="Cambria Math"/>
                      </w:rPr>
                      <m:t>Lettable</m:t>
                    </m:r>
                    <m:r>
                      <m:rPr>
                        <m:sty m:val="p"/>
                      </m:rPr>
                      <w:rPr>
                        <w:rFonts w:ascii="Cambria Math" w:hAnsi="Cambria Math"/>
                      </w:rPr>
                      <m:t xml:space="preserve"> </m:t>
                    </m:r>
                    <m:r>
                      <w:rPr>
                        <w:rFonts w:ascii="Cambria Math" w:hAnsi="Cambria Math"/>
                      </w:rPr>
                      <m:t>Area</m:t>
                    </m:r>
                  </m:den>
                </m:f>
              </m:oMath>
            </m:oMathPara>
          </w:p>
        </w:tc>
      </w:tr>
      <w:tr w:rsidR="00C6513D" w14:paraId="6B5ADAD8" w14:textId="77777777" w:rsidTr="003E40A8">
        <w:tc>
          <w:tcPr>
            <w:tcW w:w="2552" w:type="dxa"/>
            <w:shd w:val="clear" w:color="auto" w:fill="FFFFFF" w:themeFill="background1"/>
          </w:tcPr>
          <w:p w14:paraId="07FC1745" w14:textId="77777777" w:rsidR="00C6513D" w:rsidRDefault="00C6513D" w:rsidP="003E40A8">
            <w:pPr>
              <w:pStyle w:val="TableText"/>
            </w:pPr>
            <w:r>
              <w:t>Units:</w:t>
            </w:r>
          </w:p>
        </w:tc>
        <w:tc>
          <w:tcPr>
            <w:tcW w:w="6662" w:type="dxa"/>
            <w:shd w:val="clear" w:color="auto" w:fill="FFFFFF" w:themeFill="background1"/>
          </w:tcPr>
          <w:p w14:paraId="6D1575F3" w14:textId="77777777" w:rsidR="00C6513D" w:rsidRDefault="00C6513D" w:rsidP="003E40A8">
            <w:pPr>
              <w:pStyle w:val="TableText"/>
            </w:pPr>
            <w:r>
              <w:t>Dollars</w:t>
            </w:r>
          </w:p>
        </w:tc>
      </w:tr>
      <w:tr w:rsidR="00C6513D" w14:paraId="6368A9BF" w14:textId="77777777" w:rsidTr="003E40A8">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178A7C25" w14:textId="77777777" w:rsidR="00C6513D" w:rsidRDefault="00C6513D" w:rsidP="003E40A8">
            <w:pPr>
              <w:pStyle w:val="TableText"/>
            </w:pPr>
            <w:r>
              <w:t>Use:</w:t>
            </w:r>
          </w:p>
        </w:tc>
        <w:tc>
          <w:tcPr>
            <w:tcW w:w="6662" w:type="dxa"/>
            <w:shd w:val="clear" w:color="auto" w:fill="FFFFFF" w:themeFill="background1"/>
          </w:tcPr>
          <w:p w14:paraId="36C94BAB" w14:textId="77777777" w:rsidR="00C6513D" w:rsidRDefault="00C6513D" w:rsidP="003E40A8">
            <w:pPr>
              <w:pStyle w:val="TableText"/>
            </w:pPr>
            <w:r w:rsidRPr="00E355C0">
              <w:rPr>
                <w:b/>
                <w:lang w:eastAsia="en-AU"/>
              </w:rPr>
              <w:t>Cost per Net Lettable Area</w:t>
            </w:r>
            <w:r w:rsidRPr="00381AC5">
              <w:rPr>
                <w:lang w:eastAsia="en-AU"/>
              </w:rPr>
              <w:t xml:space="preserve"> is used as a</w:t>
            </w:r>
            <w:r>
              <w:rPr>
                <w:lang w:eastAsia="en-AU"/>
              </w:rPr>
              <w:t xml:space="preserve"> cost indicator in the Occupancy Report</w:t>
            </w:r>
          </w:p>
        </w:tc>
      </w:tr>
    </w:tbl>
    <w:p w14:paraId="4145014B" w14:textId="77777777" w:rsidR="00C6513D" w:rsidRDefault="00C6513D" w:rsidP="00C6513D"/>
    <w:p w14:paraId="0F4F6C39" w14:textId="77777777" w:rsidR="00C6513D" w:rsidRDefault="00C6513D" w:rsidP="00C6513D">
      <w:pPr>
        <w:pStyle w:val="Caption"/>
      </w:pPr>
      <w:r>
        <w:t>Cost per Work-point</w:t>
      </w:r>
    </w:p>
    <w:tbl>
      <w:tblPr>
        <w:tblStyle w:val="Finance1"/>
        <w:tblW w:w="9214" w:type="dxa"/>
        <w:tblLook w:val="0660" w:firstRow="1" w:lastRow="1" w:firstColumn="0" w:lastColumn="0" w:noHBand="1" w:noVBand="1"/>
        <w:tblDescription w:val="Table style"/>
      </w:tblPr>
      <w:tblGrid>
        <w:gridCol w:w="2552"/>
        <w:gridCol w:w="6662"/>
      </w:tblGrid>
      <w:tr w:rsidR="00C6513D" w14:paraId="1140CABE" w14:textId="77777777" w:rsidTr="003E40A8">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74F76F3E" w14:textId="77777777" w:rsidR="00C6513D" w:rsidRPr="00F870A2" w:rsidRDefault="00C6513D" w:rsidP="003E40A8">
            <w:pPr>
              <w:pStyle w:val="TableText"/>
            </w:pPr>
            <w:r w:rsidRPr="00F870A2">
              <w:t>Definition:</w:t>
            </w:r>
          </w:p>
        </w:tc>
        <w:tc>
          <w:tcPr>
            <w:tcW w:w="6662" w:type="dxa"/>
            <w:shd w:val="clear" w:color="auto" w:fill="E7E6E6" w:themeFill="background2"/>
          </w:tcPr>
          <w:p w14:paraId="537381A0" w14:textId="77777777" w:rsidR="00C6513D" w:rsidRPr="00F870A2" w:rsidRDefault="00C6513D" w:rsidP="003E40A8">
            <w:pPr>
              <w:pStyle w:val="TableText"/>
            </w:pPr>
            <w:r>
              <w:t xml:space="preserve">The </w:t>
            </w:r>
            <w:r w:rsidRPr="00E355C0">
              <w:t>Net Tenancy Cost</w:t>
            </w:r>
            <w:r w:rsidRPr="007C1046">
              <w:t xml:space="preserve"> </w:t>
            </w:r>
            <w:r>
              <w:t xml:space="preserve">divided by the number of </w:t>
            </w:r>
            <w:r w:rsidRPr="00E355C0">
              <w:t>Work-points</w:t>
            </w:r>
            <w:r w:rsidRPr="007C1046">
              <w:t>.</w:t>
            </w:r>
          </w:p>
        </w:tc>
      </w:tr>
      <w:tr w:rsidR="00C6513D" w14:paraId="14D26E41" w14:textId="77777777" w:rsidTr="003E40A8">
        <w:tc>
          <w:tcPr>
            <w:tcW w:w="2552" w:type="dxa"/>
            <w:shd w:val="clear" w:color="auto" w:fill="FFFFFF" w:themeFill="background1"/>
          </w:tcPr>
          <w:p w14:paraId="7DAE98E9" w14:textId="77777777" w:rsidR="00C6513D" w:rsidRDefault="00C6513D" w:rsidP="003E40A8">
            <w:pPr>
              <w:pStyle w:val="TableText"/>
            </w:pPr>
            <w:r>
              <w:t>Calculation:</w:t>
            </w:r>
          </w:p>
        </w:tc>
        <w:tc>
          <w:tcPr>
            <w:tcW w:w="6662" w:type="dxa"/>
            <w:shd w:val="clear" w:color="auto" w:fill="FFFFFF" w:themeFill="background1"/>
          </w:tcPr>
          <w:p w14:paraId="2E2D2432" w14:textId="77777777" w:rsidR="00C6513D" w:rsidRPr="007C1046" w:rsidRDefault="00DC62D4" w:rsidP="003E40A8">
            <w:pPr>
              <w:pStyle w:val="TableText"/>
            </w:pPr>
            <m:oMathPara>
              <m:oMath>
                <m:f>
                  <m:fPr>
                    <m:ctrlPr>
                      <w:rPr>
                        <w:rFonts w:ascii="Cambria Math" w:hAnsi="Cambria Math"/>
                      </w:rPr>
                    </m:ctrlPr>
                  </m:fPr>
                  <m:num>
                    <m:r>
                      <w:rPr>
                        <w:rFonts w:ascii="Cambria Math" w:hAnsi="Cambria Math"/>
                      </w:rPr>
                      <m:t>Net</m:t>
                    </m:r>
                    <m:r>
                      <m:rPr>
                        <m:sty m:val="p"/>
                      </m:rPr>
                      <w:rPr>
                        <w:rFonts w:ascii="Cambria Math" w:hAnsi="Cambria Math"/>
                      </w:rPr>
                      <m:t xml:space="preserve"> </m:t>
                    </m:r>
                    <m:r>
                      <w:rPr>
                        <w:rFonts w:ascii="Cambria Math" w:hAnsi="Cambria Math"/>
                      </w:rPr>
                      <m:t>Tenancy</m:t>
                    </m:r>
                    <m:r>
                      <m:rPr>
                        <m:sty m:val="p"/>
                      </m:rPr>
                      <w:rPr>
                        <w:rFonts w:ascii="Cambria Math" w:hAnsi="Cambria Math"/>
                      </w:rPr>
                      <m:t xml:space="preserve"> </m:t>
                    </m:r>
                    <m:r>
                      <w:rPr>
                        <w:rFonts w:ascii="Cambria Math" w:hAnsi="Cambria Math"/>
                      </w:rPr>
                      <m:t>Costs</m:t>
                    </m:r>
                  </m:num>
                  <m:den>
                    <m:r>
                      <w:rPr>
                        <w:rFonts w:ascii="Cambria Math" w:hAnsi="Cambria Math"/>
                      </w:rPr>
                      <m:t>Workpoints</m:t>
                    </m:r>
                  </m:den>
                </m:f>
              </m:oMath>
            </m:oMathPara>
          </w:p>
        </w:tc>
      </w:tr>
      <w:tr w:rsidR="00C6513D" w14:paraId="166E85B5" w14:textId="77777777" w:rsidTr="003E40A8">
        <w:tc>
          <w:tcPr>
            <w:tcW w:w="2552" w:type="dxa"/>
            <w:shd w:val="clear" w:color="auto" w:fill="FFFFFF" w:themeFill="background1"/>
          </w:tcPr>
          <w:p w14:paraId="67DC7027" w14:textId="77777777" w:rsidR="00C6513D" w:rsidRDefault="00C6513D" w:rsidP="003E40A8">
            <w:pPr>
              <w:pStyle w:val="TableText"/>
            </w:pPr>
            <w:r>
              <w:t>Units:</w:t>
            </w:r>
          </w:p>
        </w:tc>
        <w:tc>
          <w:tcPr>
            <w:tcW w:w="6662" w:type="dxa"/>
            <w:shd w:val="clear" w:color="auto" w:fill="FFFFFF" w:themeFill="background1"/>
          </w:tcPr>
          <w:p w14:paraId="0EC77F62" w14:textId="77777777" w:rsidR="00C6513D" w:rsidRDefault="00C6513D" w:rsidP="003E40A8">
            <w:pPr>
              <w:pStyle w:val="TableText"/>
            </w:pPr>
            <w:r>
              <w:t>Dollars</w:t>
            </w:r>
          </w:p>
        </w:tc>
      </w:tr>
      <w:tr w:rsidR="00C6513D" w14:paraId="0113E8FB" w14:textId="77777777" w:rsidTr="003E40A8">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290C1F96" w14:textId="77777777" w:rsidR="00C6513D" w:rsidRDefault="00C6513D" w:rsidP="003E40A8">
            <w:pPr>
              <w:pStyle w:val="TableText"/>
            </w:pPr>
            <w:r>
              <w:t>Use:</w:t>
            </w:r>
          </w:p>
        </w:tc>
        <w:tc>
          <w:tcPr>
            <w:tcW w:w="6662" w:type="dxa"/>
            <w:shd w:val="clear" w:color="auto" w:fill="FFFFFF" w:themeFill="background1"/>
          </w:tcPr>
          <w:p w14:paraId="5124851F" w14:textId="77777777" w:rsidR="00C6513D" w:rsidRDefault="00C6513D" w:rsidP="003E40A8">
            <w:pPr>
              <w:pStyle w:val="TableText"/>
            </w:pPr>
            <w:r w:rsidRPr="00E355C0">
              <w:rPr>
                <w:b/>
                <w:lang w:eastAsia="en-AU"/>
              </w:rPr>
              <w:t>Cost per Work-point</w:t>
            </w:r>
            <w:r w:rsidRPr="00A159F9">
              <w:rPr>
                <w:lang w:eastAsia="en-AU"/>
              </w:rPr>
              <w:t xml:space="preserve"> is used </w:t>
            </w:r>
            <w:r>
              <w:rPr>
                <w:lang w:eastAsia="en-AU"/>
              </w:rPr>
              <w:t>as a cost indicator in the Occupancy Report</w:t>
            </w:r>
          </w:p>
        </w:tc>
      </w:tr>
    </w:tbl>
    <w:p w14:paraId="4ED0DFCA" w14:textId="0660CE39" w:rsidR="004B341E" w:rsidRDefault="004B341E" w:rsidP="006C5A31"/>
    <w:p w14:paraId="4AD41FDF" w14:textId="77777777" w:rsidR="004B341E" w:rsidRDefault="004B341E">
      <w:pPr>
        <w:suppressAutoHyphens w:val="0"/>
        <w:spacing w:before="0" w:after="160" w:line="259" w:lineRule="auto"/>
      </w:pPr>
      <w:r>
        <w:br w:type="page"/>
      </w:r>
    </w:p>
    <w:p w14:paraId="53FC0536" w14:textId="77777777" w:rsidR="00C6513D" w:rsidRPr="00822277" w:rsidRDefault="00C6513D" w:rsidP="006C5A31"/>
    <w:p w14:paraId="0C6CAB3C" w14:textId="563163B0" w:rsidR="00C6513D" w:rsidRDefault="00C6513D" w:rsidP="00C6513D">
      <w:pPr>
        <w:pStyle w:val="Caption"/>
      </w:pPr>
      <w:r>
        <w:t>Fit-Out Density</w:t>
      </w:r>
    </w:p>
    <w:tbl>
      <w:tblPr>
        <w:tblStyle w:val="Finance1"/>
        <w:tblW w:w="9214" w:type="dxa"/>
        <w:tblLook w:val="0660" w:firstRow="1" w:lastRow="1" w:firstColumn="0" w:lastColumn="0" w:noHBand="1" w:noVBand="1"/>
        <w:tblDescription w:val="Table style"/>
      </w:tblPr>
      <w:tblGrid>
        <w:gridCol w:w="2552"/>
        <w:gridCol w:w="6662"/>
      </w:tblGrid>
      <w:tr w:rsidR="00C6513D" w14:paraId="590616B4" w14:textId="77777777" w:rsidTr="003E40A8">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FF1E6FA" w14:textId="77777777" w:rsidR="00C6513D" w:rsidRPr="00F870A2" w:rsidRDefault="00C6513D" w:rsidP="003E40A8">
            <w:pPr>
              <w:pStyle w:val="TableText"/>
            </w:pPr>
            <w:r w:rsidRPr="00F870A2">
              <w:t>Definition:</w:t>
            </w:r>
          </w:p>
        </w:tc>
        <w:tc>
          <w:tcPr>
            <w:tcW w:w="6662" w:type="dxa"/>
            <w:shd w:val="clear" w:color="auto" w:fill="E7E6E6" w:themeFill="background2"/>
          </w:tcPr>
          <w:p w14:paraId="3E36D7EB" w14:textId="77777777" w:rsidR="00C6513D" w:rsidRPr="008D3C85" w:rsidRDefault="00C6513D" w:rsidP="003E40A8">
            <w:pPr>
              <w:pStyle w:val="TableText"/>
            </w:pPr>
            <w:r w:rsidRPr="008D3C85">
              <w:t xml:space="preserve">The </w:t>
            </w:r>
            <w:r>
              <w:t>size</w:t>
            </w:r>
            <w:r w:rsidRPr="008D3C85">
              <w:t xml:space="preserve"> of </w:t>
            </w:r>
            <w:r>
              <w:t xml:space="preserve">the </w:t>
            </w:r>
            <w:r w:rsidRPr="00E355C0">
              <w:t>Usable Office Area</w:t>
            </w:r>
            <w:r w:rsidRPr="008D3C85">
              <w:t xml:space="preserve"> (including support areas) per </w:t>
            </w:r>
            <w:r w:rsidRPr="00E355C0">
              <w:t>Work-point</w:t>
            </w:r>
            <w:r>
              <w:t xml:space="preserve"> (including unoccupied work-points)</w:t>
            </w:r>
            <w:r w:rsidRPr="008D3C85">
              <w:t>.</w:t>
            </w:r>
          </w:p>
        </w:tc>
      </w:tr>
      <w:tr w:rsidR="00C6513D" w14:paraId="2BCA5E76" w14:textId="77777777" w:rsidTr="003E40A8">
        <w:tc>
          <w:tcPr>
            <w:tcW w:w="2552" w:type="dxa"/>
            <w:shd w:val="clear" w:color="auto" w:fill="FFFFFF" w:themeFill="background1"/>
          </w:tcPr>
          <w:p w14:paraId="59A1EA68" w14:textId="77777777" w:rsidR="00C6513D" w:rsidRDefault="00C6513D" w:rsidP="003E40A8">
            <w:pPr>
              <w:pStyle w:val="TableText"/>
            </w:pPr>
            <w:r>
              <w:t>Calculation:</w:t>
            </w:r>
          </w:p>
        </w:tc>
        <w:tc>
          <w:tcPr>
            <w:tcW w:w="6662" w:type="dxa"/>
            <w:shd w:val="clear" w:color="auto" w:fill="FFFFFF" w:themeFill="background1"/>
          </w:tcPr>
          <w:p w14:paraId="33AA6AA7" w14:textId="77777777" w:rsidR="00C6513D" w:rsidRPr="00530503" w:rsidRDefault="00DC62D4" w:rsidP="003E40A8">
            <w:pPr>
              <w:pStyle w:val="TableText"/>
            </w:pPr>
            <m:oMathPara>
              <m:oMath>
                <m:f>
                  <m:fPr>
                    <m:ctrlPr>
                      <w:rPr>
                        <w:rFonts w:ascii="Cambria Math" w:hAnsi="Cambria Math"/>
                      </w:rPr>
                    </m:ctrlPr>
                  </m:fPr>
                  <m:num>
                    <m:r>
                      <w:rPr>
                        <w:rFonts w:ascii="Cambria Math" w:hAnsi="Cambria Math"/>
                      </w:rPr>
                      <m:t>Usable</m:t>
                    </m:r>
                    <m:r>
                      <m:rPr>
                        <m:sty m:val="p"/>
                      </m:rPr>
                      <w:rPr>
                        <w:rFonts w:ascii="Cambria Math" w:hAnsi="Cambria Math"/>
                      </w:rPr>
                      <m:t xml:space="preserve"> </m:t>
                    </m:r>
                    <m:r>
                      <w:rPr>
                        <w:rFonts w:ascii="Cambria Math" w:hAnsi="Cambria Math"/>
                      </w:rPr>
                      <m:t>Office</m:t>
                    </m:r>
                    <m:r>
                      <m:rPr>
                        <m:sty m:val="p"/>
                      </m:rPr>
                      <w:rPr>
                        <w:rFonts w:ascii="Cambria Math" w:hAnsi="Cambria Math"/>
                      </w:rPr>
                      <m:t xml:space="preserve"> </m:t>
                    </m:r>
                    <m:r>
                      <w:rPr>
                        <w:rFonts w:ascii="Cambria Math" w:hAnsi="Cambria Math"/>
                      </w:rPr>
                      <m:t>Area</m:t>
                    </m:r>
                  </m:num>
                  <m:den>
                    <m:r>
                      <w:rPr>
                        <w:rFonts w:ascii="Cambria Math" w:hAnsi="Cambria Math"/>
                      </w:rPr>
                      <m:t>Workpoints</m:t>
                    </m:r>
                  </m:den>
                </m:f>
              </m:oMath>
            </m:oMathPara>
          </w:p>
        </w:tc>
      </w:tr>
      <w:tr w:rsidR="00C6513D" w14:paraId="6523CD30" w14:textId="77777777" w:rsidTr="003E40A8">
        <w:tc>
          <w:tcPr>
            <w:tcW w:w="2552" w:type="dxa"/>
            <w:shd w:val="clear" w:color="auto" w:fill="FFFFFF" w:themeFill="background1"/>
          </w:tcPr>
          <w:p w14:paraId="0D96ADE3" w14:textId="77777777" w:rsidR="00C6513D" w:rsidRDefault="00C6513D" w:rsidP="003E40A8">
            <w:pPr>
              <w:pStyle w:val="TableText"/>
            </w:pPr>
            <w:r>
              <w:t>Units:</w:t>
            </w:r>
          </w:p>
        </w:tc>
        <w:tc>
          <w:tcPr>
            <w:tcW w:w="6662" w:type="dxa"/>
            <w:shd w:val="clear" w:color="auto" w:fill="FFFFFF" w:themeFill="background1"/>
          </w:tcPr>
          <w:p w14:paraId="689988D9" w14:textId="77777777" w:rsidR="00C6513D" w:rsidRDefault="00C6513D" w:rsidP="003E40A8">
            <w:pPr>
              <w:pStyle w:val="TableText"/>
            </w:pPr>
            <w:r>
              <w:t>Square metres</w:t>
            </w:r>
          </w:p>
        </w:tc>
      </w:tr>
      <w:tr w:rsidR="00C6513D" w14:paraId="31C9BE9A" w14:textId="77777777" w:rsidTr="003E40A8">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29839AE8" w14:textId="77777777" w:rsidR="00C6513D" w:rsidRDefault="00C6513D" w:rsidP="003E40A8">
            <w:pPr>
              <w:pStyle w:val="TableText"/>
            </w:pPr>
            <w:r>
              <w:t>Use:</w:t>
            </w:r>
          </w:p>
        </w:tc>
        <w:tc>
          <w:tcPr>
            <w:tcW w:w="6662" w:type="dxa"/>
            <w:shd w:val="clear" w:color="auto" w:fill="FFFFFF" w:themeFill="background1"/>
          </w:tcPr>
          <w:p w14:paraId="38DA8269" w14:textId="77777777" w:rsidR="00C6513D" w:rsidRDefault="00C6513D" w:rsidP="003E40A8">
            <w:pPr>
              <w:pStyle w:val="TableText"/>
            </w:pPr>
            <w:r w:rsidRPr="00E355C0">
              <w:rPr>
                <w:b/>
              </w:rPr>
              <w:t>Fit-out Density</w:t>
            </w:r>
            <w:r w:rsidRPr="00C83B3D">
              <w:t xml:space="preserve"> is </w:t>
            </w:r>
            <w:r>
              <w:t>reported in the Occupancy Report</w:t>
            </w:r>
          </w:p>
        </w:tc>
      </w:tr>
    </w:tbl>
    <w:p w14:paraId="35470A95" w14:textId="77777777" w:rsidR="00C6513D" w:rsidRDefault="00C6513D" w:rsidP="00C6513D">
      <w:pPr>
        <w:pStyle w:val="Caption"/>
      </w:pPr>
    </w:p>
    <w:p w14:paraId="20B0EF11" w14:textId="47EEF558" w:rsidR="00C6513D" w:rsidRDefault="00C6513D" w:rsidP="00C6513D">
      <w:pPr>
        <w:pStyle w:val="Caption"/>
      </w:pPr>
      <w:r>
        <w:t>Net Tenancy Costs</w:t>
      </w:r>
    </w:p>
    <w:tbl>
      <w:tblPr>
        <w:tblStyle w:val="Finance1"/>
        <w:tblW w:w="9214" w:type="dxa"/>
        <w:tblLook w:val="0660" w:firstRow="1" w:lastRow="1" w:firstColumn="0" w:lastColumn="0" w:noHBand="1" w:noVBand="1"/>
        <w:tblDescription w:val="Table style"/>
      </w:tblPr>
      <w:tblGrid>
        <w:gridCol w:w="2552"/>
        <w:gridCol w:w="6662"/>
      </w:tblGrid>
      <w:tr w:rsidR="00C6513D" w14:paraId="7478610E" w14:textId="77777777" w:rsidTr="003E40A8">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ED01559" w14:textId="77777777" w:rsidR="00C6513D" w:rsidRPr="00F870A2" w:rsidRDefault="00C6513D" w:rsidP="003E40A8">
            <w:pPr>
              <w:pStyle w:val="TableText"/>
            </w:pPr>
            <w:r w:rsidRPr="00F870A2">
              <w:t>Definition:</w:t>
            </w:r>
          </w:p>
        </w:tc>
        <w:tc>
          <w:tcPr>
            <w:tcW w:w="6662" w:type="dxa"/>
            <w:shd w:val="clear" w:color="auto" w:fill="E7E6E6" w:themeFill="background2"/>
          </w:tcPr>
          <w:p w14:paraId="4FCFDDAF" w14:textId="77777777" w:rsidR="00C6513D" w:rsidRPr="00F870A2" w:rsidRDefault="00C6513D" w:rsidP="003E40A8">
            <w:pPr>
              <w:pStyle w:val="TableText"/>
            </w:pPr>
            <w:r w:rsidRPr="00530503">
              <w:t xml:space="preserve">The </w:t>
            </w:r>
            <w:r w:rsidRPr="00E355C0">
              <w:t>Current Annual Rent</w:t>
            </w:r>
            <w:r w:rsidRPr="00530503">
              <w:t xml:space="preserve"> paid</w:t>
            </w:r>
            <w:r>
              <w:t xml:space="preserve"> (GST Inclusive)</w:t>
            </w:r>
            <w:r w:rsidRPr="00530503">
              <w:t xml:space="preserve"> for a tenancy minus any </w:t>
            </w:r>
            <w:r w:rsidRPr="00E355C0">
              <w:t>Sub-lease Revenue</w:t>
            </w:r>
            <w:r w:rsidRPr="00530503">
              <w:t xml:space="preserve"> </w:t>
            </w:r>
            <w:r>
              <w:t>received</w:t>
            </w:r>
            <w:r w:rsidRPr="00530503">
              <w:t xml:space="preserve"> from sub-leases.</w:t>
            </w:r>
          </w:p>
        </w:tc>
      </w:tr>
      <w:tr w:rsidR="00C6513D" w14:paraId="1493463F" w14:textId="77777777" w:rsidTr="003E40A8">
        <w:tc>
          <w:tcPr>
            <w:tcW w:w="2552" w:type="dxa"/>
            <w:shd w:val="clear" w:color="auto" w:fill="FFFFFF" w:themeFill="background1"/>
          </w:tcPr>
          <w:p w14:paraId="49305829" w14:textId="77777777" w:rsidR="00C6513D" w:rsidRDefault="00C6513D" w:rsidP="003E40A8">
            <w:pPr>
              <w:pStyle w:val="TableText"/>
            </w:pPr>
            <w:r>
              <w:t>Calculation:</w:t>
            </w:r>
          </w:p>
        </w:tc>
        <w:tc>
          <w:tcPr>
            <w:tcW w:w="6662" w:type="dxa"/>
            <w:shd w:val="clear" w:color="auto" w:fill="FFFFFF" w:themeFill="background1"/>
          </w:tcPr>
          <w:p w14:paraId="5EB30352" w14:textId="77777777" w:rsidR="00C6513D" w:rsidRPr="00530503" w:rsidRDefault="00155EEA" w:rsidP="003E40A8">
            <w:pPr>
              <w:pStyle w:val="TableText"/>
            </w:pPr>
            <m:oMathPara>
              <m:oMath>
                <m:r>
                  <w:rPr>
                    <w:rFonts w:ascii="Cambria Math" w:hAnsi="Cambria Math"/>
                  </w:rPr>
                  <m:t>Current</m:t>
                </m:r>
                <m:r>
                  <m:rPr>
                    <m:sty m:val="p"/>
                  </m:rPr>
                  <w:rPr>
                    <w:rFonts w:ascii="Cambria Math" w:hAnsi="Cambria Math"/>
                  </w:rPr>
                  <m:t xml:space="preserve"> </m:t>
                </m:r>
                <m:r>
                  <w:rPr>
                    <w:rFonts w:ascii="Cambria Math" w:hAnsi="Cambria Math"/>
                  </w:rPr>
                  <m:t>Annual</m:t>
                </m:r>
                <m:r>
                  <m:rPr>
                    <m:sty m:val="p"/>
                  </m:rPr>
                  <w:rPr>
                    <w:rFonts w:ascii="Cambria Math" w:hAnsi="Cambria Math"/>
                  </w:rPr>
                  <m:t xml:space="preserve"> </m:t>
                </m:r>
                <m:r>
                  <w:rPr>
                    <w:rFonts w:ascii="Cambria Math" w:hAnsi="Cambria Math"/>
                  </w:rPr>
                  <m:t>Rent</m:t>
                </m:r>
                <m:r>
                  <m:rPr>
                    <m:sty m:val="p"/>
                  </m:rPr>
                  <w:rPr>
                    <w:rFonts w:ascii="Cambria Math" w:hAnsi="Cambria Math"/>
                  </w:rPr>
                  <m:t xml:space="preserve"> </m:t>
                </m:r>
                <m:r>
                  <w:rPr>
                    <w:rFonts w:ascii="Cambria Math" w:hAnsi="Cambria Math"/>
                  </w:rPr>
                  <m:t>Expense</m:t>
                </m:r>
                <m:r>
                  <m:rPr>
                    <m:sty m:val="p"/>
                  </m:rPr>
                  <w:rPr>
                    <w:rFonts w:ascii="Cambria Math" w:hAnsi="Cambria Math"/>
                  </w:rPr>
                  <m:t xml:space="preserve"> - </m:t>
                </m:r>
                <m:r>
                  <w:rPr>
                    <w:rFonts w:ascii="Cambria Math" w:hAnsi="Cambria Math"/>
                  </w:rPr>
                  <m:t>Sub</m:t>
                </m:r>
                <m:r>
                  <m:rPr>
                    <m:sty m:val="p"/>
                  </m:rPr>
                  <w:rPr>
                    <w:rFonts w:ascii="Cambria Math" w:hAnsi="Cambria Math"/>
                  </w:rPr>
                  <m:t xml:space="preserve"> </m:t>
                </m:r>
                <m:r>
                  <w:rPr>
                    <w:rFonts w:ascii="Cambria Math" w:hAnsi="Cambria Math"/>
                  </w:rPr>
                  <m:t>Lease</m:t>
                </m:r>
                <m:r>
                  <m:rPr>
                    <m:sty m:val="p"/>
                  </m:rPr>
                  <w:rPr>
                    <w:rFonts w:ascii="Cambria Math" w:hAnsi="Cambria Math"/>
                  </w:rPr>
                  <m:t xml:space="preserve"> </m:t>
                </m:r>
                <m:r>
                  <w:rPr>
                    <w:rFonts w:ascii="Cambria Math" w:hAnsi="Cambria Math"/>
                  </w:rPr>
                  <m:t>Revenue</m:t>
                </m:r>
              </m:oMath>
            </m:oMathPara>
          </w:p>
        </w:tc>
      </w:tr>
      <w:tr w:rsidR="00C6513D" w14:paraId="20C2B82D" w14:textId="77777777" w:rsidTr="003E40A8">
        <w:tc>
          <w:tcPr>
            <w:tcW w:w="2552" w:type="dxa"/>
            <w:shd w:val="clear" w:color="auto" w:fill="FFFFFF" w:themeFill="background1"/>
          </w:tcPr>
          <w:p w14:paraId="70FA901D" w14:textId="77777777" w:rsidR="00C6513D" w:rsidRDefault="00C6513D" w:rsidP="003E40A8">
            <w:pPr>
              <w:pStyle w:val="TableText"/>
            </w:pPr>
            <w:r>
              <w:t>Units:</w:t>
            </w:r>
          </w:p>
        </w:tc>
        <w:tc>
          <w:tcPr>
            <w:tcW w:w="6662" w:type="dxa"/>
            <w:shd w:val="clear" w:color="auto" w:fill="FFFFFF" w:themeFill="background1"/>
          </w:tcPr>
          <w:p w14:paraId="57778F56" w14:textId="77777777" w:rsidR="00C6513D" w:rsidRDefault="00C6513D" w:rsidP="003E40A8">
            <w:pPr>
              <w:pStyle w:val="TableText"/>
            </w:pPr>
            <w:r>
              <w:t>Dollars</w:t>
            </w:r>
          </w:p>
        </w:tc>
      </w:tr>
      <w:tr w:rsidR="00C6513D" w14:paraId="05195EB3" w14:textId="77777777" w:rsidTr="003E40A8">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69205955" w14:textId="77777777" w:rsidR="00C6513D" w:rsidRDefault="00C6513D" w:rsidP="003E40A8">
            <w:pPr>
              <w:pStyle w:val="TableText"/>
            </w:pPr>
            <w:r>
              <w:t>Use:</w:t>
            </w:r>
          </w:p>
        </w:tc>
        <w:tc>
          <w:tcPr>
            <w:tcW w:w="6662" w:type="dxa"/>
            <w:shd w:val="clear" w:color="auto" w:fill="FFFFFF" w:themeFill="background1"/>
          </w:tcPr>
          <w:p w14:paraId="190FFA8E" w14:textId="77777777" w:rsidR="00C6513D" w:rsidRDefault="00C6513D" w:rsidP="003E40A8">
            <w:pPr>
              <w:pStyle w:val="TableText"/>
            </w:pPr>
            <w:r w:rsidRPr="00E355C0">
              <w:t>Net Tenancy Cost</w:t>
            </w:r>
            <w:r>
              <w:t xml:space="preserve"> is used to calculate </w:t>
            </w:r>
            <w:r w:rsidRPr="00E355C0">
              <w:t>Cost per Controlled Area</w:t>
            </w:r>
            <w:r>
              <w:t xml:space="preserve">, </w:t>
            </w:r>
            <w:r w:rsidRPr="00E355C0">
              <w:t>Cost per Net Lettable Area</w:t>
            </w:r>
            <w:r>
              <w:t xml:space="preserve"> and </w:t>
            </w:r>
            <w:r w:rsidRPr="00E355C0">
              <w:t>Cost per Work-point</w:t>
            </w:r>
            <w:r>
              <w:t>.</w:t>
            </w:r>
          </w:p>
          <w:p w14:paraId="150BE9E9" w14:textId="77777777" w:rsidR="00C6513D" w:rsidRDefault="00C6513D" w:rsidP="003E40A8">
            <w:pPr>
              <w:pStyle w:val="TableText"/>
            </w:pPr>
            <w:r w:rsidRPr="00E355C0">
              <w:rPr>
                <w:b/>
              </w:rPr>
              <w:t>Net Tenancy Expense</w:t>
            </w:r>
            <w:r>
              <w:t xml:space="preserve"> is also </w:t>
            </w:r>
            <w:r w:rsidRPr="00731340">
              <w:t xml:space="preserve">used to calculate the cost of the Commonwealth’s office space and </w:t>
            </w:r>
            <w:r w:rsidRPr="00731340">
              <w:rPr>
                <w:rFonts w:eastAsia="Times New Roman"/>
                <w:color w:val="000000"/>
                <w:lang w:eastAsia="en-AU"/>
              </w:rPr>
              <w:t>as a cost indicator in the Occupancy Report</w:t>
            </w:r>
          </w:p>
        </w:tc>
      </w:tr>
    </w:tbl>
    <w:p w14:paraId="40A4CD28" w14:textId="51D2D289" w:rsidR="00C6513D" w:rsidRDefault="00C6513D" w:rsidP="00156B59"/>
    <w:p w14:paraId="1A3D12A5" w14:textId="77777777" w:rsidR="00C6513D" w:rsidRDefault="00C6513D" w:rsidP="00C6513D">
      <w:pPr>
        <w:pStyle w:val="Caption"/>
      </w:pPr>
      <w:r>
        <w:t>Occupational Density</w:t>
      </w:r>
    </w:p>
    <w:tbl>
      <w:tblPr>
        <w:tblStyle w:val="Finance1"/>
        <w:tblW w:w="9214" w:type="dxa"/>
        <w:tblLook w:val="0660" w:firstRow="1" w:lastRow="1" w:firstColumn="0" w:lastColumn="0" w:noHBand="1" w:noVBand="1"/>
        <w:tblDescription w:val="Table style"/>
      </w:tblPr>
      <w:tblGrid>
        <w:gridCol w:w="2552"/>
        <w:gridCol w:w="6662"/>
      </w:tblGrid>
      <w:tr w:rsidR="00C6513D" w14:paraId="5392CDA9" w14:textId="77777777" w:rsidTr="003E40A8">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4010A13" w14:textId="77777777" w:rsidR="00C6513D" w:rsidRPr="00F870A2" w:rsidRDefault="00C6513D" w:rsidP="003E40A8">
            <w:pPr>
              <w:pStyle w:val="TableText"/>
            </w:pPr>
            <w:r w:rsidRPr="00F870A2">
              <w:t>Definition:</w:t>
            </w:r>
          </w:p>
        </w:tc>
        <w:tc>
          <w:tcPr>
            <w:tcW w:w="6662" w:type="dxa"/>
            <w:shd w:val="clear" w:color="auto" w:fill="E7E6E6" w:themeFill="background2"/>
          </w:tcPr>
          <w:p w14:paraId="26EC5558" w14:textId="77777777" w:rsidR="00C6513D" w:rsidRPr="00F870A2" w:rsidRDefault="00C6513D" w:rsidP="003E40A8">
            <w:pPr>
              <w:pStyle w:val="TableText"/>
            </w:pPr>
            <w:r>
              <w:t>Usable Office Area divided by Occupied Workpoints</w:t>
            </w:r>
          </w:p>
        </w:tc>
      </w:tr>
      <w:tr w:rsidR="00C6513D" w14:paraId="7924AAC4" w14:textId="77777777" w:rsidTr="003E40A8">
        <w:tc>
          <w:tcPr>
            <w:tcW w:w="2552" w:type="dxa"/>
            <w:shd w:val="clear" w:color="auto" w:fill="FFFFFF" w:themeFill="background1"/>
          </w:tcPr>
          <w:p w14:paraId="41E8AB2E" w14:textId="77777777" w:rsidR="00C6513D" w:rsidRDefault="00C6513D" w:rsidP="003E40A8">
            <w:pPr>
              <w:pStyle w:val="TableText"/>
            </w:pPr>
            <w:r>
              <w:t>Calculation:</w:t>
            </w:r>
          </w:p>
        </w:tc>
        <w:tc>
          <w:tcPr>
            <w:tcW w:w="6662" w:type="dxa"/>
            <w:shd w:val="clear" w:color="auto" w:fill="FFFFFF" w:themeFill="background1"/>
          </w:tcPr>
          <w:p w14:paraId="5FF8EA24" w14:textId="77777777" w:rsidR="00C6513D" w:rsidRPr="00E95392" w:rsidRDefault="00DC62D4" w:rsidP="004B341E">
            <w:pPr>
              <w:pStyle w:val="TableText"/>
              <w:rPr>
                <w:rFonts w:eastAsiaTheme="minorEastAsia"/>
              </w:rPr>
            </w:pPr>
            <m:oMathPara>
              <m:oMath>
                <m:f>
                  <m:fPr>
                    <m:ctrlPr>
                      <w:rPr>
                        <w:rFonts w:ascii="Cambria Math" w:hAnsi="Cambria Math"/>
                      </w:rPr>
                    </m:ctrlPr>
                  </m:fPr>
                  <m:num>
                    <m:r>
                      <w:rPr>
                        <w:rFonts w:ascii="Cambria Math" w:hAnsi="Cambria Math"/>
                      </w:rPr>
                      <m:t>Usable Office Area</m:t>
                    </m:r>
                  </m:num>
                  <m:den>
                    <m:r>
                      <w:rPr>
                        <w:rFonts w:ascii="Cambria Math" w:hAnsi="Cambria Math"/>
                      </w:rPr>
                      <m:t>Occupied Workpoints</m:t>
                    </m:r>
                  </m:den>
                </m:f>
              </m:oMath>
            </m:oMathPara>
          </w:p>
          <w:p w14:paraId="0E7AF4C3" w14:textId="77777777" w:rsidR="00E95392" w:rsidRDefault="00E95392" w:rsidP="004B341E">
            <w:pPr>
              <w:pStyle w:val="TableText"/>
              <w:rPr>
                <w:rFonts w:eastAsiaTheme="minorEastAsia"/>
              </w:rPr>
            </w:pPr>
          </w:p>
          <w:p w14:paraId="15FBD4F0" w14:textId="14EEA30F" w:rsidR="00E95392" w:rsidRPr="007C1046" w:rsidRDefault="00E95392" w:rsidP="00E95392">
            <w:pPr>
              <w:pStyle w:val="TableText"/>
            </w:pPr>
            <w:r w:rsidRPr="00E95392">
              <w:t>Occupied Workpoint</w:t>
            </w:r>
            <w:r>
              <w:t>s</w:t>
            </w:r>
            <w:r w:rsidRPr="00E95392">
              <w:t xml:space="preserve"> is the number of occupied desks in a tenancy, which is </w:t>
            </w:r>
            <w:r>
              <w:t xml:space="preserve">currently </w:t>
            </w:r>
            <w:r w:rsidRPr="00E95392">
              <w:t xml:space="preserve">equivalent to the number of </w:t>
            </w:r>
            <w:r w:rsidRPr="00E95392">
              <w:rPr>
                <w:i/>
              </w:rPr>
              <w:t>Staff Allocated to Lease</w:t>
            </w:r>
            <w:r w:rsidRPr="00E95392">
              <w:t>.</w:t>
            </w:r>
          </w:p>
        </w:tc>
      </w:tr>
      <w:tr w:rsidR="00C6513D" w14:paraId="1EFCEA1F" w14:textId="77777777" w:rsidTr="003E40A8">
        <w:tc>
          <w:tcPr>
            <w:tcW w:w="2552" w:type="dxa"/>
            <w:shd w:val="clear" w:color="auto" w:fill="FFFFFF" w:themeFill="background1"/>
          </w:tcPr>
          <w:p w14:paraId="0EB80828" w14:textId="77777777" w:rsidR="00C6513D" w:rsidRDefault="00C6513D" w:rsidP="003E40A8">
            <w:pPr>
              <w:pStyle w:val="TableText"/>
            </w:pPr>
            <w:r>
              <w:t>Units:</w:t>
            </w:r>
          </w:p>
        </w:tc>
        <w:tc>
          <w:tcPr>
            <w:tcW w:w="6662" w:type="dxa"/>
            <w:shd w:val="clear" w:color="auto" w:fill="FFFFFF" w:themeFill="background1"/>
          </w:tcPr>
          <w:p w14:paraId="451DB030" w14:textId="77777777" w:rsidR="00C6513D" w:rsidRDefault="00C6513D" w:rsidP="003E40A8">
            <w:pPr>
              <w:pStyle w:val="TableText"/>
            </w:pPr>
            <w:r>
              <w:t>Square metres</w:t>
            </w:r>
          </w:p>
        </w:tc>
      </w:tr>
      <w:tr w:rsidR="00C6513D" w14:paraId="11AEDD8E" w14:textId="77777777" w:rsidTr="003E40A8">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67AE6214" w14:textId="77777777" w:rsidR="00C6513D" w:rsidRDefault="00C6513D" w:rsidP="003E40A8">
            <w:pPr>
              <w:pStyle w:val="TableText"/>
            </w:pPr>
            <w:r>
              <w:t>Use:</w:t>
            </w:r>
          </w:p>
        </w:tc>
        <w:tc>
          <w:tcPr>
            <w:tcW w:w="6662" w:type="dxa"/>
            <w:shd w:val="clear" w:color="auto" w:fill="FFFFFF" w:themeFill="background1"/>
          </w:tcPr>
          <w:p w14:paraId="27F589A9" w14:textId="77777777" w:rsidR="00C6513D" w:rsidRDefault="00C6513D" w:rsidP="003E40A8">
            <w:pPr>
              <w:pStyle w:val="TableText"/>
            </w:pPr>
            <w:r>
              <w:rPr>
                <w:b/>
                <w:lang w:eastAsia="en-AU"/>
              </w:rPr>
              <w:t>Occupational Density</w:t>
            </w:r>
            <w:r w:rsidRPr="00A159F9">
              <w:rPr>
                <w:lang w:eastAsia="en-AU"/>
              </w:rPr>
              <w:t xml:space="preserve"> is used </w:t>
            </w:r>
            <w:r>
              <w:rPr>
                <w:lang w:eastAsia="en-AU"/>
              </w:rPr>
              <w:t>as an efficiency metric in the Occupancy Report.</w:t>
            </w:r>
          </w:p>
        </w:tc>
      </w:tr>
    </w:tbl>
    <w:p w14:paraId="2902BEB4" w14:textId="16F214A3" w:rsidR="004B341E" w:rsidRDefault="004B341E" w:rsidP="00156B59"/>
    <w:p w14:paraId="600E6BF5" w14:textId="77777777" w:rsidR="004B341E" w:rsidRDefault="004B341E">
      <w:pPr>
        <w:suppressAutoHyphens w:val="0"/>
        <w:spacing w:before="0" w:after="160" w:line="259" w:lineRule="auto"/>
      </w:pPr>
      <w:r>
        <w:br w:type="page"/>
      </w:r>
    </w:p>
    <w:p w14:paraId="3F4D6395" w14:textId="77777777" w:rsidR="00C6513D" w:rsidRPr="00822277" w:rsidRDefault="00C6513D" w:rsidP="00156B59"/>
    <w:p w14:paraId="26FFF235" w14:textId="77777777" w:rsidR="00C6513D" w:rsidRDefault="00C6513D" w:rsidP="00C6513D">
      <w:pPr>
        <w:pStyle w:val="Caption"/>
      </w:pPr>
      <w:r>
        <w:t>Property Size</w:t>
      </w:r>
    </w:p>
    <w:tbl>
      <w:tblPr>
        <w:tblStyle w:val="Finance1"/>
        <w:tblW w:w="9214" w:type="dxa"/>
        <w:tblLook w:val="0660" w:firstRow="1" w:lastRow="1" w:firstColumn="0" w:lastColumn="0" w:noHBand="1" w:noVBand="1"/>
        <w:tblDescription w:val="Table style"/>
      </w:tblPr>
      <w:tblGrid>
        <w:gridCol w:w="2552"/>
        <w:gridCol w:w="6662"/>
      </w:tblGrid>
      <w:tr w:rsidR="00C6513D" w14:paraId="7CDB82B6" w14:textId="77777777" w:rsidTr="003E40A8">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43FBAB81" w14:textId="77777777" w:rsidR="00C6513D" w:rsidRPr="00F870A2" w:rsidRDefault="00C6513D" w:rsidP="003E40A8">
            <w:pPr>
              <w:pStyle w:val="TableText"/>
            </w:pPr>
            <w:r w:rsidRPr="00F870A2">
              <w:t>Definition:</w:t>
            </w:r>
          </w:p>
        </w:tc>
        <w:tc>
          <w:tcPr>
            <w:tcW w:w="6662" w:type="dxa"/>
            <w:shd w:val="clear" w:color="auto" w:fill="E7E6E6" w:themeFill="background2"/>
          </w:tcPr>
          <w:p w14:paraId="28EF3BF2" w14:textId="77777777" w:rsidR="00C6513D" w:rsidRPr="000E479A" w:rsidRDefault="00C6513D" w:rsidP="003E40A8">
            <w:pPr>
              <w:pStyle w:val="TableText"/>
            </w:pPr>
            <w:r w:rsidRPr="00E355C0">
              <w:t>Property Size</w:t>
            </w:r>
            <w:r w:rsidRPr="000E479A">
              <w:t xml:space="preserve"> is the category assigned based on the </w:t>
            </w:r>
            <w:r w:rsidRPr="00E355C0">
              <w:t>Usable Office Area</w:t>
            </w:r>
            <w:r w:rsidRPr="000E479A">
              <w:t xml:space="preserve"> </w:t>
            </w:r>
          </w:p>
        </w:tc>
      </w:tr>
      <w:tr w:rsidR="00C6513D" w:rsidRPr="002F1078" w14:paraId="405CB8C4" w14:textId="77777777" w:rsidTr="003E40A8">
        <w:tc>
          <w:tcPr>
            <w:tcW w:w="2552" w:type="dxa"/>
            <w:shd w:val="clear" w:color="auto" w:fill="FFFFFF" w:themeFill="background1"/>
          </w:tcPr>
          <w:p w14:paraId="0C326B1E" w14:textId="77777777" w:rsidR="00C6513D" w:rsidRPr="002F1078" w:rsidRDefault="00C6513D" w:rsidP="003E40A8">
            <w:pPr>
              <w:pStyle w:val="TableText"/>
            </w:pPr>
            <w:r>
              <w:t>Notes</w:t>
            </w:r>
            <w:r w:rsidRPr="002F1078">
              <w:t>:</w:t>
            </w:r>
          </w:p>
        </w:tc>
        <w:tc>
          <w:tcPr>
            <w:tcW w:w="6662" w:type="dxa"/>
            <w:shd w:val="clear" w:color="auto" w:fill="FFFFFF" w:themeFill="background1"/>
          </w:tcPr>
          <w:p w14:paraId="05442010" w14:textId="77777777" w:rsidR="00C6513D" w:rsidRPr="002F1078" w:rsidRDefault="00C6513D" w:rsidP="003E40A8">
            <w:pPr>
              <w:pStyle w:val="TableText"/>
            </w:pPr>
            <w:r w:rsidRPr="00E355C0">
              <w:rPr>
                <w:b/>
              </w:rPr>
              <w:t>Usable Office Area</w:t>
            </w:r>
            <w:r w:rsidRPr="002F1078">
              <w:t xml:space="preserve"> sorted into the following categories:</w:t>
            </w:r>
          </w:p>
          <w:p w14:paraId="218EC833" w14:textId="77777777" w:rsidR="00C6513D" w:rsidRPr="002F1078" w:rsidRDefault="00C6513D" w:rsidP="003E40A8">
            <w:pPr>
              <w:pStyle w:val="TableText"/>
              <w:numPr>
                <w:ilvl w:val="0"/>
                <w:numId w:val="36"/>
              </w:numPr>
            </w:pPr>
            <w:r>
              <w:t>E</w:t>
            </w:r>
            <w:r w:rsidRPr="002F1078">
              <w:t xml:space="preserve">xtra small </w:t>
            </w:r>
            <w:r>
              <w:t>(</w:t>
            </w:r>
            <w:r w:rsidRPr="002F1078">
              <w:t>0-500m</w:t>
            </w:r>
            <w:r w:rsidRPr="002F1078">
              <w:rPr>
                <w:vertAlign w:val="superscript"/>
              </w:rPr>
              <w:t>2</w:t>
            </w:r>
            <w:r>
              <w:t>)</w:t>
            </w:r>
          </w:p>
          <w:p w14:paraId="7DA323D1" w14:textId="77777777" w:rsidR="00C6513D" w:rsidRPr="002F1078" w:rsidRDefault="00C6513D" w:rsidP="003E40A8">
            <w:pPr>
              <w:pStyle w:val="TableText"/>
              <w:numPr>
                <w:ilvl w:val="0"/>
                <w:numId w:val="36"/>
              </w:numPr>
            </w:pPr>
            <w:r>
              <w:t>Small (</w:t>
            </w:r>
            <w:r w:rsidRPr="002F1078">
              <w:t>500-999m</w:t>
            </w:r>
            <w:r w:rsidRPr="002F1078">
              <w:rPr>
                <w:vertAlign w:val="superscript"/>
              </w:rPr>
              <w:t>2</w:t>
            </w:r>
            <w:r>
              <w:t>)</w:t>
            </w:r>
          </w:p>
          <w:p w14:paraId="76A1FA37" w14:textId="77777777" w:rsidR="00C6513D" w:rsidRPr="002F1078" w:rsidRDefault="00C6513D" w:rsidP="003E40A8">
            <w:pPr>
              <w:pStyle w:val="TableText"/>
              <w:numPr>
                <w:ilvl w:val="0"/>
                <w:numId w:val="36"/>
              </w:numPr>
            </w:pPr>
            <w:r>
              <w:t>Medium (</w:t>
            </w:r>
            <w:r w:rsidRPr="002F1078">
              <w:t>1,000-4,999m</w:t>
            </w:r>
            <w:r w:rsidRPr="002F1078">
              <w:rPr>
                <w:vertAlign w:val="superscript"/>
              </w:rPr>
              <w:t>2</w:t>
            </w:r>
            <w:r>
              <w:t>)</w:t>
            </w:r>
          </w:p>
          <w:p w14:paraId="3F090265" w14:textId="77777777" w:rsidR="00C6513D" w:rsidRPr="002F1078" w:rsidRDefault="00C6513D" w:rsidP="003E40A8">
            <w:pPr>
              <w:pStyle w:val="TableText"/>
              <w:numPr>
                <w:ilvl w:val="0"/>
                <w:numId w:val="36"/>
              </w:numPr>
            </w:pPr>
            <w:r>
              <w:t>Large (</w:t>
            </w:r>
            <w:r w:rsidRPr="002F1078">
              <w:t>5,000-14,999 m</w:t>
            </w:r>
            <w:r w:rsidRPr="002F1078">
              <w:rPr>
                <w:vertAlign w:val="superscript"/>
              </w:rPr>
              <w:t>2</w:t>
            </w:r>
            <w:r>
              <w:t>)</w:t>
            </w:r>
          </w:p>
          <w:p w14:paraId="57ADC49E" w14:textId="77777777" w:rsidR="00C6513D" w:rsidRPr="002F1078" w:rsidRDefault="00C6513D" w:rsidP="003E40A8">
            <w:pPr>
              <w:pStyle w:val="TableText"/>
              <w:numPr>
                <w:ilvl w:val="0"/>
                <w:numId w:val="36"/>
              </w:numPr>
            </w:pPr>
            <w:r>
              <w:t>Extra Large (</w:t>
            </w:r>
            <w:r w:rsidRPr="002F1078">
              <w:t>15,000m</w:t>
            </w:r>
            <w:r w:rsidRPr="002F1078">
              <w:rPr>
                <w:vertAlign w:val="superscript"/>
              </w:rPr>
              <w:t>2</w:t>
            </w:r>
            <w:r w:rsidRPr="002F1078">
              <w:t xml:space="preserve"> or larger</w:t>
            </w:r>
            <w:r>
              <w:t>)</w:t>
            </w:r>
          </w:p>
        </w:tc>
      </w:tr>
      <w:tr w:rsidR="00C6513D" w14:paraId="4CB5351A" w14:textId="77777777" w:rsidTr="003E40A8">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4029091A" w14:textId="77777777" w:rsidR="00C6513D" w:rsidRDefault="00C6513D" w:rsidP="003E40A8">
            <w:pPr>
              <w:pStyle w:val="TableText"/>
            </w:pPr>
            <w:r>
              <w:t>Use:</w:t>
            </w:r>
          </w:p>
        </w:tc>
        <w:tc>
          <w:tcPr>
            <w:tcW w:w="6662" w:type="dxa"/>
            <w:shd w:val="clear" w:color="auto" w:fill="FFFFFF" w:themeFill="background1"/>
          </w:tcPr>
          <w:p w14:paraId="014EF261" w14:textId="77777777" w:rsidR="00C6513D" w:rsidRDefault="00C6513D" w:rsidP="003E40A8">
            <w:pPr>
              <w:pStyle w:val="TableText"/>
            </w:pPr>
            <w:r w:rsidRPr="00E355C0">
              <w:rPr>
                <w:b/>
              </w:rPr>
              <w:t>Property Size</w:t>
            </w:r>
            <w:r w:rsidRPr="007C1046">
              <w:t xml:space="preserve"> is used in the Occupancy Report to compare the average relative performance of different sized leases.</w:t>
            </w:r>
          </w:p>
        </w:tc>
      </w:tr>
    </w:tbl>
    <w:p w14:paraId="027F0810" w14:textId="77777777" w:rsidR="00C6513D" w:rsidRDefault="00C6513D" w:rsidP="00C6513D">
      <w:pPr>
        <w:pStyle w:val="Caption"/>
      </w:pPr>
    </w:p>
    <w:p w14:paraId="1A1F29BC" w14:textId="50CDCEB0" w:rsidR="00C6513D" w:rsidRDefault="00C6513D" w:rsidP="00C6513D">
      <w:pPr>
        <w:pStyle w:val="Caption"/>
      </w:pPr>
      <w:r>
        <w:t>Ratio of Usable Office Area</w:t>
      </w:r>
    </w:p>
    <w:tbl>
      <w:tblPr>
        <w:tblStyle w:val="Finance1"/>
        <w:tblW w:w="9214" w:type="dxa"/>
        <w:tblLook w:val="0660" w:firstRow="1" w:lastRow="1" w:firstColumn="0" w:lastColumn="0" w:noHBand="1" w:noVBand="1"/>
        <w:tblDescription w:val="Table style"/>
      </w:tblPr>
      <w:tblGrid>
        <w:gridCol w:w="2552"/>
        <w:gridCol w:w="6662"/>
      </w:tblGrid>
      <w:tr w:rsidR="00C6513D" w14:paraId="64069892" w14:textId="77777777" w:rsidTr="003E40A8">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890CA18" w14:textId="77777777" w:rsidR="00C6513D" w:rsidRPr="00F870A2" w:rsidRDefault="00C6513D" w:rsidP="003E40A8">
            <w:pPr>
              <w:pStyle w:val="TableText"/>
            </w:pPr>
            <w:r w:rsidRPr="00F870A2">
              <w:t>Definition:</w:t>
            </w:r>
          </w:p>
        </w:tc>
        <w:tc>
          <w:tcPr>
            <w:tcW w:w="6662" w:type="dxa"/>
            <w:shd w:val="clear" w:color="auto" w:fill="E7E6E6" w:themeFill="background2"/>
          </w:tcPr>
          <w:p w14:paraId="25A5C86C" w14:textId="77777777" w:rsidR="00C6513D" w:rsidRPr="00F870A2" w:rsidRDefault="00C6513D" w:rsidP="003E40A8">
            <w:pPr>
              <w:pStyle w:val="TableText"/>
            </w:pPr>
            <w:r w:rsidRPr="00530503">
              <w:t xml:space="preserve">The proportion of </w:t>
            </w:r>
            <w:r w:rsidRPr="00E355C0">
              <w:t>Controlled Area</w:t>
            </w:r>
            <w:r w:rsidRPr="00530503">
              <w:t xml:space="preserve"> that can be used for</w:t>
            </w:r>
            <w:r>
              <w:t>, or to support,</w:t>
            </w:r>
            <w:r w:rsidRPr="00530503">
              <w:t xml:space="preserve"> office</w:t>
            </w:r>
            <w:r>
              <w:t xml:space="preserve"> activities (</w:t>
            </w:r>
            <w:r w:rsidRPr="00530503">
              <w:t xml:space="preserve">measured by </w:t>
            </w:r>
            <w:r w:rsidRPr="00E355C0">
              <w:t>Usable Office Area</w:t>
            </w:r>
            <w:r w:rsidRPr="00530503">
              <w:t>).</w:t>
            </w:r>
          </w:p>
        </w:tc>
      </w:tr>
      <w:tr w:rsidR="00C6513D" w14:paraId="24D416D2" w14:textId="77777777" w:rsidTr="003E40A8">
        <w:tc>
          <w:tcPr>
            <w:tcW w:w="2552" w:type="dxa"/>
            <w:shd w:val="clear" w:color="auto" w:fill="FFFFFF" w:themeFill="background1"/>
          </w:tcPr>
          <w:p w14:paraId="6C1801DD" w14:textId="77777777" w:rsidR="00C6513D" w:rsidRDefault="00C6513D" w:rsidP="003E40A8">
            <w:pPr>
              <w:pStyle w:val="TableText"/>
            </w:pPr>
            <w:r>
              <w:t>Calculation:</w:t>
            </w:r>
          </w:p>
        </w:tc>
        <w:tc>
          <w:tcPr>
            <w:tcW w:w="6662" w:type="dxa"/>
            <w:shd w:val="clear" w:color="auto" w:fill="FFFFFF" w:themeFill="background1"/>
          </w:tcPr>
          <w:p w14:paraId="700C598B" w14:textId="77777777" w:rsidR="00C6513D" w:rsidRPr="00530503" w:rsidRDefault="00DC62D4" w:rsidP="003E40A8">
            <w:pPr>
              <w:pStyle w:val="TableText"/>
            </w:pPr>
            <m:oMathPara>
              <m:oMath>
                <m:f>
                  <m:fPr>
                    <m:ctrlPr>
                      <w:rPr>
                        <w:rFonts w:ascii="Cambria Math" w:hAnsi="Cambria Math"/>
                      </w:rPr>
                    </m:ctrlPr>
                  </m:fPr>
                  <m:num>
                    <m:r>
                      <w:rPr>
                        <w:rFonts w:ascii="Cambria Math" w:hAnsi="Cambria Math"/>
                      </w:rPr>
                      <m:t>Usable</m:t>
                    </m:r>
                    <m:r>
                      <m:rPr>
                        <m:sty m:val="p"/>
                      </m:rPr>
                      <w:rPr>
                        <w:rFonts w:ascii="Cambria Math" w:hAnsi="Cambria Math"/>
                      </w:rPr>
                      <m:t xml:space="preserve"> </m:t>
                    </m:r>
                    <m:r>
                      <w:rPr>
                        <w:rFonts w:ascii="Cambria Math" w:hAnsi="Cambria Math"/>
                      </w:rPr>
                      <m:t>Office</m:t>
                    </m:r>
                    <m:r>
                      <m:rPr>
                        <m:sty m:val="p"/>
                      </m:rPr>
                      <w:rPr>
                        <w:rFonts w:ascii="Cambria Math" w:hAnsi="Cambria Math"/>
                      </w:rPr>
                      <m:t xml:space="preserve"> </m:t>
                    </m:r>
                    <m:r>
                      <w:rPr>
                        <w:rFonts w:ascii="Cambria Math" w:hAnsi="Cambria Math"/>
                      </w:rPr>
                      <m:t>Area</m:t>
                    </m:r>
                  </m:num>
                  <m:den>
                    <m:r>
                      <w:rPr>
                        <w:rFonts w:ascii="Cambria Math" w:hAnsi="Cambria Math"/>
                      </w:rPr>
                      <m:t>Controlled</m:t>
                    </m:r>
                    <m:r>
                      <m:rPr>
                        <m:sty m:val="p"/>
                      </m:rPr>
                      <w:rPr>
                        <w:rFonts w:ascii="Cambria Math" w:hAnsi="Cambria Math"/>
                      </w:rPr>
                      <m:t xml:space="preserve"> </m:t>
                    </m:r>
                    <m:r>
                      <w:rPr>
                        <w:rFonts w:ascii="Cambria Math" w:hAnsi="Cambria Math"/>
                      </w:rPr>
                      <m:t>Area</m:t>
                    </m:r>
                  </m:den>
                </m:f>
              </m:oMath>
            </m:oMathPara>
          </w:p>
        </w:tc>
      </w:tr>
      <w:tr w:rsidR="00C6513D" w14:paraId="40965B0A" w14:textId="77777777" w:rsidTr="003E40A8">
        <w:tc>
          <w:tcPr>
            <w:tcW w:w="2552" w:type="dxa"/>
            <w:shd w:val="clear" w:color="auto" w:fill="FFFFFF" w:themeFill="background1"/>
          </w:tcPr>
          <w:p w14:paraId="777C2A5C" w14:textId="77777777" w:rsidR="00C6513D" w:rsidRDefault="00C6513D" w:rsidP="003E40A8">
            <w:pPr>
              <w:pStyle w:val="TableText"/>
            </w:pPr>
            <w:r>
              <w:t>Units:</w:t>
            </w:r>
          </w:p>
        </w:tc>
        <w:tc>
          <w:tcPr>
            <w:tcW w:w="6662" w:type="dxa"/>
            <w:shd w:val="clear" w:color="auto" w:fill="FFFFFF" w:themeFill="background1"/>
          </w:tcPr>
          <w:p w14:paraId="717214D6" w14:textId="77777777" w:rsidR="00C6513D" w:rsidRDefault="00C6513D" w:rsidP="003E40A8">
            <w:pPr>
              <w:pStyle w:val="TableText"/>
            </w:pPr>
            <w:r>
              <w:t>Percentage</w:t>
            </w:r>
          </w:p>
        </w:tc>
      </w:tr>
      <w:tr w:rsidR="00C6513D" w14:paraId="0943B102" w14:textId="77777777" w:rsidTr="003E40A8">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632F6DDD" w14:textId="77777777" w:rsidR="00C6513D" w:rsidRDefault="00C6513D" w:rsidP="003E40A8">
            <w:pPr>
              <w:pStyle w:val="TableText"/>
            </w:pPr>
            <w:r>
              <w:t>Use:</w:t>
            </w:r>
          </w:p>
        </w:tc>
        <w:tc>
          <w:tcPr>
            <w:tcW w:w="6662" w:type="dxa"/>
            <w:shd w:val="clear" w:color="auto" w:fill="FFFFFF" w:themeFill="background1"/>
          </w:tcPr>
          <w:p w14:paraId="2D96B252" w14:textId="77777777" w:rsidR="00C6513D" w:rsidRDefault="00C6513D" w:rsidP="003E40A8">
            <w:pPr>
              <w:pStyle w:val="TableText"/>
            </w:pPr>
            <w:r>
              <w:t xml:space="preserve">The </w:t>
            </w:r>
            <w:r w:rsidRPr="00E355C0">
              <w:rPr>
                <w:b/>
              </w:rPr>
              <w:t>Ratio of Usable Office Area</w:t>
            </w:r>
            <w:r w:rsidRPr="00530503">
              <w:t xml:space="preserve"> is used to determine the </w:t>
            </w:r>
            <w:r w:rsidRPr="00E355C0">
              <w:rPr>
                <w:b/>
              </w:rPr>
              <w:t>Tenancy Type</w:t>
            </w:r>
            <w:r>
              <w:t xml:space="preserve">, which is </w:t>
            </w:r>
            <w:r w:rsidRPr="002F1078">
              <w:t>used in the Occupancy Report to compare the relative number, size and performance of different types of office</w:t>
            </w:r>
            <w:r>
              <w:t>s</w:t>
            </w:r>
            <w:r w:rsidRPr="002F1078">
              <w:t>.</w:t>
            </w:r>
          </w:p>
        </w:tc>
      </w:tr>
    </w:tbl>
    <w:p w14:paraId="70BF84CF" w14:textId="77777777" w:rsidR="004B341E" w:rsidRDefault="004B341E" w:rsidP="00C6513D">
      <w:pPr>
        <w:pStyle w:val="Caption"/>
      </w:pPr>
    </w:p>
    <w:p w14:paraId="654C888C" w14:textId="77777777" w:rsidR="004B341E" w:rsidRDefault="004B341E" w:rsidP="004B341E">
      <w:pPr>
        <w:rPr>
          <w:color w:val="000000" w:themeColor="text1"/>
          <w:szCs w:val="18"/>
        </w:rPr>
      </w:pPr>
      <w:r>
        <w:br w:type="page"/>
      </w:r>
    </w:p>
    <w:p w14:paraId="2954A336" w14:textId="7E56DC40" w:rsidR="00C6513D" w:rsidRDefault="00C6513D" w:rsidP="00C6513D">
      <w:pPr>
        <w:pStyle w:val="Caption"/>
      </w:pPr>
      <w:r>
        <w:t>Remoteness Classification</w:t>
      </w:r>
    </w:p>
    <w:tbl>
      <w:tblPr>
        <w:tblStyle w:val="Finance1"/>
        <w:tblW w:w="9214" w:type="dxa"/>
        <w:tblLook w:val="0660" w:firstRow="1" w:lastRow="1" w:firstColumn="0" w:lastColumn="0" w:noHBand="1" w:noVBand="1"/>
        <w:tblDescription w:val="Table style"/>
      </w:tblPr>
      <w:tblGrid>
        <w:gridCol w:w="2552"/>
        <w:gridCol w:w="6662"/>
      </w:tblGrid>
      <w:tr w:rsidR="00C6513D" w14:paraId="4161A1CE" w14:textId="77777777" w:rsidTr="003E40A8">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2F0622B0" w14:textId="77777777" w:rsidR="00C6513D" w:rsidRPr="00F870A2" w:rsidRDefault="00C6513D" w:rsidP="003E40A8">
            <w:pPr>
              <w:pStyle w:val="TableText"/>
            </w:pPr>
            <w:r w:rsidRPr="00F870A2">
              <w:t>Definition:</w:t>
            </w:r>
          </w:p>
        </w:tc>
        <w:tc>
          <w:tcPr>
            <w:tcW w:w="6662" w:type="dxa"/>
            <w:shd w:val="clear" w:color="auto" w:fill="E7E6E6" w:themeFill="background2"/>
          </w:tcPr>
          <w:p w14:paraId="196D8C23" w14:textId="77777777" w:rsidR="00C6513D" w:rsidRDefault="00C6513D" w:rsidP="003E40A8">
            <w:pPr>
              <w:pStyle w:val="TableText"/>
            </w:pPr>
            <w:r w:rsidRPr="002C298B">
              <w:t>The measures of remoteness are based on population estimates obtained from the Census of Population and Housing</w:t>
            </w:r>
            <w:r>
              <w:t>, produced every five years by the Australian Bureau of Statistics</w:t>
            </w:r>
            <w:r w:rsidRPr="002C298B">
              <w:t xml:space="preserve">. </w:t>
            </w:r>
          </w:p>
          <w:p w14:paraId="1AA5D829" w14:textId="77777777" w:rsidR="00C6513D" w:rsidRDefault="00C6513D" w:rsidP="003E40A8">
            <w:pPr>
              <w:pStyle w:val="TableText"/>
            </w:pPr>
            <w:r w:rsidRPr="002C298B">
              <w:t xml:space="preserve">Remoteness measures are calculated using Accessibility/Remoteness Index of Australia (ARIA+) scores, which are based on the distance of geographic locations from the nearest population centre in various size ranges. </w:t>
            </w:r>
          </w:p>
          <w:p w14:paraId="67624E45" w14:textId="77777777" w:rsidR="00C6513D" w:rsidRPr="00F870A2" w:rsidRDefault="00C6513D" w:rsidP="003E40A8">
            <w:pPr>
              <w:pStyle w:val="TableText"/>
            </w:pPr>
            <w:r w:rsidRPr="002C298B">
              <w:t>The lower the ARIA+ score for a location, the better its level of access to goods and services. Typically, a population centre is not likely to provide a full range of goods and services until its population reaches about 250</w:t>
            </w:r>
            <w:r>
              <w:t>,000</w:t>
            </w:r>
            <w:r w:rsidRPr="002C298B">
              <w:t xml:space="preserve"> people.</w:t>
            </w:r>
          </w:p>
        </w:tc>
      </w:tr>
      <w:tr w:rsidR="00C6513D" w:rsidRPr="002C298B" w14:paraId="3D11CCE8" w14:textId="77777777" w:rsidTr="003E40A8">
        <w:tc>
          <w:tcPr>
            <w:tcW w:w="2552" w:type="dxa"/>
            <w:shd w:val="clear" w:color="auto" w:fill="FFFFFF" w:themeFill="background1"/>
          </w:tcPr>
          <w:p w14:paraId="59893586" w14:textId="77777777" w:rsidR="00C6513D" w:rsidRPr="002C298B" w:rsidRDefault="00C6513D" w:rsidP="003E40A8">
            <w:pPr>
              <w:pStyle w:val="TableText"/>
            </w:pPr>
            <w:r w:rsidRPr="002C298B">
              <w:t>Notes:</w:t>
            </w:r>
          </w:p>
        </w:tc>
        <w:tc>
          <w:tcPr>
            <w:tcW w:w="6662" w:type="dxa"/>
            <w:shd w:val="clear" w:color="auto" w:fill="FFFFFF" w:themeFill="background1"/>
          </w:tcPr>
          <w:p w14:paraId="7FD73FC6" w14:textId="77777777" w:rsidR="00C6513D" w:rsidRDefault="00C6513D" w:rsidP="003E40A8">
            <w:pPr>
              <w:pStyle w:val="TableText"/>
            </w:pPr>
            <w:r>
              <w:t>Uses building postcode to sort into categories based on ABS standard:</w:t>
            </w:r>
          </w:p>
          <w:p w14:paraId="7FB696EC" w14:textId="77777777" w:rsidR="00C6513D" w:rsidRDefault="00C6513D" w:rsidP="003E40A8">
            <w:pPr>
              <w:pStyle w:val="TableText"/>
              <w:numPr>
                <w:ilvl w:val="0"/>
                <w:numId w:val="36"/>
              </w:numPr>
            </w:pPr>
            <w:r>
              <w:t>Major Cities of Australia</w:t>
            </w:r>
          </w:p>
          <w:p w14:paraId="1AC8CFA7" w14:textId="77777777" w:rsidR="00C6513D" w:rsidRDefault="00C6513D" w:rsidP="003E40A8">
            <w:pPr>
              <w:pStyle w:val="TableText"/>
              <w:numPr>
                <w:ilvl w:val="0"/>
                <w:numId w:val="36"/>
              </w:numPr>
            </w:pPr>
            <w:r>
              <w:t>Inner Regional Australia</w:t>
            </w:r>
          </w:p>
          <w:p w14:paraId="24D2ED25" w14:textId="77777777" w:rsidR="00C6513D" w:rsidRDefault="00C6513D" w:rsidP="003E40A8">
            <w:pPr>
              <w:pStyle w:val="TableText"/>
              <w:numPr>
                <w:ilvl w:val="0"/>
                <w:numId w:val="36"/>
              </w:numPr>
            </w:pPr>
            <w:r>
              <w:t>Outer Regional Australia</w:t>
            </w:r>
          </w:p>
          <w:p w14:paraId="4AE0761D" w14:textId="77777777" w:rsidR="00C6513D" w:rsidRDefault="00C6513D" w:rsidP="003E40A8">
            <w:pPr>
              <w:pStyle w:val="TableText"/>
              <w:numPr>
                <w:ilvl w:val="0"/>
                <w:numId w:val="36"/>
              </w:numPr>
            </w:pPr>
            <w:r>
              <w:t>Remote Australia</w:t>
            </w:r>
          </w:p>
          <w:p w14:paraId="20200FED" w14:textId="77777777" w:rsidR="00C6513D" w:rsidRDefault="00C6513D" w:rsidP="003E40A8">
            <w:pPr>
              <w:pStyle w:val="TableText"/>
              <w:numPr>
                <w:ilvl w:val="0"/>
                <w:numId w:val="36"/>
              </w:numPr>
            </w:pPr>
            <w:r>
              <w:t>Very Remote Australia</w:t>
            </w:r>
          </w:p>
          <w:p w14:paraId="090FC554" w14:textId="77777777" w:rsidR="00C6513D" w:rsidRPr="002C298B" w:rsidRDefault="00C6513D" w:rsidP="003E40A8">
            <w:pPr>
              <w:pStyle w:val="TableText"/>
              <w:numPr>
                <w:ilvl w:val="0"/>
                <w:numId w:val="36"/>
              </w:numPr>
            </w:pPr>
            <w:r>
              <w:t>No Fixed Address (OT)</w:t>
            </w:r>
          </w:p>
        </w:tc>
      </w:tr>
      <w:tr w:rsidR="00C6513D" w14:paraId="75EC0C83" w14:textId="77777777" w:rsidTr="003E40A8">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6EEEAC42" w14:textId="77777777" w:rsidR="00C6513D" w:rsidRDefault="00C6513D" w:rsidP="003E40A8">
            <w:pPr>
              <w:pStyle w:val="TableText"/>
            </w:pPr>
            <w:r>
              <w:t>Use:</w:t>
            </w:r>
          </w:p>
        </w:tc>
        <w:tc>
          <w:tcPr>
            <w:tcW w:w="6662" w:type="dxa"/>
            <w:shd w:val="clear" w:color="auto" w:fill="FFFFFF" w:themeFill="background1"/>
          </w:tcPr>
          <w:p w14:paraId="555340DC" w14:textId="77777777" w:rsidR="00C6513D" w:rsidRDefault="00C6513D" w:rsidP="003E40A8">
            <w:pPr>
              <w:pStyle w:val="TableText"/>
            </w:pPr>
            <w:r w:rsidRPr="00E355C0">
              <w:rPr>
                <w:b/>
                <w:lang w:eastAsia="en-AU"/>
              </w:rPr>
              <w:t>Remoteness Classification</w:t>
            </w:r>
            <w:r w:rsidRPr="00A159F9">
              <w:rPr>
                <w:lang w:eastAsia="en-AU"/>
              </w:rPr>
              <w:t xml:space="preserve"> </w:t>
            </w:r>
            <w:r>
              <w:rPr>
                <w:lang w:eastAsia="en-AU"/>
              </w:rPr>
              <w:t>informs</w:t>
            </w:r>
            <w:r w:rsidRPr="00A159F9">
              <w:rPr>
                <w:lang w:eastAsia="en-AU"/>
              </w:rPr>
              <w:t xml:space="preserve"> the accessibility and remoteness of a property to goods, services and other people. This is used for reporting and statistical purposes.</w:t>
            </w:r>
          </w:p>
        </w:tc>
      </w:tr>
    </w:tbl>
    <w:p w14:paraId="1CF73B80" w14:textId="44EA14E9" w:rsidR="00C6513D" w:rsidRDefault="00C6513D" w:rsidP="003269C5">
      <w:pPr>
        <w:pStyle w:val="Caption"/>
      </w:pPr>
    </w:p>
    <w:p w14:paraId="5C688107" w14:textId="77777777" w:rsidR="00C6513D" w:rsidRDefault="00C6513D" w:rsidP="00C6513D">
      <w:pPr>
        <w:pStyle w:val="Caption"/>
      </w:pPr>
      <w:r>
        <w:t>Tenancy Type</w:t>
      </w:r>
    </w:p>
    <w:tbl>
      <w:tblPr>
        <w:tblStyle w:val="Finance1"/>
        <w:tblW w:w="9214" w:type="dxa"/>
        <w:tblLook w:val="0660" w:firstRow="1" w:lastRow="1" w:firstColumn="0" w:lastColumn="0" w:noHBand="1" w:noVBand="1"/>
        <w:tblDescription w:val="Table style"/>
      </w:tblPr>
      <w:tblGrid>
        <w:gridCol w:w="2552"/>
        <w:gridCol w:w="6662"/>
      </w:tblGrid>
      <w:tr w:rsidR="00C6513D" w14:paraId="657B1243" w14:textId="77777777" w:rsidTr="003E40A8">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302AD178" w14:textId="77777777" w:rsidR="00C6513D" w:rsidRPr="00F870A2" w:rsidRDefault="00C6513D" w:rsidP="003E40A8">
            <w:pPr>
              <w:pStyle w:val="TableText"/>
            </w:pPr>
            <w:r w:rsidRPr="00F870A2">
              <w:t>Definition:</w:t>
            </w:r>
          </w:p>
        </w:tc>
        <w:tc>
          <w:tcPr>
            <w:tcW w:w="6662" w:type="dxa"/>
            <w:shd w:val="clear" w:color="auto" w:fill="E7E6E6" w:themeFill="background2"/>
          </w:tcPr>
          <w:p w14:paraId="75B2BFF5" w14:textId="77777777" w:rsidR="00C6513D" w:rsidRPr="00F870A2" w:rsidRDefault="00C6513D" w:rsidP="003E40A8">
            <w:pPr>
              <w:pStyle w:val="TableText"/>
            </w:pPr>
            <w:r w:rsidRPr="00E355C0">
              <w:t>Tenancy Type</w:t>
            </w:r>
            <w:r>
              <w:t xml:space="preserve"> is the </w:t>
            </w:r>
            <w:r w:rsidRPr="007C1046">
              <w:t xml:space="preserve">category </w:t>
            </w:r>
            <w:r>
              <w:t>assigned based on the</w:t>
            </w:r>
            <w:r w:rsidRPr="002F1078">
              <w:t xml:space="preserve"> percentage of </w:t>
            </w:r>
            <w:r>
              <w:t>controlled</w:t>
            </w:r>
            <w:r w:rsidRPr="002F1078">
              <w:t xml:space="preserve"> area used for </w:t>
            </w:r>
            <w:r>
              <w:t>or to support</w:t>
            </w:r>
            <w:r w:rsidRPr="00530503">
              <w:t xml:space="preserve"> </w:t>
            </w:r>
            <w:r w:rsidRPr="002F1078">
              <w:t xml:space="preserve">office </w:t>
            </w:r>
            <w:r>
              <w:t>activities</w:t>
            </w:r>
            <w:r w:rsidRPr="002F1078">
              <w:t>.</w:t>
            </w:r>
          </w:p>
        </w:tc>
      </w:tr>
      <w:tr w:rsidR="00C6513D" w:rsidRPr="002F1078" w14:paraId="2836D510" w14:textId="77777777" w:rsidTr="003E40A8">
        <w:tc>
          <w:tcPr>
            <w:tcW w:w="2552" w:type="dxa"/>
            <w:shd w:val="clear" w:color="auto" w:fill="FFFFFF" w:themeFill="background1"/>
          </w:tcPr>
          <w:p w14:paraId="3D7882B6" w14:textId="77777777" w:rsidR="00C6513D" w:rsidRPr="002F1078" w:rsidRDefault="00C6513D" w:rsidP="003E40A8">
            <w:pPr>
              <w:pStyle w:val="TableText"/>
            </w:pPr>
            <w:r>
              <w:t>Notes</w:t>
            </w:r>
            <w:r w:rsidRPr="002F1078">
              <w:t>:</w:t>
            </w:r>
          </w:p>
        </w:tc>
        <w:tc>
          <w:tcPr>
            <w:tcW w:w="6662" w:type="dxa"/>
            <w:shd w:val="clear" w:color="auto" w:fill="FFFFFF" w:themeFill="background1"/>
          </w:tcPr>
          <w:p w14:paraId="533B48F2" w14:textId="77777777" w:rsidR="00C6513D" w:rsidRDefault="00C6513D" w:rsidP="003E40A8">
            <w:pPr>
              <w:pStyle w:val="TableText"/>
            </w:pPr>
            <w:r w:rsidRPr="00E355C0">
              <w:t>Ratio of Usable Office Area</w:t>
            </w:r>
            <w:r>
              <w:t xml:space="preserve"> sorted into categories:</w:t>
            </w:r>
          </w:p>
          <w:p w14:paraId="246A5B09" w14:textId="77777777" w:rsidR="00C6513D" w:rsidRDefault="00C6513D" w:rsidP="003E40A8">
            <w:pPr>
              <w:pStyle w:val="TableText"/>
              <w:numPr>
                <w:ilvl w:val="0"/>
                <w:numId w:val="36"/>
              </w:numPr>
            </w:pPr>
            <w:r>
              <w:t>Solely Office (100%)</w:t>
            </w:r>
          </w:p>
          <w:p w14:paraId="1F332A0F" w14:textId="77777777" w:rsidR="00C6513D" w:rsidRDefault="00C6513D" w:rsidP="003E40A8">
            <w:pPr>
              <w:pStyle w:val="TableText"/>
              <w:numPr>
                <w:ilvl w:val="0"/>
                <w:numId w:val="36"/>
              </w:numPr>
            </w:pPr>
            <w:r>
              <w:t>Mainly Office (75-99%)</w:t>
            </w:r>
          </w:p>
          <w:p w14:paraId="08E1475C" w14:textId="77777777" w:rsidR="00C6513D" w:rsidRDefault="00C6513D" w:rsidP="003E40A8">
            <w:pPr>
              <w:pStyle w:val="TableText"/>
              <w:numPr>
                <w:ilvl w:val="0"/>
                <w:numId w:val="36"/>
              </w:numPr>
            </w:pPr>
            <w:r>
              <w:t>Mixed (25-74%)</w:t>
            </w:r>
          </w:p>
          <w:p w14:paraId="457B59F5" w14:textId="77777777" w:rsidR="00C6513D" w:rsidRPr="002F1078" w:rsidRDefault="00C6513D" w:rsidP="003E40A8">
            <w:pPr>
              <w:pStyle w:val="TableText"/>
              <w:numPr>
                <w:ilvl w:val="0"/>
                <w:numId w:val="36"/>
              </w:numPr>
            </w:pPr>
            <w:r>
              <w:t>Mainly Operational (0-24%)</w:t>
            </w:r>
          </w:p>
        </w:tc>
      </w:tr>
      <w:tr w:rsidR="00C6513D" w14:paraId="31124B67" w14:textId="77777777" w:rsidTr="003E40A8">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5A987E1C" w14:textId="77777777" w:rsidR="00C6513D" w:rsidRDefault="00C6513D" w:rsidP="003E40A8">
            <w:pPr>
              <w:pStyle w:val="TableText"/>
            </w:pPr>
            <w:r>
              <w:t>Use:</w:t>
            </w:r>
          </w:p>
        </w:tc>
        <w:tc>
          <w:tcPr>
            <w:tcW w:w="6662" w:type="dxa"/>
            <w:shd w:val="clear" w:color="auto" w:fill="FFFFFF" w:themeFill="background1"/>
          </w:tcPr>
          <w:p w14:paraId="272AD3F6" w14:textId="77777777" w:rsidR="00C6513D" w:rsidRDefault="00C6513D" w:rsidP="003E40A8">
            <w:pPr>
              <w:pStyle w:val="TableText"/>
            </w:pPr>
            <w:r w:rsidRPr="00E355C0">
              <w:rPr>
                <w:b/>
              </w:rPr>
              <w:t>Tenancy Type</w:t>
            </w:r>
            <w:r w:rsidRPr="002F1078">
              <w:t xml:space="preserve"> is used in the Occupancy Report to compare the relative number, size and performance of different types of office</w:t>
            </w:r>
            <w:r>
              <w:t>s</w:t>
            </w:r>
            <w:r w:rsidRPr="002F1078">
              <w:t>.</w:t>
            </w:r>
          </w:p>
        </w:tc>
      </w:tr>
    </w:tbl>
    <w:p w14:paraId="13C5DDFB" w14:textId="5076DFC8" w:rsidR="00D51F66" w:rsidRDefault="00D51F66" w:rsidP="00C6513D">
      <w:pPr>
        <w:pStyle w:val="Caption"/>
      </w:pPr>
    </w:p>
    <w:p w14:paraId="7B73CDB3" w14:textId="77777777" w:rsidR="00D51F66" w:rsidRDefault="00D51F66" w:rsidP="00D51F66">
      <w:pPr>
        <w:rPr>
          <w:color w:val="000000" w:themeColor="text1"/>
          <w:szCs w:val="18"/>
        </w:rPr>
      </w:pPr>
      <w:r>
        <w:br w:type="page"/>
      </w:r>
    </w:p>
    <w:p w14:paraId="6AE78F71" w14:textId="77777777" w:rsidR="00C6513D" w:rsidRDefault="00C6513D" w:rsidP="00C6513D">
      <w:pPr>
        <w:pStyle w:val="Caption"/>
      </w:pPr>
    </w:p>
    <w:p w14:paraId="339B1289" w14:textId="05D9E8D5" w:rsidR="00C6513D" w:rsidRDefault="00C6513D" w:rsidP="00C6513D">
      <w:pPr>
        <w:pStyle w:val="Caption"/>
      </w:pPr>
      <w:r>
        <w:t>Unoccupied Work-points</w:t>
      </w:r>
    </w:p>
    <w:tbl>
      <w:tblPr>
        <w:tblStyle w:val="Finance1"/>
        <w:tblW w:w="9214" w:type="dxa"/>
        <w:tblLook w:val="0660" w:firstRow="1" w:lastRow="1" w:firstColumn="0" w:lastColumn="0" w:noHBand="1" w:noVBand="1"/>
        <w:tblDescription w:val="Table style"/>
      </w:tblPr>
      <w:tblGrid>
        <w:gridCol w:w="2552"/>
        <w:gridCol w:w="6662"/>
      </w:tblGrid>
      <w:tr w:rsidR="00C6513D" w14:paraId="7861DB9A" w14:textId="77777777" w:rsidTr="003E40A8">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5F22E803" w14:textId="77777777" w:rsidR="00C6513D" w:rsidRPr="00F870A2" w:rsidRDefault="00C6513D" w:rsidP="003E40A8">
            <w:pPr>
              <w:pStyle w:val="TableText"/>
            </w:pPr>
            <w:r w:rsidRPr="00F870A2">
              <w:t>Definition:</w:t>
            </w:r>
          </w:p>
        </w:tc>
        <w:tc>
          <w:tcPr>
            <w:tcW w:w="6662" w:type="dxa"/>
            <w:shd w:val="clear" w:color="auto" w:fill="E7E6E6" w:themeFill="background2"/>
          </w:tcPr>
          <w:p w14:paraId="592B978D" w14:textId="77777777" w:rsidR="00C6513D" w:rsidRPr="00F870A2" w:rsidRDefault="00C6513D" w:rsidP="003E40A8">
            <w:pPr>
              <w:pStyle w:val="TableText"/>
            </w:pPr>
            <w:r>
              <w:t xml:space="preserve">The number of </w:t>
            </w:r>
            <w:r w:rsidRPr="00E355C0">
              <w:t>Work-points</w:t>
            </w:r>
            <w:r>
              <w:t xml:space="preserve"> that are not being used on the reporting date. This being the difference between the number of </w:t>
            </w:r>
            <w:r w:rsidRPr="00E355C0">
              <w:t>Work-points</w:t>
            </w:r>
            <w:r>
              <w:t xml:space="preserve"> reported and the number of </w:t>
            </w:r>
            <w:r w:rsidRPr="00E355C0">
              <w:t>Staff Allocated to the Lease</w:t>
            </w:r>
          </w:p>
        </w:tc>
      </w:tr>
      <w:tr w:rsidR="00C6513D" w14:paraId="429218EB" w14:textId="77777777" w:rsidTr="003E40A8">
        <w:tc>
          <w:tcPr>
            <w:tcW w:w="2552" w:type="dxa"/>
            <w:shd w:val="clear" w:color="auto" w:fill="FFFFFF" w:themeFill="background1"/>
          </w:tcPr>
          <w:p w14:paraId="5D32ABEA" w14:textId="77777777" w:rsidR="00C6513D" w:rsidRDefault="00C6513D" w:rsidP="003E40A8">
            <w:pPr>
              <w:pStyle w:val="TableText"/>
            </w:pPr>
            <w:r>
              <w:t>Calculation:</w:t>
            </w:r>
          </w:p>
        </w:tc>
        <w:tc>
          <w:tcPr>
            <w:tcW w:w="6662" w:type="dxa"/>
            <w:shd w:val="clear" w:color="auto" w:fill="FFFFFF" w:themeFill="background1"/>
          </w:tcPr>
          <w:p w14:paraId="7BFA0B58" w14:textId="77777777" w:rsidR="00C6513D" w:rsidRPr="00530503" w:rsidRDefault="00155EEA" w:rsidP="003E40A8">
            <w:pPr>
              <w:pStyle w:val="TableText"/>
            </w:pPr>
            <m:oMathPara>
              <m:oMath>
                <m:r>
                  <w:rPr>
                    <w:rFonts w:ascii="Cambria Math" w:hAnsi="Cambria Math"/>
                  </w:rPr>
                  <m:t>Workpoints</m:t>
                </m:r>
                <m:r>
                  <m:rPr>
                    <m:sty m:val="p"/>
                  </m:rPr>
                  <w:rPr>
                    <w:rFonts w:ascii="Cambria Math" w:hAnsi="Cambria Math"/>
                  </w:rPr>
                  <m:t xml:space="preserve"> - </m:t>
                </m:r>
                <m:r>
                  <w:rPr>
                    <w:rFonts w:ascii="Cambria Math" w:hAnsi="Cambria Math"/>
                  </w:rPr>
                  <m:t>Staff</m:t>
                </m:r>
                <m:r>
                  <m:rPr>
                    <m:sty m:val="p"/>
                  </m:rPr>
                  <w:rPr>
                    <w:rFonts w:ascii="Cambria Math" w:hAnsi="Cambria Math"/>
                  </w:rPr>
                  <m:t xml:space="preserve"> </m:t>
                </m:r>
                <m:r>
                  <w:rPr>
                    <w:rFonts w:ascii="Cambria Math" w:hAnsi="Cambria Math"/>
                  </w:rPr>
                  <m:t>Allocated</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Lease</m:t>
                </m:r>
              </m:oMath>
            </m:oMathPara>
          </w:p>
        </w:tc>
      </w:tr>
      <w:tr w:rsidR="00C6513D" w14:paraId="522A4F2B" w14:textId="77777777" w:rsidTr="003E40A8">
        <w:tc>
          <w:tcPr>
            <w:tcW w:w="2552" w:type="dxa"/>
            <w:shd w:val="clear" w:color="auto" w:fill="FFFFFF" w:themeFill="background1"/>
          </w:tcPr>
          <w:p w14:paraId="79D2C336" w14:textId="77777777" w:rsidR="00C6513D" w:rsidRDefault="00C6513D" w:rsidP="003E40A8">
            <w:pPr>
              <w:pStyle w:val="TableText"/>
            </w:pPr>
            <w:r>
              <w:t>Units:</w:t>
            </w:r>
          </w:p>
        </w:tc>
        <w:tc>
          <w:tcPr>
            <w:tcW w:w="6662" w:type="dxa"/>
            <w:shd w:val="clear" w:color="auto" w:fill="FFFFFF" w:themeFill="background1"/>
          </w:tcPr>
          <w:p w14:paraId="2597F8A3" w14:textId="77777777" w:rsidR="00C6513D" w:rsidRDefault="00C6513D" w:rsidP="003E40A8">
            <w:pPr>
              <w:pStyle w:val="TableText"/>
            </w:pPr>
            <w:r>
              <w:t>None</w:t>
            </w:r>
          </w:p>
        </w:tc>
      </w:tr>
      <w:tr w:rsidR="00C6513D" w14:paraId="509B9BE3" w14:textId="77777777" w:rsidTr="003E40A8">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3C2C092D" w14:textId="77777777" w:rsidR="00C6513D" w:rsidRDefault="00C6513D" w:rsidP="003E40A8">
            <w:pPr>
              <w:pStyle w:val="TableText"/>
            </w:pPr>
            <w:r>
              <w:t>Use:</w:t>
            </w:r>
          </w:p>
        </w:tc>
        <w:tc>
          <w:tcPr>
            <w:tcW w:w="6662" w:type="dxa"/>
            <w:shd w:val="clear" w:color="auto" w:fill="FFFFFF" w:themeFill="background1"/>
          </w:tcPr>
          <w:p w14:paraId="0068D40D" w14:textId="3E8D6526" w:rsidR="00C6513D" w:rsidRDefault="00C6513D" w:rsidP="003E40A8">
            <w:pPr>
              <w:pStyle w:val="TableText"/>
            </w:pPr>
            <w:r>
              <w:t>Unoccupied w</w:t>
            </w:r>
            <w:r w:rsidRPr="00381AC5">
              <w:t xml:space="preserve">ork-points is used to calculate the </w:t>
            </w:r>
            <w:r w:rsidRPr="00E355C0">
              <w:rPr>
                <w:b/>
              </w:rPr>
              <w:t>Work</w:t>
            </w:r>
            <w:r w:rsidR="002117B4">
              <w:rPr>
                <w:b/>
              </w:rPr>
              <w:t>-</w:t>
            </w:r>
            <w:r w:rsidRPr="00E355C0">
              <w:rPr>
                <w:b/>
              </w:rPr>
              <w:t>point Vacancy Rate</w:t>
            </w:r>
            <w:r w:rsidRPr="00381AC5">
              <w:t>. Both of these are used to demonstrate how efficiently a tenancy is being used.</w:t>
            </w:r>
          </w:p>
        </w:tc>
      </w:tr>
    </w:tbl>
    <w:p w14:paraId="274DB79C" w14:textId="77777777" w:rsidR="00C6513D" w:rsidRDefault="00C6513D" w:rsidP="003269C5">
      <w:pPr>
        <w:pStyle w:val="Caption"/>
      </w:pPr>
    </w:p>
    <w:p w14:paraId="276880B9" w14:textId="77777777" w:rsidR="00131A79" w:rsidRDefault="00131A79" w:rsidP="003269C5">
      <w:pPr>
        <w:pStyle w:val="Caption"/>
      </w:pPr>
      <w:r>
        <w:t>Usable Office Area</w:t>
      </w:r>
    </w:p>
    <w:tbl>
      <w:tblPr>
        <w:tblStyle w:val="Finance1"/>
        <w:tblW w:w="9214" w:type="dxa"/>
        <w:tblLook w:val="0660" w:firstRow="1" w:lastRow="1" w:firstColumn="0" w:lastColumn="0" w:noHBand="1" w:noVBand="1"/>
        <w:tblDescription w:val="Table style"/>
      </w:tblPr>
      <w:tblGrid>
        <w:gridCol w:w="2552"/>
        <w:gridCol w:w="6662"/>
      </w:tblGrid>
      <w:tr w:rsidR="00131A79" w14:paraId="06E4D9FF" w14:textId="77777777" w:rsidTr="006C5A31">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7E6E6" w:themeFill="background2"/>
          </w:tcPr>
          <w:p w14:paraId="6F1EF05A" w14:textId="77777777" w:rsidR="00131A79" w:rsidRPr="00F870A2" w:rsidRDefault="00131A79" w:rsidP="003269C5">
            <w:pPr>
              <w:pStyle w:val="TableText"/>
            </w:pPr>
            <w:r w:rsidRPr="00F870A2">
              <w:t>Definition:</w:t>
            </w:r>
          </w:p>
        </w:tc>
        <w:tc>
          <w:tcPr>
            <w:tcW w:w="6662" w:type="dxa"/>
            <w:shd w:val="clear" w:color="auto" w:fill="E7E6E6" w:themeFill="background2"/>
          </w:tcPr>
          <w:p w14:paraId="10F7A0EA" w14:textId="4202E66B" w:rsidR="00131A79" w:rsidRPr="00F870A2" w:rsidRDefault="00C83B3D" w:rsidP="003269C5">
            <w:pPr>
              <w:pStyle w:val="TableText"/>
            </w:pPr>
            <w:r w:rsidRPr="00E355C0">
              <w:t>Usable Office Area</w:t>
            </w:r>
            <w:r>
              <w:t xml:space="preserve"> </w:t>
            </w:r>
            <w:r w:rsidRPr="00C83B3D">
              <w:t xml:space="preserve">is the </w:t>
            </w:r>
            <w:r w:rsidR="0021501B" w:rsidRPr="00882C81">
              <w:t>C</w:t>
            </w:r>
            <w:r w:rsidRPr="00882C81">
              <w:t xml:space="preserve">ontrolled </w:t>
            </w:r>
            <w:r w:rsidR="0021501B" w:rsidRPr="00882C81">
              <w:t>A</w:t>
            </w:r>
            <w:r w:rsidRPr="00882C81">
              <w:t>rea</w:t>
            </w:r>
            <w:r w:rsidRPr="00C83B3D">
              <w:t xml:space="preserve"> of a tenancy, minus any area that is deemed unsuitable for office </w:t>
            </w:r>
            <w:r w:rsidR="0021501B">
              <w:t>activities</w:t>
            </w:r>
            <w:r w:rsidR="00516E5A">
              <w:t xml:space="preserve">, in line with the </w:t>
            </w:r>
            <w:r w:rsidR="002117B4" w:rsidRPr="00882C81">
              <w:t>non-office</w:t>
            </w:r>
            <w:r w:rsidR="00516E5A" w:rsidRPr="00882C81">
              <w:t xml:space="preserve"> area</w:t>
            </w:r>
            <w:r w:rsidR="00516E5A">
              <w:t xml:space="preserve"> categories defined in this manual</w:t>
            </w:r>
            <w:r>
              <w:t>.</w:t>
            </w:r>
          </w:p>
        </w:tc>
      </w:tr>
      <w:tr w:rsidR="00131A79" w14:paraId="1F9EB5A3" w14:textId="77777777" w:rsidTr="006C5A31">
        <w:tc>
          <w:tcPr>
            <w:tcW w:w="2552" w:type="dxa"/>
            <w:shd w:val="clear" w:color="auto" w:fill="FFFFFF" w:themeFill="background1"/>
          </w:tcPr>
          <w:p w14:paraId="148BCCD4" w14:textId="77777777" w:rsidR="00131A79" w:rsidRDefault="00131A79" w:rsidP="003269C5">
            <w:pPr>
              <w:pStyle w:val="TableText"/>
            </w:pPr>
            <w:r>
              <w:t>Calculation:</w:t>
            </w:r>
          </w:p>
        </w:tc>
        <w:tc>
          <w:tcPr>
            <w:tcW w:w="6662" w:type="dxa"/>
            <w:shd w:val="clear" w:color="auto" w:fill="FFFFFF" w:themeFill="background1"/>
          </w:tcPr>
          <w:p w14:paraId="523D958A" w14:textId="77777777" w:rsidR="00131A79" w:rsidRPr="00530503" w:rsidRDefault="00C83B3D" w:rsidP="003269C5">
            <w:pPr>
              <w:pStyle w:val="TableText"/>
            </w:pPr>
            <m:oMathPara>
              <m:oMath>
                <m:r>
                  <w:rPr>
                    <w:rFonts w:ascii="Cambria Math" w:hAnsi="Cambria Math"/>
                  </w:rPr>
                  <m:t>Controlled</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r>
                  <w:rPr>
                    <w:rFonts w:ascii="Cambria Math" w:hAnsi="Cambria Math"/>
                  </w:rPr>
                  <m:t>Total</m:t>
                </m:r>
                <m:r>
                  <m:rPr>
                    <m:sty m:val="p"/>
                  </m:rPr>
                  <w:rPr>
                    <w:rFonts w:ascii="Cambria Math" w:hAnsi="Cambria Math"/>
                  </w:rPr>
                  <m:t xml:space="preserve"> </m:t>
                </m:r>
                <m:r>
                  <w:rPr>
                    <w:rFonts w:ascii="Cambria Math" w:hAnsi="Cambria Math"/>
                  </w:rPr>
                  <m:t>Non</m:t>
                </m:r>
                <m:r>
                  <m:rPr>
                    <m:sty m:val="p"/>
                  </m:rPr>
                  <w:rPr>
                    <w:rFonts w:ascii="Cambria Math" w:hAnsi="Cambria Math"/>
                  </w:rPr>
                  <m:t xml:space="preserve"> </m:t>
                </m:r>
                <m:r>
                  <w:rPr>
                    <w:rFonts w:ascii="Cambria Math" w:hAnsi="Cambria Math"/>
                  </w:rPr>
                  <m:t>Office</m:t>
                </m:r>
                <m:r>
                  <m:rPr>
                    <m:sty m:val="p"/>
                  </m:rPr>
                  <w:rPr>
                    <w:rFonts w:ascii="Cambria Math" w:hAnsi="Cambria Math"/>
                  </w:rPr>
                  <m:t xml:space="preserve"> </m:t>
                </m:r>
                <m:r>
                  <w:rPr>
                    <w:rFonts w:ascii="Cambria Math" w:hAnsi="Cambria Math"/>
                  </w:rPr>
                  <m:t>Area</m:t>
                </m:r>
              </m:oMath>
            </m:oMathPara>
          </w:p>
        </w:tc>
      </w:tr>
      <w:tr w:rsidR="00131A79" w14:paraId="06E502BC" w14:textId="77777777" w:rsidTr="006C5A31">
        <w:tc>
          <w:tcPr>
            <w:tcW w:w="2552" w:type="dxa"/>
            <w:shd w:val="clear" w:color="auto" w:fill="FFFFFF" w:themeFill="background1"/>
          </w:tcPr>
          <w:p w14:paraId="26AAF446" w14:textId="77777777" w:rsidR="00131A79" w:rsidRDefault="00131A79" w:rsidP="003269C5">
            <w:pPr>
              <w:pStyle w:val="TableText"/>
            </w:pPr>
            <w:r>
              <w:t>Units:</w:t>
            </w:r>
          </w:p>
        </w:tc>
        <w:tc>
          <w:tcPr>
            <w:tcW w:w="6662" w:type="dxa"/>
            <w:shd w:val="clear" w:color="auto" w:fill="FFFFFF" w:themeFill="background1"/>
          </w:tcPr>
          <w:p w14:paraId="0769F4E7" w14:textId="77777777" w:rsidR="00131A79" w:rsidRDefault="00131A79" w:rsidP="003269C5">
            <w:pPr>
              <w:pStyle w:val="TableText"/>
            </w:pPr>
            <w:r>
              <w:t>Square metres</w:t>
            </w:r>
          </w:p>
        </w:tc>
      </w:tr>
      <w:tr w:rsidR="00131A79" w14:paraId="21ABB2AB" w14:textId="77777777" w:rsidTr="006C5A31">
        <w:trPr>
          <w:cnfStyle w:val="010000000000" w:firstRow="0" w:lastRow="1" w:firstColumn="0" w:lastColumn="0" w:oddVBand="0" w:evenVBand="0" w:oddHBand="0" w:evenHBand="0" w:firstRowFirstColumn="0" w:firstRowLastColumn="0" w:lastRowFirstColumn="0" w:lastRowLastColumn="0"/>
        </w:trPr>
        <w:tc>
          <w:tcPr>
            <w:tcW w:w="2552" w:type="dxa"/>
            <w:shd w:val="clear" w:color="auto" w:fill="FFFFFF" w:themeFill="background1"/>
          </w:tcPr>
          <w:p w14:paraId="1AA69E59" w14:textId="77777777" w:rsidR="00131A79" w:rsidRDefault="00131A79" w:rsidP="003269C5">
            <w:pPr>
              <w:pStyle w:val="TableText"/>
            </w:pPr>
            <w:r>
              <w:t>Use:</w:t>
            </w:r>
          </w:p>
        </w:tc>
        <w:tc>
          <w:tcPr>
            <w:tcW w:w="6662" w:type="dxa"/>
            <w:shd w:val="clear" w:color="auto" w:fill="FFFFFF" w:themeFill="background1"/>
          </w:tcPr>
          <w:p w14:paraId="05156AB7" w14:textId="77054A18" w:rsidR="00131A79" w:rsidRDefault="00C83B3D" w:rsidP="003269C5">
            <w:pPr>
              <w:pStyle w:val="TableText"/>
            </w:pPr>
            <w:r w:rsidRPr="00E355C0">
              <w:rPr>
                <w:b/>
              </w:rPr>
              <w:t>Usable Office Area</w:t>
            </w:r>
            <w:r>
              <w:t xml:space="preserve"> is used to calculate the values of a number leasing metrics, including </w:t>
            </w:r>
            <w:r w:rsidRPr="00E355C0">
              <w:rPr>
                <w:b/>
              </w:rPr>
              <w:t>Fit-out Density</w:t>
            </w:r>
            <w:r>
              <w:t xml:space="preserve"> and </w:t>
            </w:r>
            <w:r w:rsidRPr="00E355C0">
              <w:rPr>
                <w:b/>
              </w:rPr>
              <w:t>Occupational Density</w:t>
            </w:r>
            <w:r>
              <w:t>.</w:t>
            </w:r>
            <w:r w:rsidR="008D4B39">
              <w:t xml:space="preserve"> It is also used in the Occupancy Report as a metric for the size of the Commonwealth office accommodation footprint</w:t>
            </w:r>
          </w:p>
        </w:tc>
      </w:tr>
    </w:tbl>
    <w:p w14:paraId="2986345A" w14:textId="77777777" w:rsidR="009F280A" w:rsidRDefault="009F280A" w:rsidP="003269C5"/>
    <w:p w14:paraId="41B62CD4" w14:textId="39A3A5CB" w:rsidR="009037DC" w:rsidRDefault="009037DC">
      <w:pPr>
        <w:suppressAutoHyphens w:val="0"/>
        <w:spacing w:before="0" w:after="160" w:line="259" w:lineRule="auto"/>
        <w:rPr>
          <w:rFonts w:eastAsiaTheme="majorEastAsia"/>
          <w:bCs/>
          <w:sz w:val="40"/>
          <w:szCs w:val="40"/>
        </w:rPr>
      </w:pPr>
    </w:p>
    <w:p w14:paraId="5890A559" w14:textId="702AAC84" w:rsidR="00674CE2" w:rsidRDefault="00674CE2" w:rsidP="006C0BAC">
      <w:pPr>
        <w:pStyle w:val="Heading1Numbered"/>
        <w:numPr>
          <w:ilvl w:val="0"/>
          <w:numId w:val="0"/>
        </w:numPr>
        <w:ind w:left="567" w:hanging="567"/>
      </w:pPr>
    </w:p>
    <w:p w14:paraId="30294581" w14:textId="0AE91AC5" w:rsidR="000A0F3F" w:rsidRDefault="000A0F3F" w:rsidP="000A0F3F"/>
    <w:p w14:paraId="2BB49F0E" w14:textId="02CDFE43" w:rsidR="000A0F3F" w:rsidRDefault="000A0F3F" w:rsidP="000A0F3F"/>
    <w:p w14:paraId="33A00B3C" w14:textId="51CACEE1" w:rsidR="000A0F3F" w:rsidRDefault="000A0F3F" w:rsidP="000A0F3F"/>
    <w:p w14:paraId="6C6F7450" w14:textId="6A1C5D49" w:rsidR="000A0F3F" w:rsidRDefault="000A0F3F" w:rsidP="000A0F3F"/>
    <w:p w14:paraId="5D33A950" w14:textId="18A1432F" w:rsidR="000A0F3F" w:rsidRDefault="000A0F3F" w:rsidP="000A0F3F"/>
    <w:p w14:paraId="7D9B1EFD" w14:textId="721566A3" w:rsidR="000A0F3F" w:rsidRDefault="000A0F3F" w:rsidP="000A0F3F"/>
    <w:p w14:paraId="3A0F5F05" w14:textId="4151E956" w:rsidR="000A0F3F" w:rsidRDefault="000A0F3F" w:rsidP="000A0F3F"/>
    <w:p w14:paraId="7E714F32" w14:textId="129E7EFC" w:rsidR="000A0F3F" w:rsidRDefault="000A0F3F" w:rsidP="000A0F3F"/>
    <w:p w14:paraId="657A324E" w14:textId="53653F00" w:rsidR="000A0F3F" w:rsidRDefault="000A0F3F" w:rsidP="000A0F3F"/>
    <w:p w14:paraId="2A53A20E" w14:textId="630D0F65" w:rsidR="000A0F3F" w:rsidRPr="000A0F3F" w:rsidRDefault="000A0F3F" w:rsidP="000A0F3F"/>
    <w:sectPr w:rsidR="000A0F3F" w:rsidRPr="000A0F3F" w:rsidSect="005E389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BF496" w14:textId="77777777" w:rsidR="009F6888" w:rsidRDefault="009F6888" w:rsidP="003269C5">
      <w:r>
        <w:separator/>
      </w:r>
    </w:p>
  </w:endnote>
  <w:endnote w:type="continuationSeparator" w:id="0">
    <w:p w14:paraId="6C6E9B0F" w14:textId="77777777" w:rsidR="009F6888" w:rsidRDefault="009F6888" w:rsidP="003269C5">
      <w:r>
        <w:continuationSeparator/>
      </w:r>
    </w:p>
  </w:endnote>
  <w:endnote w:type="continuationNotice" w:id="1">
    <w:p w14:paraId="1EB8C363" w14:textId="77777777" w:rsidR="009F6888" w:rsidRDefault="009F688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808049"/>
      <w:docPartObj>
        <w:docPartGallery w:val="Page Numbers (Bottom of Page)"/>
        <w:docPartUnique/>
      </w:docPartObj>
    </w:sdtPr>
    <w:sdtEndPr>
      <w:rPr>
        <w:noProof/>
      </w:rPr>
    </w:sdtEndPr>
    <w:sdtContent>
      <w:p w14:paraId="4771D8A1" w14:textId="77777777" w:rsidR="009F6888" w:rsidRDefault="00DC62D4" w:rsidP="003269C5">
        <w:pPr>
          <w:pStyle w:val="Footer"/>
        </w:pPr>
      </w:p>
    </w:sdtContent>
  </w:sdt>
  <w:p w14:paraId="75906C1B" w14:textId="77777777" w:rsidR="009F6888" w:rsidRPr="000A6A8B" w:rsidRDefault="009F6888" w:rsidP="003269C5">
    <w:pPr>
      <w:pStyle w:val="Footer"/>
      <w:rPr>
        <w:rStyle w:val="Classificatio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207B0" w14:textId="77777777" w:rsidR="009F6888" w:rsidRDefault="009F6888" w:rsidP="003269C5">
    <w:pPr>
      <w:pStyle w:val="Footer"/>
    </w:pPr>
  </w:p>
  <w:p w14:paraId="5B4DDB7A" w14:textId="77777777" w:rsidR="009F6888" w:rsidRDefault="009F6888" w:rsidP="003269C5">
    <w:pPr>
      <w:pStyle w:val="Footer"/>
      <w:rPr>
        <w:rStyle w:val="Classification"/>
      </w:rPr>
    </w:pPr>
    <w:r w:rsidRPr="000A6A8B">
      <w:rPr>
        <w:rStyle w:val="Classification"/>
      </w:rPr>
      <w:t>Classification</w:t>
    </w:r>
  </w:p>
  <w:p w14:paraId="54E9D0C7" w14:textId="77777777" w:rsidR="009F6888" w:rsidRPr="000A6A8B" w:rsidRDefault="009F6888" w:rsidP="003269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5E8E" w14:textId="77777777" w:rsidR="009F6888" w:rsidRPr="000A6A8B" w:rsidRDefault="009F6888" w:rsidP="003269C5">
    <w:pPr>
      <w:pStyle w:val="Footer"/>
      <w:rPr>
        <w:rStyle w:val="Classification"/>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8824478"/>
      <w:docPartObj>
        <w:docPartGallery w:val="Page Numbers (Bottom of Page)"/>
        <w:docPartUnique/>
      </w:docPartObj>
    </w:sdtPr>
    <w:sdtEndPr>
      <w:rPr>
        <w:noProof/>
      </w:rPr>
    </w:sdtEndPr>
    <w:sdtContent>
      <w:p w14:paraId="3E67B415" w14:textId="21017413" w:rsidR="009F6888" w:rsidRDefault="009F6888" w:rsidP="003269C5">
        <w:pPr>
          <w:pStyle w:val="Footer"/>
        </w:pPr>
        <w:r>
          <w:fldChar w:fldCharType="begin"/>
        </w:r>
        <w:r>
          <w:instrText xml:space="preserve"> PAGE   \* MERGEFORMAT </w:instrText>
        </w:r>
        <w:r>
          <w:fldChar w:fldCharType="separate"/>
        </w:r>
        <w:r w:rsidR="00D34A3B">
          <w:rPr>
            <w:noProof/>
          </w:rPr>
          <w:t>5</w:t>
        </w:r>
        <w:r>
          <w:rPr>
            <w:noProof/>
          </w:rPr>
          <w:fldChar w:fldCharType="end"/>
        </w:r>
      </w:p>
    </w:sdtContent>
  </w:sdt>
  <w:p w14:paraId="2B744FFD" w14:textId="77777777" w:rsidR="009F6888" w:rsidRPr="000A6A8B" w:rsidRDefault="009F6888" w:rsidP="003269C5">
    <w:pPr>
      <w:pStyle w:val="Footer"/>
      <w:rPr>
        <w:rStyle w:val="Classificatio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F2439" w14:textId="77777777" w:rsidR="009F6888" w:rsidRDefault="009F6888" w:rsidP="003269C5">
      <w:r>
        <w:separator/>
      </w:r>
    </w:p>
  </w:footnote>
  <w:footnote w:type="continuationSeparator" w:id="0">
    <w:p w14:paraId="24ECA4E8" w14:textId="77777777" w:rsidR="009F6888" w:rsidRDefault="009F6888" w:rsidP="003269C5">
      <w:r>
        <w:continuationSeparator/>
      </w:r>
    </w:p>
  </w:footnote>
  <w:footnote w:type="continuationNotice" w:id="1">
    <w:p w14:paraId="16BC1A19" w14:textId="77777777" w:rsidR="009F6888" w:rsidRDefault="009F6888">
      <w:pPr>
        <w:spacing w:before="0" w:after="0" w:line="240" w:lineRule="auto"/>
      </w:pPr>
    </w:p>
  </w:footnote>
  <w:footnote w:id="2">
    <w:p w14:paraId="4813CC20" w14:textId="77777777" w:rsidR="009F6888" w:rsidRDefault="009F6888" w:rsidP="0064537B">
      <w:pPr>
        <w:pStyle w:val="FootnoteText"/>
      </w:pPr>
      <w:r>
        <w:rPr>
          <w:rStyle w:val="FootnoteReference"/>
        </w:rPr>
        <w:footnoteRef/>
      </w:r>
      <w:r>
        <w:t xml:space="preserve"> Some Special Purposes or Operational use properties may have Usable Office Space but no designated work-points.  These properties are to be reported as in-scope.</w:t>
      </w:r>
    </w:p>
  </w:footnote>
  <w:footnote w:id="3">
    <w:p w14:paraId="153C761A" w14:textId="06F7EED9" w:rsidR="009F6888" w:rsidRDefault="009F6888">
      <w:pPr>
        <w:pStyle w:val="FootnoteText"/>
      </w:pPr>
      <w:r>
        <w:rPr>
          <w:rStyle w:val="FootnoteReference"/>
        </w:rPr>
        <w:footnoteRef/>
      </w:r>
      <w:r>
        <w:t xml:space="preserve"> The Dictionary of Applicable Terms contains a definition of Shopfronts, and the Non-Office Area L definition provides further clarifying details of what are is considered a shopfront.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3A2C7" w14:textId="77777777" w:rsidR="009F6888" w:rsidRDefault="009F6888" w:rsidP="003269C5">
    <w:pPr>
      <w:pStyle w:val="Header"/>
    </w:pPr>
    <w:r>
      <w:rPr>
        <w:noProof/>
        <w:lang w:eastAsia="en-AU"/>
      </w:rPr>
      <w:drawing>
        <wp:anchor distT="0" distB="0" distL="114300" distR="114300" simplePos="0" relativeHeight="251658240" behindDoc="1" locked="0" layoutInCell="1" allowOverlap="1" wp14:anchorId="5F8F7839" wp14:editId="1E040FBB">
          <wp:simplePos x="0" y="0"/>
          <wp:positionH relativeFrom="page">
            <wp:align>left</wp:align>
          </wp:positionH>
          <wp:positionV relativeFrom="paragraph">
            <wp:posOffset>-538968</wp:posOffset>
          </wp:positionV>
          <wp:extent cx="7571105" cy="10705465"/>
          <wp:effectExtent l="0" t="0" r="0" b="635"/>
          <wp:wrapNone/>
          <wp:docPr id="4" name="Picture 4" descr="Department of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bel\AppData\Local\Microsoft\Windows\INetCache\Content.Word\Long word cover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705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DFFF9" w14:textId="77777777" w:rsidR="009F6888" w:rsidRDefault="009F6888" w:rsidP="003269C5">
    <w:pPr>
      <w:pStyle w:val="Header"/>
    </w:pPr>
    <w:r>
      <w:rPr>
        <w:noProof/>
        <w:lang w:eastAsia="en-AU"/>
      </w:rPr>
      <w:drawing>
        <wp:anchor distT="0" distB="0" distL="114300" distR="114300" simplePos="0" relativeHeight="251658241" behindDoc="1" locked="0" layoutInCell="1" allowOverlap="1" wp14:anchorId="1CDC376D" wp14:editId="474716CE">
          <wp:simplePos x="0" y="0"/>
          <wp:positionH relativeFrom="column">
            <wp:posOffset>-900430</wp:posOffset>
          </wp:positionH>
          <wp:positionV relativeFrom="paragraph">
            <wp:posOffset>-360680</wp:posOffset>
          </wp:positionV>
          <wp:extent cx="7571105" cy="10705465"/>
          <wp:effectExtent l="0" t="0" r="0" b="635"/>
          <wp:wrapNone/>
          <wp:docPr id="53" name="Picture 53" descr="Long word cove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 word cover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705465"/>
                  </a:xfrm>
                  <a:prstGeom prst="rect">
                    <a:avLst/>
                  </a:prstGeom>
                  <a:noFill/>
                </pic:spPr>
              </pic:pic>
            </a:graphicData>
          </a:graphic>
          <wp14:sizeRelH relativeFrom="page">
            <wp14:pctWidth>0</wp14:pctWidth>
          </wp14:sizeRelH>
          <wp14:sizeRelV relativeFrom="page">
            <wp14:pctHeight>0</wp14:pctHeight>
          </wp14:sizeRelV>
        </wp:anchor>
      </w:drawing>
    </w:r>
    <w:r w:rsidRPr="000A6A8B">
      <w:rPr>
        <w:rStyle w:val="Classification"/>
      </w:rPr>
      <w:t>Classification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578ED" w14:textId="77777777" w:rsidR="009F6888" w:rsidRPr="00DB6D69" w:rsidRDefault="009F6888" w:rsidP="003269C5">
    <w:pPr>
      <w:pStyle w:val="Header"/>
    </w:pPr>
    <w:r w:rsidRPr="00DB6D69">
      <w:t>Department of Finance</w:t>
    </w:r>
  </w:p>
  <w:p w14:paraId="71BCEEF7" w14:textId="71F39D8A" w:rsidR="009F6888" w:rsidRPr="000830BF" w:rsidRDefault="009F6888" w:rsidP="003269C5">
    <w:pPr>
      <w:pStyle w:val="Header"/>
      <w:rPr>
        <w:noProof/>
      </w:rPr>
    </w:pPr>
    <w:r>
      <w:rPr>
        <w:noProof/>
        <w:lang w:val="en-US"/>
      </w:rPr>
      <w:t>2021 Office Data Collection Manual – Australian Government Property Register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5C99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02A9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861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4A13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12B2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181B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1830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0C8C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1431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364E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C1274"/>
    <w:multiLevelType w:val="hybridMultilevel"/>
    <w:tmpl w:val="1E341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1C1E53"/>
    <w:multiLevelType w:val="hybridMultilevel"/>
    <w:tmpl w:val="1B5608A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2CC050A"/>
    <w:multiLevelType w:val="hybridMultilevel"/>
    <w:tmpl w:val="D40683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0C4D112D"/>
    <w:multiLevelType w:val="hybridMultilevel"/>
    <w:tmpl w:val="50D0BC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0D6934A6"/>
    <w:multiLevelType w:val="hybridMultilevel"/>
    <w:tmpl w:val="D40683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F06076E"/>
    <w:multiLevelType w:val="hybridMultilevel"/>
    <w:tmpl w:val="7DEEA32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11494A75"/>
    <w:multiLevelType w:val="hybridMultilevel"/>
    <w:tmpl w:val="D40683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5CB3DE4"/>
    <w:multiLevelType w:val="hybridMultilevel"/>
    <w:tmpl w:val="9A8A4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4E1DBE"/>
    <w:multiLevelType w:val="hybridMultilevel"/>
    <w:tmpl w:val="2A845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B0C6410"/>
    <w:multiLevelType w:val="hybridMultilevel"/>
    <w:tmpl w:val="EA7E7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205272"/>
    <w:multiLevelType w:val="hybridMultilevel"/>
    <w:tmpl w:val="5E601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9B159F"/>
    <w:multiLevelType w:val="multilevel"/>
    <w:tmpl w:val="D17C0676"/>
    <w:styleLink w:val="HeadingsList"/>
    <w:lvl w:ilvl="0">
      <w:start w:val="1"/>
      <w:numFmt w:val="decimal"/>
      <w:pStyle w:val="Heading1Numbered"/>
      <w:lvlText w:val="%1."/>
      <w:lvlJc w:val="left"/>
      <w:pPr>
        <w:ind w:left="709"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15:restartNumberingAfterBreak="0">
    <w:nsid w:val="2E1C2E2D"/>
    <w:multiLevelType w:val="hybridMultilevel"/>
    <w:tmpl w:val="3D0664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1500093"/>
    <w:multiLevelType w:val="hybridMultilevel"/>
    <w:tmpl w:val="8E5CE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271850"/>
    <w:multiLevelType w:val="hybridMultilevel"/>
    <w:tmpl w:val="EE6C5ABE"/>
    <w:lvl w:ilvl="0" w:tplc="C1C08E76">
      <w:start w:val="1"/>
      <w:numFmt w:val="decimal"/>
      <w:lvlText w:val="%1."/>
      <w:lvlJc w:val="left"/>
      <w:pPr>
        <w:ind w:left="720" w:hanging="360"/>
      </w:pPr>
    </w:lvl>
    <w:lvl w:ilvl="1" w:tplc="E312C07E">
      <w:start w:val="1"/>
      <w:numFmt w:val="lowerLetter"/>
      <w:lvlText w:val="%2."/>
      <w:lvlJc w:val="left"/>
      <w:pPr>
        <w:ind w:left="1440" w:hanging="360"/>
      </w:pPr>
    </w:lvl>
    <w:lvl w:ilvl="2" w:tplc="14FA39C0">
      <w:start w:val="1"/>
      <w:numFmt w:val="decimal"/>
      <w:lvlText w:val="%3."/>
      <w:lvlJc w:val="left"/>
      <w:pPr>
        <w:ind w:left="2160" w:hanging="180"/>
      </w:pPr>
    </w:lvl>
    <w:lvl w:ilvl="3" w:tplc="FAE273AC">
      <w:start w:val="1"/>
      <w:numFmt w:val="decimal"/>
      <w:lvlText w:val="%4."/>
      <w:lvlJc w:val="left"/>
      <w:pPr>
        <w:ind w:left="2880" w:hanging="360"/>
      </w:pPr>
    </w:lvl>
    <w:lvl w:ilvl="4" w:tplc="F55A2A54">
      <w:start w:val="1"/>
      <w:numFmt w:val="lowerLetter"/>
      <w:lvlText w:val="%5."/>
      <w:lvlJc w:val="left"/>
      <w:pPr>
        <w:ind w:left="3600" w:hanging="360"/>
      </w:pPr>
    </w:lvl>
    <w:lvl w:ilvl="5" w:tplc="504E19B6">
      <w:start w:val="1"/>
      <w:numFmt w:val="lowerRoman"/>
      <w:lvlText w:val="%6."/>
      <w:lvlJc w:val="right"/>
      <w:pPr>
        <w:ind w:left="4320" w:hanging="180"/>
      </w:pPr>
    </w:lvl>
    <w:lvl w:ilvl="6" w:tplc="C322850C">
      <w:start w:val="1"/>
      <w:numFmt w:val="decimal"/>
      <w:lvlText w:val="%7."/>
      <w:lvlJc w:val="left"/>
      <w:pPr>
        <w:ind w:left="5040" w:hanging="360"/>
      </w:pPr>
    </w:lvl>
    <w:lvl w:ilvl="7" w:tplc="9300FF46">
      <w:start w:val="1"/>
      <w:numFmt w:val="lowerLetter"/>
      <w:lvlText w:val="%8."/>
      <w:lvlJc w:val="left"/>
      <w:pPr>
        <w:ind w:left="5760" w:hanging="360"/>
      </w:pPr>
    </w:lvl>
    <w:lvl w:ilvl="8" w:tplc="C0BC94D2">
      <w:start w:val="1"/>
      <w:numFmt w:val="lowerRoman"/>
      <w:lvlText w:val="%9."/>
      <w:lvlJc w:val="right"/>
      <w:pPr>
        <w:ind w:left="6480" w:hanging="180"/>
      </w:pPr>
    </w:lvl>
  </w:abstractNum>
  <w:abstractNum w:abstractNumId="27" w15:restartNumberingAfterBreak="0">
    <w:nsid w:val="415401BC"/>
    <w:multiLevelType w:val="hybridMultilevel"/>
    <w:tmpl w:val="6128DB1A"/>
    <w:lvl w:ilvl="0" w:tplc="15DE2D24">
      <w:start w:val="1"/>
      <w:numFmt w:val="decimal"/>
      <w:lvlText w:val="%1."/>
      <w:lvlJc w:val="left"/>
      <w:pPr>
        <w:ind w:left="720" w:hanging="360"/>
      </w:pPr>
    </w:lvl>
    <w:lvl w:ilvl="1" w:tplc="355A2062">
      <w:start w:val="1"/>
      <w:numFmt w:val="lowerLetter"/>
      <w:lvlText w:val="%2."/>
      <w:lvlJc w:val="left"/>
      <w:pPr>
        <w:ind w:left="1440" w:hanging="360"/>
      </w:pPr>
    </w:lvl>
    <w:lvl w:ilvl="2" w:tplc="AAACFA1A">
      <w:start w:val="1"/>
      <w:numFmt w:val="decimal"/>
      <w:lvlText w:val="%3."/>
      <w:lvlJc w:val="left"/>
      <w:pPr>
        <w:ind w:left="2160" w:hanging="180"/>
      </w:pPr>
    </w:lvl>
    <w:lvl w:ilvl="3" w:tplc="72F6C896">
      <w:start w:val="1"/>
      <w:numFmt w:val="decimal"/>
      <w:lvlText w:val="%4."/>
      <w:lvlJc w:val="left"/>
      <w:pPr>
        <w:ind w:left="2880" w:hanging="360"/>
      </w:pPr>
    </w:lvl>
    <w:lvl w:ilvl="4" w:tplc="DD0A8042">
      <w:start w:val="1"/>
      <w:numFmt w:val="lowerLetter"/>
      <w:lvlText w:val="%5."/>
      <w:lvlJc w:val="left"/>
      <w:pPr>
        <w:ind w:left="3600" w:hanging="360"/>
      </w:pPr>
    </w:lvl>
    <w:lvl w:ilvl="5" w:tplc="E8BE8286">
      <w:start w:val="1"/>
      <w:numFmt w:val="lowerRoman"/>
      <w:lvlText w:val="%6."/>
      <w:lvlJc w:val="right"/>
      <w:pPr>
        <w:ind w:left="4320" w:hanging="180"/>
      </w:pPr>
    </w:lvl>
    <w:lvl w:ilvl="6" w:tplc="DF50842C">
      <w:start w:val="1"/>
      <w:numFmt w:val="decimal"/>
      <w:lvlText w:val="%7."/>
      <w:lvlJc w:val="left"/>
      <w:pPr>
        <w:ind w:left="5040" w:hanging="360"/>
      </w:pPr>
    </w:lvl>
    <w:lvl w:ilvl="7" w:tplc="EA4C238A">
      <w:start w:val="1"/>
      <w:numFmt w:val="lowerLetter"/>
      <w:lvlText w:val="%8."/>
      <w:lvlJc w:val="left"/>
      <w:pPr>
        <w:ind w:left="5760" w:hanging="360"/>
      </w:pPr>
    </w:lvl>
    <w:lvl w:ilvl="8" w:tplc="DD28F870">
      <w:start w:val="1"/>
      <w:numFmt w:val="lowerRoman"/>
      <w:lvlText w:val="%9."/>
      <w:lvlJc w:val="right"/>
      <w:pPr>
        <w:ind w:left="6480" w:hanging="180"/>
      </w:pPr>
    </w:lvl>
  </w:abstractNum>
  <w:abstractNum w:abstractNumId="28" w15:restartNumberingAfterBreak="0">
    <w:nsid w:val="45DC5589"/>
    <w:multiLevelType w:val="hybridMultilevel"/>
    <w:tmpl w:val="4760B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A37A27"/>
    <w:multiLevelType w:val="hybridMultilevel"/>
    <w:tmpl w:val="D40683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5404EB"/>
    <w:multiLevelType w:val="hybridMultilevel"/>
    <w:tmpl w:val="9940A3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CDC60C3"/>
    <w:multiLevelType w:val="hybridMultilevel"/>
    <w:tmpl w:val="9700604E"/>
    <w:lvl w:ilvl="0" w:tplc="2EF833EE">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AE4AE9"/>
    <w:multiLevelType w:val="hybridMultilevel"/>
    <w:tmpl w:val="17347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F8601C0"/>
    <w:multiLevelType w:val="hybridMultilevel"/>
    <w:tmpl w:val="A1A60616"/>
    <w:lvl w:ilvl="0" w:tplc="E988AAA0">
      <w:start w:val="1"/>
      <w:numFmt w:val="decimal"/>
      <w:lvlText w:val="%1."/>
      <w:lvlJc w:val="left"/>
      <w:pPr>
        <w:ind w:left="78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041063D"/>
    <w:multiLevelType w:val="hybridMultilevel"/>
    <w:tmpl w:val="01428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364273"/>
    <w:multiLevelType w:val="hybridMultilevel"/>
    <w:tmpl w:val="DDDA94E0"/>
    <w:lvl w:ilvl="0" w:tplc="F30EF674">
      <w:start w:val="1"/>
      <w:numFmt w:val="decimal"/>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41F01BF"/>
    <w:multiLevelType w:val="hybridMultilevel"/>
    <w:tmpl w:val="47C6E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8" w15:restartNumberingAfterBreak="0">
    <w:nsid w:val="5AD7287B"/>
    <w:multiLevelType w:val="hybridMultilevel"/>
    <w:tmpl w:val="E8E069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0" w15:restartNumberingAfterBreak="0">
    <w:nsid w:val="6258115C"/>
    <w:multiLevelType w:val="hybridMultilevel"/>
    <w:tmpl w:val="76868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0D2461"/>
    <w:multiLevelType w:val="hybridMultilevel"/>
    <w:tmpl w:val="C9EE2C0A"/>
    <w:lvl w:ilvl="0" w:tplc="CABC37C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0C2050"/>
    <w:multiLevelType w:val="hybridMultilevel"/>
    <w:tmpl w:val="A48AC0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73107305"/>
    <w:multiLevelType w:val="multilevel"/>
    <w:tmpl w:val="79262C7A"/>
    <w:styleLink w:val="BulletsList"/>
    <w:lvl w:ilvl="0">
      <w:start w:val="1"/>
      <w:numFmt w:val="bullet"/>
      <w:pStyle w:val="Bullet1"/>
      <w:lvlText w:val=""/>
      <w:lvlJc w:val="left"/>
      <w:pPr>
        <w:ind w:left="1004" w:hanging="284"/>
      </w:pPr>
      <w:rPr>
        <w:rFonts w:ascii="Symbol" w:hAnsi="Symbol" w:hint="default"/>
      </w:rPr>
    </w:lvl>
    <w:lvl w:ilvl="1">
      <w:start w:val="1"/>
      <w:numFmt w:val="bullet"/>
      <w:pStyle w:val="Bullet2"/>
      <w:lvlText w:val="–"/>
      <w:lvlJc w:val="left"/>
      <w:pPr>
        <w:ind w:left="1288" w:hanging="284"/>
      </w:pPr>
      <w:rPr>
        <w:rFonts w:ascii="Arial" w:hAnsi="Arial" w:hint="default"/>
      </w:rPr>
    </w:lvl>
    <w:lvl w:ilvl="2">
      <w:start w:val="1"/>
      <w:numFmt w:val="bullet"/>
      <w:pStyle w:val="Bullet3"/>
      <w:lvlText w:val="»"/>
      <w:lvlJc w:val="left"/>
      <w:pPr>
        <w:ind w:left="1572" w:hanging="284"/>
      </w:pPr>
      <w:rPr>
        <w:rFonts w:ascii="Arial" w:hAnsi="Arial" w:hint="default"/>
      </w:rPr>
    </w:lvl>
    <w:lvl w:ilvl="3">
      <w:start w:val="1"/>
      <w:numFmt w:val="decimal"/>
      <w:lvlText w:val="(%4)"/>
      <w:lvlJc w:val="left"/>
      <w:pPr>
        <w:ind w:left="1856" w:hanging="284"/>
      </w:pPr>
      <w:rPr>
        <w:rFonts w:hint="default"/>
      </w:rPr>
    </w:lvl>
    <w:lvl w:ilvl="4">
      <w:start w:val="1"/>
      <w:numFmt w:val="lowerLetter"/>
      <w:lvlText w:val="(%5)"/>
      <w:lvlJc w:val="left"/>
      <w:pPr>
        <w:ind w:left="2140" w:hanging="284"/>
      </w:pPr>
      <w:rPr>
        <w:rFonts w:hint="default"/>
      </w:rPr>
    </w:lvl>
    <w:lvl w:ilvl="5">
      <w:start w:val="1"/>
      <w:numFmt w:val="lowerRoman"/>
      <w:lvlText w:val="(%6)"/>
      <w:lvlJc w:val="left"/>
      <w:pPr>
        <w:ind w:left="2424" w:hanging="284"/>
      </w:pPr>
      <w:rPr>
        <w:rFonts w:hint="default"/>
      </w:rPr>
    </w:lvl>
    <w:lvl w:ilvl="6">
      <w:start w:val="1"/>
      <w:numFmt w:val="decimal"/>
      <w:lvlText w:val="%7."/>
      <w:lvlJc w:val="left"/>
      <w:pPr>
        <w:ind w:left="2708" w:hanging="284"/>
      </w:pPr>
      <w:rPr>
        <w:rFonts w:hint="default"/>
      </w:rPr>
    </w:lvl>
    <w:lvl w:ilvl="7">
      <w:start w:val="1"/>
      <w:numFmt w:val="lowerLetter"/>
      <w:lvlText w:val="%8."/>
      <w:lvlJc w:val="left"/>
      <w:pPr>
        <w:ind w:left="2992" w:hanging="284"/>
      </w:pPr>
      <w:rPr>
        <w:rFonts w:hint="default"/>
      </w:rPr>
    </w:lvl>
    <w:lvl w:ilvl="8">
      <w:start w:val="1"/>
      <w:numFmt w:val="lowerRoman"/>
      <w:lvlText w:val="%9."/>
      <w:lvlJc w:val="left"/>
      <w:pPr>
        <w:ind w:left="3276" w:hanging="284"/>
      </w:pPr>
      <w:rPr>
        <w:rFonts w:hint="default"/>
      </w:rPr>
    </w:lvl>
  </w:abstractNum>
  <w:abstractNum w:abstractNumId="44" w15:restartNumberingAfterBreak="0">
    <w:nsid w:val="76CE7D51"/>
    <w:multiLevelType w:val="hybridMultilevel"/>
    <w:tmpl w:val="4CB4E948"/>
    <w:lvl w:ilvl="0" w:tplc="BD3E7FF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6EB6EAB"/>
    <w:multiLevelType w:val="hybridMultilevel"/>
    <w:tmpl w:val="3296FF0A"/>
    <w:lvl w:ilvl="0" w:tplc="C7465C3E">
      <w:start w:val="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704C1C"/>
    <w:multiLevelType w:val="hybridMultilevel"/>
    <w:tmpl w:val="1522F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3"/>
  </w:num>
  <w:num w:numId="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 w:ilvl="0">
        <w:start w:val="1"/>
        <w:numFmt w:val="decimal"/>
        <w:pStyle w:val="Heading1Numbered"/>
        <w:lvlText w:val="%1."/>
        <w:lvlJc w:val="left"/>
        <w:pPr>
          <w:ind w:left="709" w:hanging="567"/>
        </w:pPr>
        <w:rPr>
          <w:rFonts w:hint="default"/>
        </w:rPr>
      </w:lvl>
    </w:lvlOverride>
    <w:lvlOverride w:ilvl="1">
      <w:lvl w:ilvl="1">
        <w:start w:val="1"/>
        <w:numFmt w:val="decimal"/>
        <w:pStyle w:val="Heading2Numbered"/>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6">
    <w:abstractNumId w:val="23"/>
    <w:lvlOverride w:ilvl="0">
      <w:lvl w:ilvl="0">
        <w:start w:val="1"/>
        <w:numFmt w:val="decimal"/>
        <w:pStyle w:val="Heading1Numbered"/>
        <w:lvlText w:val="%1."/>
        <w:lvlJc w:val="left"/>
        <w:pPr>
          <w:ind w:left="3969" w:hanging="567"/>
        </w:pPr>
        <w:rPr>
          <w:rFonts w:hint="default"/>
        </w:rPr>
      </w:lvl>
    </w:lvlOverride>
    <w:lvlOverride w:ilvl="1">
      <w:lvl w:ilvl="1">
        <w:start w:val="1"/>
        <w:numFmt w:val="decimal"/>
        <w:pStyle w:val="Heading2Numbered"/>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37"/>
  </w:num>
  <w:num w:numId="10">
    <w:abstractNumId w:val="3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44"/>
  </w:num>
  <w:num w:numId="22">
    <w:abstractNumId w:val="36"/>
  </w:num>
  <w:num w:numId="23">
    <w:abstractNumId w:val="46"/>
  </w:num>
  <w:num w:numId="24">
    <w:abstractNumId w:val="23"/>
  </w:num>
  <w:num w:numId="25">
    <w:abstractNumId w:val="23"/>
    <w:lvlOverride w:ilvl="6">
      <w:lvl w:ilvl="6">
        <w:start w:val="1"/>
        <w:numFmt w:val="decimal"/>
        <w:lvlText w:val="%7."/>
        <w:lvlJc w:val="left"/>
        <w:pPr>
          <w:ind w:left="3240" w:hanging="360"/>
        </w:pPr>
        <w:rPr>
          <w:rFonts w:hint="default"/>
        </w:rPr>
      </w:lvl>
    </w:lvlOverride>
  </w:num>
  <w:num w:numId="26">
    <w:abstractNumId w:val="23"/>
    <w:lvlOverride w:ilvl="6">
      <w:lvl w:ilvl="6">
        <w:start w:val="1"/>
        <w:numFmt w:val="decimal"/>
        <w:lvlText w:val="%7."/>
        <w:lvlJc w:val="left"/>
        <w:pPr>
          <w:ind w:left="3240" w:hanging="360"/>
        </w:pPr>
        <w:rPr>
          <w:rFonts w:hint="default"/>
        </w:rPr>
      </w:lvl>
    </w:lvlOverride>
  </w:num>
  <w:num w:numId="27">
    <w:abstractNumId w:val="23"/>
    <w:lvlOverride w:ilvl="6">
      <w:lvl w:ilvl="6">
        <w:start w:val="1"/>
        <w:numFmt w:val="decimal"/>
        <w:lvlText w:val="%7."/>
        <w:lvlJc w:val="left"/>
        <w:pPr>
          <w:ind w:left="3240" w:hanging="360"/>
        </w:pPr>
        <w:rPr>
          <w:rFonts w:hint="default"/>
        </w:rPr>
      </w:lvl>
    </w:lvlOverride>
  </w:num>
  <w:num w:numId="28">
    <w:abstractNumId w:val="23"/>
    <w:lvlOverride w:ilvl="6">
      <w:lvl w:ilvl="6">
        <w:start w:val="1"/>
        <w:numFmt w:val="decimal"/>
        <w:lvlText w:val="%7."/>
        <w:lvlJc w:val="left"/>
        <w:pPr>
          <w:ind w:left="3240" w:hanging="360"/>
        </w:pPr>
        <w:rPr>
          <w:rFonts w:hint="default"/>
        </w:rPr>
      </w:lvl>
    </w:lvlOverride>
  </w:num>
  <w:num w:numId="29">
    <w:abstractNumId w:val="23"/>
    <w:lvlOverride w:ilvl="6">
      <w:lvl w:ilvl="6">
        <w:start w:val="1"/>
        <w:numFmt w:val="decimal"/>
        <w:lvlText w:val="%7."/>
        <w:lvlJc w:val="left"/>
        <w:pPr>
          <w:ind w:left="3240" w:hanging="360"/>
        </w:pPr>
        <w:rPr>
          <w:rFonts w:hint="default"/>
        </w:rPr>
      </w:lvl>
    </w:lvlOverride>
  </w:num>
  <w:num w:numId="30">
    <w:abstractNumId w:val="19"/>
  </w:num>
  <w:num w:numId="31">
    <w:abstractNumId w:val="20"/>
  </w:num>
  <w:num w:numId="32">
    <w:abstractNumId w:val="32"/>
  </w:num>
  <w:num w:numId="33">
    <w:abstractNumId w:val="10"/>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41"/>
  </w:num>
  <w:num w:numId="37">
    <w:abstractNumId w:val="31"/>
  </w:num>
  <w:num w:numId="38">
    <w:abstractNumId w:val="42"/>
  </w:num>
  <w:num w:numId="39">
    <w:abstractNumId w:val="29"/>
  </w:num>
  <w:num w:numId="40">
    <w:abstractNumId w:val="15"/>
  </w:num>
  <w:num w:numId="41">
    <w:abstractNumId w:val="26"/>
  </w:num>
  <w:num w:numId="42">
    <w:abstractNumId w:val="27"/>
  </w:num>
  <w:num w:numId="43">
    <w:abstractNumId w:val="45"/>
  </w:num>
  <w:num w:numId="44">
    <w:abstractNumId w:val="18"/>
  </w:num>
  <w:num w:numId="45">
    <w:abstractNumId w:val="12"/>
  </w:num>
  <w:num w:numId="46">
    <w:abstractNumId w:val="34"/>
  </w:num>
  <w:num w:numId="47">
    <w:abstractNumId w:val="40"/>
  </w:num>
  <w:num w:numId="48">
    <w:abstractNumId w:val="25"/>
  </w:num>
  <w:num w:numId="49">
    <w:abstractNumId w:val="28"/>
  </w:num>
  <w:num w:numId="50">
    <w:abstractNumId w:val="23"/>
    <w:lvlOverride w:ilvl="0">
      <w:startOverride w:val="1"/>
      <w:lvl w:ilvl="0">
        <w:start w:val="1"/>
        <w:numFmt w:val="decimal"/>
        <w:pStyle w:val="Heading1Numbered"/>
        <w:lvlText w:val="%1."/>
        <w:lvlJc w:val="left"/>
        <w:pPr>
          <w:ind w:left="709" w:hanging="567"/>
        </w:pPr>
        <w:rPr>
          <w:rFonts w:hint="default"/>
        </w:rPr>
      </w:lvl>
    </w:lvlOverride>
    <w:lvlOverride w:ilvl="1">
      <w:startOverride w:val="1"/>
      <w:lvl w:ilvl="1">
        <w:start w:val="1"/>
        <w:numFmt w:val="decimal"/>
        <w:pStyle w:val="Heading2Numbered"/>
        <w:lvlText w:val="%1.%2"/>
        <w:lvlJc w:val="left"/>
        <w:pPr>
          <w:ind w:left="567" w:hanging="567"/>
        </w:pPr>
        <w:rPr>
          <w:rFonts w:hint="default"/>
        </w:rPr>
      </w:lvl>
    </w:lvlOverride>
    <w:lvlOverride w:ilvl="2">
      <w:startOverride w:val="1"/>
      <w:lvl w:ilvl="2">
        <w:start w:val="1"/>
        <w:numFmt w:val="decimal"/>
        <w:pStyle w:val="Heading3Numbered"/>
        <w:lvlText w:val="%1.%2.%3"/>
        <w:lvlJc w:val="left"/>
        <w:pPr>
          <w:ind w:left="851" w:hanging="851"/>
        </w:pPr>
        <w:rPr>
          <w:rFonts w:hint="default"/>
        </w:rPr>
      </w:lvl>
    </w:lvlOverride>
    <w:lvlOverride w:ilvl="3">
      <w:startOverride w:val="1"/>
      <w:lvl w:ilvl="3">
        <w:start w:val="1"/>
        <w:numFmt w:val="decimal"/>
        <w:lvlText w:val="(%4)"/>
        <w:lvlJc w:val="left"/>
        <w:pPr>
          <w:ind w:left="2160" w:hanging="360"/>
        </w:pPr>
        <w:rPr>
          <w:rFonts w:hint="default"/>
        </w:rPr>
      </w:lvl>
    </w:lvlOverride>
    <w:lvlOverride w:ilvl="4">
      <w:startOverride w:val="1"/>
      <w:lvl w:ilvl="4">
        <w:start w:val="1"/>
        <w:numFmt w:val="lowerLetter"/>
        <w:lvlText w:val="(%5)"/>
        <w:lvlJc w:val="left"/>
        <w:pPr>
          <w:ind w:left="2520" w:hanging="360"/>
        </w:pPr>
        <w:rPr>
          <w:rFonts w:hint="default"/>
        </w:rPr>
      </w:lvl>
    </w:lvlOverride>
    <w:lvlOverride w:ilvl="5">
      <w:startOverride w:val="1"/>
      <w:lvl w:ilvl="5">
        <w:start w:val="1"/>
        <w:numFmt w:val="lowerRoman"/>
        <w:lvlText w:val="(%6)"/>
        <w:lvlJc w:val="left"/>
        <w:pPr>
          <w:ind w:left="2880" w:hanging="360"/>
        </w:pPr>
        <w:rPr>
          <w:rFonts w:hint="default"/>
        </w:rPr>
      </w:lvl>
    </w:lvlOverride>
    <w:lvlOverride w:ilvl="6">
      <w:startOverride w:val="1"/>
      <w:lvl w:ilvl="6">
        <w:start w:val="1"/>
        <w:numFmt w:val="decimal"/>
        <w:lvlText w:val="%7."/>
        <w:lvlJc w:val="left"/>
        <w:pPr>
          <w:ind w:left="3240" w:hanging="360"/>
        </w:pPr>
        <w:rPr>
          <w:rFonts w:hint="default"/>
        </w:rPr>
      </w:lvl>
    </w:lvlOverride>
    <w:lvlOverride w:ilvl="7">
      <w:startOverride w:val="1"/>
      <w:lvl w:ilvl="7">
        <w:start w:val="1"/>
        <w:numFmt w:val="lowerLetter"/>
        <w:lvlText w:val="%8."/>
        <w:lvlJc w:val="left"/>
        <w:pPr>
          <w:ind w:left="3600" w:hanging="360"/>
        </w:pPr>
        <w:rPr>
          <w:rFonts w:hint="default"/>
        </w:rPr>
      </w:lvl>
    </w:lvlOverride>
    <w:lvlOverride w:ilvl="8">
      <w:startOverride w:val="1"/>
      <w:lvl w:ilvl="8">
        <w:start w:val="1"/>
        <w:numFmt w:val="lowerRoman"/>
        <w:lvlText w:val="%9."/>
        <w:lvlJc w:val="left"/>
        <w:pPr>
          <w:ind w:left="3960" w:hanging="360"/>
        </w:pPr>
        <w:rPr>
          <w:rFonts w:hint="default"/>
        </w:rPr>
      </w:lvl>
    </w:lvlOverride>
  </w:num>
  <w:num w:numId="51">
    <w:abstractNumId w:val="23"/>
    <w:lvlOverride w:ilvl="0">
      <w:startOverride w:val="1"/>
      <w:lvl w:ilvl="0">
        <w:start w:val="1"/>
        <w:numFmt w:val="decimal"/>
        <w:pStyle w:val="Heading1Numbered"/>
        <w:lvlText w:val="%1."/>
        <w:lvlJc w:val="left"/>
        <w:pPr>
          <w:ind w:left="709" w:hanging="567"/>
        </w:pPr>
        <w:rPr>
          <w:rFonts w:hint="default"/>
        </w:rPr>
      </w:lvl>
    </w:lvlOverride>
    <w:lvlOverride w:ilvl="1">
      <w:startOverride w:val="1"/>
      <w:lvl w:ilvl="1">
        <w:start w:val="1"/>
        <w:numFmt w:val="decimal"/>
        <w:pStyle w:val="Heading2Numbered"/>
        <w:lvlText w:val="%1.%2"/>
        <w:lvlJc w:val="left"/>
        <w:pPr>
          <w:ind w:left="567" w:hanging="567"/>
        </w:pPr>
        <w:rPr>
          <w:rFonts w:hint="default"/>
        </w:rPr>
      </w:lvl>
    </w:lvlOverride>
    <w:lvlOverride w:ilvl="2">
      <w:startOverride w:val="1"/>
      <w:lvl w:ilvl="2">
        <w:start w:val="1"/>
        <w:numFmt w:val="decimal"/>
        <w:pStyle w:val="Heading3Numbered"/>
        <w:lvlText w:val="%1.%2.%3"/>
        <w:lvlJc w:val="left"/>
        <w:pPr>
          <w:ind w:left="851" w:hanging="851"/>
        </w:pPr>
        <w:rPr>
          <w:rFonts w:hint="default"/>
        </w:rPr>
      </w:lvl>
    </w:lvlOverride>
    <w:lvlOverride w:ilvl="3">
      <w:startOverride w:val="1"/>
      <w:lvl w:ilvl="3">
        <w:start w:val="1"/>
        <w:numFmt w:val="decimal"/>
        <w:lvlText w:val="(%4)"/>
        <w:lvlJc w:val="left"/>
        <w:pPr>
          <w:ind w:left="2160" w:hanging="360"/>
        </w:pPr>
        <w:rPr>
          <w:rFonts w:hint="default"/>
        </w:rPr>
      </w:lvl>
    </w:lvlOverride>
    <w:lvlOverride w:ilvl="4">
      <w:startOverride w:val="1"/>
      <w:lvl w:ilvl="4">
        <w:start w:val="1"/>
        <w:numFmt w:val="lowerLetter"/>
        <w:lvlText w:val="(%5)"/>
        <w:lvlJc w:val="left"/>
        <w:pPr>
          <w:ind w:left="2520" w:hanging="360"/>
        </w:pPr>
        <w:rPr>
          <w:rFonts w:hint="default"/>
        </w:rPr>
      </w:lvl>
    </w:lvlOverride>
    <w:lvlOverride w:ilvl="5">
      <w:startOverride w:val="1"/>
      <w:lvl w:ilvl="5">
        <w:start w:val="1"/>
        <w:numFmt w:val="lowerRoman"/>
        <w:lvlText w:val="(%6)"/>
        <w:lvlJc w:val="left"/>
        <w:pPr>
          <w:ind w:left="2880" w:hanging="360"/>
        </w:pPr>
        <w:rPr>
          <w:rFonts w:hint="default"/>
        </w:rPr>
      </w:lvl>
    </w:lvlOverride>
    <w:lvlOverride w:ilvl="6">
      <w:startOverride w:val="1"/>
      <w:lvl w:ilvl="6">
        <w:start w:val="1"/>
        <w:numFmt w:val="decimal"/>
        <w:lvlText w:val="%7."/>
        <w:lvlJc w:val="left"/>
        <w:pPr>
          <w:ind w:left="3240" w:hanging="360"/>
        </w:pPr>
        <w:rPr>
          <w:rFonts w:hint="default"/>
        </w:rPr>
      </w:lvl>
    </w:lvlOverride>
    <w:lvlOverride w:ilvl="7">
      <w:startOverride w:val="1"/>
      <w:lvl w:ilvl="7">
        <w:start w:val="1"/>
        <w:numFmt w:val="lowerLetter"/>
        <w:lvlText w:val="%8."/>
        <w:lvlJc w:val="left"/>
        <w:pPr>
          <w:ind w:left="3600" w:hanging="360"/>
        </w:pPr>
        <w:rPr>
          <w:rFonts w:hint="default"/>
        </w:rPr>
      </w:lvl>
    </w:lvlOverride>
    <w:lvlOverride w:ilvl="8">
      <w:startOverride w:val="1"/>
      <w:lvl w:ilvl="8">
        <w:start w:val="1"/>
        <w:numFmt w:val="lowerRoman"/>
        <w:lvlText w:val="%9."/>
        <w:lvlJc w:val="left"/>
        <w:pPr>
          <w:ind w:left="3960" w:hanging="360"/>
        </w:pPr>
        <w:rPr>
          <w:rFonts w:hint="default"/>
        </w:rPr>
      </w:lvl>
    </w:lvlOverride>
  </w:num>
  <w:num w:numId="52">
    <w:abstractNumId w:val="30"/>
  </w:num>
  <w:num w:numId="53">
    <w:abstractNumId w:val="23"/>
    <w:lvlOverride w:ilvl="0">
      <w:lvl w:ilvl="0">
        <w:start w:val="1"/>
        <w:numFmt w:val="decimal"/>
        <w:pStyle w:val="Heading1Numbered"/>
        <w:lvlText w:val="%1."/>
        <w:lvlJc w:val="left"/>
        <w:pPr>
          <w:ind w:left="709" w:hanging="567"/>
        </w:pPr>
        <w:rPr>
          <w:rFonts w:hint="default"/>
        </w:rPr>
      </w:lvl>
    </w:lvlOverride>
    <w:lvlOverride w:ilvl="1">
      <w:lvl w:ilvl="1">
        <w:start w:val="1"/>
        <w:numFmt w:val="decimal"/>
        <w:pStyle w:val="Heading2Numbered"/>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54">
    <w:abstractNumId w:val="23"/>
    <w:lvlOverride w:ilvl="0">
      <w:lvl w:ilvl="0">
        <w:start w:val="1"/>
        <w:numFmt w:val="decimal"/>
        <w:pStyle w:val="Heading1Numbered"/>
        <w:lvlText w:val="%1."/>
        <w:lvlJc w:val="left"/>
        <w:pPr>
          <w:ind w:left="709" w:hanging="567"/>
        </w:pPr>
        <w:rPr>
          <w:rFonts w:hint="default"/>
        </w:rPr>
      </w:lvl>
    </w:lvlOverride>
    <w:lvlOverride w:ilvl="1">
      <w:lvl w:ilvl="1">
        <w:start w:val="1"/>
        <w:numFmt w:val="decimal"/>
        <w:pStyle w:val="Heading2Numbered"/>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55">
    <w:abstractNumId w:val="11"/>
  </w:num>
  <w:num w:numId="56">
    <w:abstractNumId w:val="24"/>
  </w:num>
  <w:num w:numId="57">
    <w:abstractNumId w:val="38"/>
  </w:num>
  <w:num w:numId="58">
    <w:abstractNumId w:val="22"/>
  </w:num>
  <w:num w:numId="59">
    <w:abstractNumId w:val="21"/>
  </w:num>
  <w:num w:numId="60">
    <w:abstractNumId w:val="17"/>
  </w:num>
  <w:num w:numId="61">
    <w:abstractNumId w:val="33"/>
  </w:num>
  <w:num w:numId="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1146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A59"/>
    <w:rsid w:val="000031FD"/>
    <w:rsid w:val="00004F32"/>
    <w:rsid w:val="00006651"/>
    <w:rsid w:val="00015D48"/>
    <w:rsid w:val="00016580"/>
    <w:rsid w:val="00022E5D"/>
    <w:rsid w:val="00023F38"/>
    <w:rsid w:val="00025062"/>
    <w:rsid w:val="000267AF"/>
    <w:rsid w:val="00027C8E"/>
    <w:rsid w:val="000305BC"/>
    <w:rsid w:val="00033169"/>
    <w:rsid w:val="000349C2"/>
    <w:rsid w:val="00037BB5"/>
    <w:rsid w:val="00041E61"/>
    <w:rsid w:val="000423A1"/>
    <w:rsid w:val="000425AC"/>
    <w:rsid w:val="00044F92"/>
    <w:rsid w:val="000469CB"/>
    <w:rsid w:val="00050529"/>
    <w:rsid w:val="00050531"/>
    <w:rsid w:val="00050CEF"/>
    <w:rsid w:val="0005534E"/>
    <w:rsid w:val="00062747"/>
    <w:rsid w:val="00064248"/>
    <w:rsid w:val="00074D8A"/>
    <w:rsid w:val="00075C02"/>
    <w:rsid w:val="000827CD"/>
    <w:rsid w:val="00084C92"/>
    <w:rsid w:val="000910F0"/>
    <w:rsid w:val="0009122A"/>
    <w:rsid w:val="000958DA"/>
    <w:rsid w:val="000959F0"/>
    <w:rsid w:val="000A0F3F"/>
    <w:rsid w:val="000A296E"/>
    <w:rsid w:val="000A492E"/>
    <w:rsid w:val="000A55DC"/>
    <w:rsid w:val="000B5BE1"/>
    <w:rsid w:val="000B6E6F"/>
    <w:rsid w:val="000C05EE"/>
    <w:rsid w:val="000C0E9C"/>
    <w:rsid w:val="000D0098"/>
    <w:rsid w:val="000D16AA"/>
    <w:rsid w:val="000D384B"/>
    <w:rsid w:val="000D49EA"/>
    <w:rsid w:val="000D663F"/>
    <w:rsid w:val="000D6853"/>
    <w:rsid w:val="000D78F2"/>
    <w:rsid w:val="000E017E"/>
    <w:rsid w:val="000E479A"/>
    <w:rsid w:val="000E6112"/>
    <w:rsid w:val="000E62BB"/>
    <w:rsid w:val="000E68D1"/>
    <w:rsid w:val="000E7D08"/>
    <w:rsid w:val="000F31AA"/>
    <w:rsid w:val="000F40AA"/>
    <w:rsid w:val="000F50EA"/>
    <w:rsid w:val="000F70EE"/>
    <w:rsid w:val="001020DE"/>
    <w:rsid w:val="00104934"/>
    <w:rsid w:val="00104C7E"/>
    <w:rsid w:val="00110862"/>
    <w:rsid w:val="00111FF0"/>
    <w:rsid w:val="001144BF"/>
    <w:rsid w:val="00116B34"/>
    <w:rsid w:val="00116D7A"/>
    <w:rsid w:val="00117583"/>
    <w:rsid w:val="00120C48"/>
    <w:rsid w:val="00121ED4"/>
    <w:rsid w:val="0012250E"/>
    <w:rsid w:val="00131A79"/>
    <w:rsid w:val="00134749"/>
    <w:rsid w:val="0013535B"/>
    <w:rsid w:val="00137B98"/>
    <w:rsid w:val="00140764"/>
    <w:rsid w:val="00150D89"/>
    <w:rsid w:val="00152C5C"/>
    <w:rsid w:val="00152DAB"/>
    <w:rsid w:val="00155EEA"/>
    <w:rsid w:val="00156A73"/>
    <w:rsid w:val="00156B59"/>
    <w:rsid w:val="00156E9C"/>
    <w:rsid w:val="0015758C"/>
    <w:rsid w:val="0017414A"/>
    <w:rsid w:val="0017619D"/>
    <w:rsid w:val="0017680D"/>
    <w:rsid w:val="001824F3"/>
    <w:rsid w:val="0019130C"/>
    <w:rsid w:val="00197B92"/>
    <w:rsid w:val="001A1BEF"/>
    <w:rsid w:val="001A3961"/>
    <w:rsid w:val="001A409B"/>
    <w:rsid w:val="001A6EE3"/>
    <w:rsid w:val="001B2595"/>
    <w:rsid w:val="001B26EF"/>
    <w:rsid w:val="001B4901"/>
    <w:rsid w:val="001B7A0C"/>
    <w:rsid w:val="001C34ED"/>
    <w:rsid w:val="001C4FA1"/>
    <w:rsid w:val="001C6C13"/>
    <w:rsid w:val="001C7C05"/>
    <w:rsid w:val="001D3387"/>
    <w:rsid w:val="001E2286"/>
    <w:rsid w:val="001E3422"/>
    <w:rsid w:val="001E40F8"/>
    <w:rsid w:val="001E7E82"/>
    <w:rsid w:val="001F1F7B"/>
    <w:rsid w:val="001F364C"/>
    <w:rsid w:val="001F3BD9"/>
    <w:rsid w:val="001F4EB8"/>
    <w:rsid w:val="001F5665"/>
    <w:rsid w:val="001F66D0"/>
    <w:rsid w:val="001F6C63"/>
    <w:rsid w:val="001F7378"/>
    <w:rsid w:val="00200DD8"/>
    <w:rsid w:val="00202378"/>
    <w:rsid w:val="00205C9D"/>
    <w:rsid w:val="00207062"/>
    <w:rsid w:val="002117B4"/>
    <w:rsid w:val="0021501B"/>
    <w:rsid w:val="00217CB2"/>
    <w:rsid w:val="002231B8"/>
    <w:rsid w:val="00226D45"/>
    <w:rsid w:val="00232E3C"/>
    <w:rsid w:val="0023361E"/>
    <w:rsid w:val="00234E1A"/>
    <w:rsid w:val="0023723E"/>
    <w:rsid w:val="00240526"/>
    <w:rsid w:val="00241773"/>
    <w:rsid w:val="00245282"/>
    <w:rsid w:val="00251914"/>
    <w:rsid w:val="00266864"/>
    <w:rsid w:val="00267061"/>
    <w:rsid w:val="00267766"/>
    <w:rsid w:val="00275594"/>
    <w:rsid w:val="00275918"/>
    <w:rsid w:val="00276DD8"/>
    <w:rsid w:val="00282EBA"/>
    <w:rsid w:val="00285646"/>
    <w:rsid w:val="0028653A"/>
    <w:rsid w:val="002872E6"/>
    <w:rsid w:val="00290BE2"/>
    <w:rsid w:val="00293FF6"/>
    <w:rsid w:val="00294518"/>
    <w:rsid w:val="0029604E"/>
    <w:rsid w:val="002A424A"/>
    <w:rsid w:val="002A5DE1"/>
    <w:rsid w:val="002B38D0"/>
    <w:rsid w:val="002B44F2"/>
    <w:rsid w:val="002C1297"/>
    <w:rsid w:val="002C365E"/>
    <w:rsid w:val="002D09BD"/>
    <w:rsid w:val="002D7281"/>
    <w:rsid w:val="002E3F0F"/>
    <w:rsid w:val="002E5FE9"/>
    <w:rsid w:val="002F0B4A"/>
    <w:rsid w:val="002F3684"/>
    <w:rsid w:val="002F5C8D"/>
    <w:rsid w:val="00306BEA"/>
    <w:rsid w:val="00321D01"/>
    <w:rsid w:val="003225C0"/>
    <w:rsid w:val="003269C5"/>
    <w:rsid w:val="003332D2"/>
    <w:rsid w:val="00340458"/>
    <w:rsid w:val="003445B2"/>
    <w:rsid w:val="0034570F"/>
    <w:rsid w:val="00347428"/>
    <w:rsid w:val="0034797C"/>
    <w:rsid w:val="00350B0E"/>
    <w:rsid w:val="00354F8B"/>
    <w:rsid w:val="00361501"/>
    <w:rsid w:val="00361B6E"/>
    <w:rsid w:val="00365463"/>
    <w:rsid w:val="00366960"/>
    <w:rsid w:val="00371598"/>
    <w:rsid w:val="00371E19"/>
    <w:rsid w:val="00374993"/>
    <w:rsid w:val="00381AC5"/>
    <w:rsid w:val="00383661"/>
    <w:rsid w:val="00391FF7"/>
    <w:rsid w:val="00392648"/>
    <w:rsid w:val="00397113"/>
    <w:rsid w:val="003B46F0"/>
    <w:rsid w:val="003B50F0"/>
    <w:rsid w:val="003C046F"/>
    <w:rsid w:val="003C04A6"/>
    <w:rsid w:val="003C2DB9"/>
    <w:rsid w:val="003C67EC"/>
    <w:rsid w:val="003D404C"/>
    <w:rsid w:val="003E0157"/>
    <w:rsid w:val="003E2A5C"/>
    <w:rsid w:val="003E37D2"/>
    <w:rsid w:val="003E40A8"/>
    <w:rsid w:val="003E42CD"/>
    <w:rsid w:val="003E4ADE"/>
    <w:rsid w:val="003E5A90"/>
    <w:rsid w:val="003E77DA"/>
    <w:rsid w:val="003F10CF"/>
    <w:rsid w:val="003F1B62"/>
    <w:rsid w:val="003F240E"/>
    <w:rsid w:val="00401201"/>
    <w:rsid w:val="00402048"/>
    <w:rsid w:val="00406D20"/>
    <w:rsid w:val="004072BC"/>
    <w:rsid w:val="0040744A"/>
    <w:rsid w:val="00411326"/>
    <w:rsid w:val="00411826"/>
    <w:rsid w:val="004151B0"/>
    <w:rsid w:val="004157F7"/>
    <w:rsid w:val="00421CBD"/>
    <w:rsid w:val="004228E5"/>
    <w:rsid w:val="004410E7"/>
    <w:rsid w:val="00441A86"/>
    <w:rsid w:val="004422A5"/>
    <w:rsid w:val="004432B5"/>
    <w:rsid w:val="004433A2"/>
    <w:rsid w:val="00456960"/>
    <w:rsid w:val="00477585"/>
    <w:rsid w:val="004779FB"/>
    <w:rsid w:val="004806CF"/>
    <w:rsid w:val="004841BD"/>
    <w:rsid w:val="004951A8"/>
    <w:rsid w:val="004954E4"/>
    <w:rsid w:val="004A3CC7"/>
    <w:rsid w:val="004A6F6B"/>
    <w:rsid w:val="004B2EC5"/>
    <w:rsid w:val="004B341E"/>
    <w:rsid w:val="004B7B63"/>
    <w:rsid w:val="004C3FEB"/>
    <w:rsid w:val="004C4FCD"/>
    <w:rsid w:val="004D3563"/>
    <w:rsid w:val="004D4BB1"/>
    <w:rsid w:val="004D7040"/>
    <w:rsid w:val="004E3230"/>
    <w:rsid w:val="004E4119"/>
    <w:rsid w:val="004E6318"/>
    <w:rsid w:val="004F6628"/>
    <w:rsid w:val="0050324F"/>
    <w:rsid w:val="005045E9"/>
    <w:rsid w:val="00506922"/>
    <w:rsid w:val="00512323"/>
    <w:rsid w:val="00513920"/>
    <w:rsid w:val="00516E5A"/>
    <w:rsid w:val="00520C66"/>
    <w:rsid w:val="00522F62"/>
    <w:rsid w:val="0052405F"/>
    <w:rsid w:val="00524A8B"/>
    <w:rsid w:val="00525B60"/>
    <w:rsid w:val="00531282"/>
    <w:rsid w:val="005322A6"/>
    <w:rsid w:val="00545D7F"/>
    <w:rsid w:val="00554101"/>
    <w:rsid w:val="00554751"/>
    <w:rsid w:val="00557EC4"/>
    <w:rsid w:val="00563FCF"/>
    <w:rsid w:val="0056632F"/>
    <w:rsid w:val="00576A20"/>
    <w:rsid w:val="00577020"/>
    <w:rsid w:val="00580166"/>
    <w:rsid w:val="005879A5"/>
    <w:rsid w:val="00587FAF"/>
    <w:rsid w:val="00591482"/>
    <w:rsid w:val="00591908"/>
    <w:rsid w:val="00596CB6"/>
    <w:rsid w:val="005976FB"/>
    <w:rsid w:val="005A4A56"/>
    <w:rsid w:val="005A5FB4"/>
    <w:rsid w:val="005A7E92"/>
    <w:rsid w:val="005B18D3"/>
    <w:rsid w:val="005B2BD4"/>
    <w:rsid w:val="005B579B"/>
    <w:rsid w:val="005B59AB"/>
    <w:rsid w:val="005B5A73"/>
    <w:rsid w:val="005B70AF"/>
    <w:rsid w:val="005B7747"/>
    <w:rsid w:val="005C04A9"/>
    <w:rsid w:val="005C5879"/>
    <w:rsid w:val="005C6263"/>
    <w:rsid w:val="005D15A2"/>
    <w:rsid w:val="005D2FD3"/>
    <w:rsid w:val="005D38BC"/>
    <w:rsid w:val="005D785C"/>
    <w:rsid w:val="005E389C"/>
    <w:rsid w:val="005E6168"/>
    <w:rsid w:val="005E6FDB"/>
    <w:rsid w:val="005E79B3"/>
    <w:rsid w:val="005F16DE"/>
    <w:rsid w:val="005F22B1"/>
    <w:rsid w:val="005F2E44"/>
    <w:rsid w:val="00602045"/>
    <w:rsid w:val="00603E0C"/>
    <w:rsid w:val="00605803"/>
    <w:rsid w:val="00617B16"/>
    <w:rsid w:val="00633930"/>
    <w:rsid w:val="00637F94"/>
    <w:rsid w:val="006413B0"/>
    <w:rsid w:val="0064537B"/>
    <w:rsid w:val="00650E68"/>
    <w:rsid w:val="00651F96"/>
    <w:rsid w:val="006541AE"/>
    <w:rsid w:val="006563B8"/>
    <w:rsid w:val="00662884"/>
    <w:rsid w:val="0066382E"/>
    <w:rsid w:val="00665C1A"/>
    <w:rsid w:val="00673978"/>
    <w:rsid w:val="00674CE2"/>
    <w:rsid w:val="00681AF7"/>
    <w:rsid w:val="006827B9"/>
    <w:rsid w:val="00682DE1"/>
    <w:rsid w:val="00685EF6"/>
    <w:rsid w:val="00687ED4"/>
    <w:rsid w:val="006965AB"/>
    <w:rsid w:val="006976AD"/>
    <w:rsid w:val="006A0993"/>
    <w:rsid w:val="006A51B3"/>
    <w:rsid w:val="006B1FBD"/>
    <w:rsid w:val="006B493D"/>
    <w:rsid w:val="006C0BAC"/>
    <w:rsid w:val="006C0EB2"/>
    <w:rsid w:val="006C50CD"/>
    <w:rsid w:val="006C5A31"/>
    <w:rsid w:val="006D4566"/>
    <w:rsid w:val="006E221A"/>
    <w:rsid w:val="006F283D"/>
    <w:rsid w:val="006F2C6F"/>
    <w:rsid w:val="006F32BD"/>
    <w:rsid w:val="006F4A60"/>
    <w:rsid w:val="006F4E23"/>
    <w:rsid w:val="006F6272"/>
    <w:rsid w:val="007034FD"/>
    <w:rsid w:val="007055F3"/>
    <w:rsid w:val="0070611F"/>
    <w:rsid w:val="00712E94"/>
    <w:rsid w:val="00714EE3"/>
    <w:rsid w:val="007162BB"/>
    <w:rsid w:val="00721CBC"/>
    <w:rsid w:val="00730005"/>
    <w:rsid w:val="0073120C"/>
    <w:rsid w:val="00733187"/>
    <w:rsid w:val="007336B9"/>
    <w:rsid w:val="00736F25"/>
    <w:rsid w:val="00747E4E"/>
    <w:rsid w:val="0075399D"/>
    <w:rsid w:val="00755659"/>
    <w:rsid w:val="0075732F"/>
    <w:rsid w:val="00761997"/>
    <w:rsid w:val="00761CBB"/>
    <w:rsid w:val="007642B6"/>
    <w:rsid w:val="007644A2"/>
    <w:rsid w:val="0077729E"/>
    <w:rsid w:val="00784B82"/>
    <w:rsid w:val="00785765"/>
    <w:rsid w:val="00785F32"/>
    <w:rsid w:val="00786FD8"/>
    <w:rsid w:val="007906EB"/>
    <w:rsid w:val="00796D25"/>
    <w:rsid w:val="00797235"/>
    <w:rsid w:val="007A06F4"/>
    <w:rsid w:val="007A1FCE"/>
    <w:rsid w:val="007A45D4"/>
    <w:rsid w:val="007B1350"/>
    <w:rsid w:val="007B2E9C"/>
    <w:rsid w:val="007B5EE6"/>
    <w:rsid w:val="007C1BAE"/>
    <w:rsid w:val="007C25E6"/>
    <w:rsid w:val="007C57E6"/>
    <w:rsid w:val="007D60F7"/>
    <w:rsid w:val="007D683A"/>
    <w:rsid w:val="007E34E2"/>
    <w:rsid w:val="007E6B26"/>
    <w:rsid w:val="007F0304"/>
    <w:rsid w:val="00800162"/>
    <w:rsid w:val="008006E0"/>
    <w:rsid w:val="00803EB7"/>
    <w:rsid w:val="00807116"/>
    <w:rsid w:val="00822277"/>
    <w:rsid w:val="00824714"/>
    <w:rsid w:val="0082536B"/>
    <w:rsid w:val="0083071C"/>
    <w:rsid w:val="00832196"/>
    <w:rsid w:val="008341B5"/>
    <w:rsid w:val="008406A6"/>
    <w:rsid w:val="0084263C"/>
    <w:rsid w:val="008426A3"/>
    <w:rsid w:val="00842827"/>
    <w:rsid w:val="00842E82"/>
    <w:rsid w:val="00862C52"/>
    <w:rsid w:val="0086355F"/>
    <w:rsid w:val="00864134"/>
    <w:rsid w:val="00871DDC"/>
    <w:rsid w:val="008741DC"/>
    <w:rsid w:val="00874612"/>
    <w:rsid w:val="00875806"/>
    <w:rsid w:val="008811FB"/>
    <w:rsid w:val="00882C81"/>
    <w:rsid w:val="00884B11"/>
    <w:rsid w:val="008910A0"/>
    <w:rsid w:val="008923C2"/>
    <w:rsid w:val="008A525C"/>
    <w:rsid w:val="008A6294"/>
    <w:rsid w:val="008A78E7"/>
    <w:rsid w:val="008B62CF"/>
    <w:rsid w:val="008B72D3"/>
    <w:rsid w:val="008C2C71"/>
    <w:rsid w:val="008D1D53"/>
    <w:rsid w:val="008D3C85"/>
    <w:rsid w:val="008D4B39"/>
    <w:rsid w:val="008D5F90"/>
    <w:rsid w:val="008E5BAD"/>
    <w:rsid w:val="008F18DF"/>
    <w:rsid w:val="009002F4"/>
    <w:rsid w:val="00902D34"/>
    <w:rsid w:val="00902DD8"/>
    <w:rsid w:val="009037DC"/>
    <w:rsid w:val="00906DF6"/>
    <w:rsid w:val="00912523"/>
    <w:rsid w:val="009152D6"/>
    <w:rsid w:val="00917E3F"/>
    <w:rsid w:val="00917FA4"/>
    <w:rsid w:val="00920130"/>
    <w:rsid w:val="00927028"/>
    <w:rsid w:val="0093480A"/>
    <w:rsid w:val="00941689"/>
    <w:rsid w:val="00941AA6"/>
    <w:rsid w:val="00943B17"/>
    <w:rsid w:val="00943D2F"/>
    <w:rsid w:val="0094588B"/>
    <w:rsid w:val="00946912"/>
    <w:rsid w:val="00950BE8"/>
    <w:rsid w:val="00951E2D"/>
    <w:rsid w:val="00953C91"/>
    <w:rsid w:val="00954545"/>
    <w:rsid w:val="00955C89"/>
    <w:rsid w:val="00956B04"/>
    <w:rsid w:val="00960621"/>
    <w:rsid w:val="00961195"/>
    <w:rsid w:val="00961C00"/>
    <w:rsid w:val="00962D3C"/>
    <w:rsid w:val="00963080"/>
    <w:rsid w:val="00964528"/>
    <w:rsid w:val="00965053"/>
    <w:rsid w:val="00966AE1"/>
    <w:rsid w:val="00967746"/>
    <w:rsid w:val="0097023E"/>
    <w:rsid w:val="009758F7"/>
    <w:rsid w:val="00976436"/>
    <w:rsid w:val="00976B75"/>
    <w:rsid w:val="00976C5F"/>
    <w:rsid w:val="009841E3"/>
    <w:rsid w:val="009849F4"/>
    <w:rsid w:val="009869E8"/>
    <w:rsid w:val="009926E4"/>
    <w:rsid w:val="00993F0F"/>
    <w:rsid w:val="009A193A"/>
    <w:rsid w:val="009A354E"/>
    <w:rsid w:val="009C2A59"/>
    <w:rsid w:val="009C2F5A"/>
    <w:rsid w:val="009D38A4"/>
    <w:rsid w:val="009D616E"/>
    <w:rsid w:val="009F280A"/>
    <w:rsid w:val="009F6888"/>
    <w:rsid w:val="00A02CBD"/>
    <w:rsid w:val="00A03FEF"/>
    <w:rsid w:val="00A06874"/>
    <w:rsid w:val="00A100DC"/>
    <w:rsid w:val="00A10AA8"/>
    <w:rsid w:val="00A11128"/>
    <w:rsid w:val="00A169E2"/>
    <w:rsid w:val="00A25C8A"/>
    <w:rsid w:val="00A25F85"/>
    <w:rsid w:val="00A2796B"/>
    <w:rsid w:val="00A369DD"/>
    <w:rsid w:val="00A45E5D"/>
    <w:rsid w:val="00A5481D"/>
    <w:rsid w:val="00A630D5"/>
    <w:rsid w:val="00A658F9"/>
    <w:rsid w:val="00A67252"/>
    <w:rsid w:val="00A7006E"/>
    <w:rsid w:val="00A700FC"/>
    <w:rsid w:val="00A71154"/>
    <w:rsid w:val="00A7466F"/>
    <w:rsid w:val="00A7598B"/>
    <w:rsid w:val="00A76D08"/>
    <w:rsid w:val="00A7766B"/>
    <w:rsid w:val="00A810E7"/>
    <w:rsid w:val="00A83047"/>
    <w:rsid w:val="00A9215A"/>
    <w:rsid w:val="00A9264C"/>
    <w:rsid w:val="00A92B48"/>
    <w:rsid w:val="00A95C47"/>
    <w:rsid w:val="00AA0EA3"/>
    <w:rsid w:val="00AA3F59"/>
    <w:rsid w:val="00AB3155"/>
    <w:rsid w:val="00AB3C0A"/>
    <w:rsid w:val="00AC1F54"/>
    <w:rsid w:val="00AD0479"/>
    <w:rsid w:val="00AD32DA"/>
    <w:rsid w:val="00AE13C6"/>
    <w:rsid w:val="00AE2A3A"/>
    <w:rsid w:val="00AE7A23"/>
    <w:rsid w:val="00AF2304"/>
    <w:rsid w:val="00AF63F7"/>
    <w:rsid w:val="00B0281B"/>
    <w:rsid w:val="00B03B02"/>
    <w:rsid w:val="00B052B6"/>
    <w:rsid w:val="00B059EF"/>
    <w:rsid w:val="00B102CF"/>
    <w:rsid w:val="00B15E12"/>
    <w:rsid w:val="00B177F6"/>
    <w:rsid w:val="00B20EF5"/>
    <w:rsid w:val="00B24A28"/>
    <w:rsid w:val="00B318F7"/>
    <w:rsid w:val="00B31DA7"/>
    <w:rsid w:val="00B34CE4"/>
    <w:rsid w:val="00B35AA9"/>
    <w:rsid w:val="00B37161"/>
    <w:rsid w:val="00B44E7D"/>
    <w:rsid w:val="00B46FF6"/>
    <w:rsid w:val="00B47396"/>
    <w:rsid w:val="00B479B3"/>
    <w:rsid w:val="00B5250B"/>
    <w:rsid w:val="00B56347"/>
    <w:rsid w:val="00B7355B"/>
    <w:rsid w:val="00B74267"/>
    <w:rsid w:val="00B76A17"/>
    <w:rsid w:val="00B775E8"/>
    <w:rsid w:val="00B9002F"/>
    <w:rsid w:val="00B91F09"/>
    <w:rsid w:val="00B94041"/>
    <w:rsid w:val="00BA1C4E"/>
    <w:rsid w:val="00BA4656"/>
    <w:rsid w:val="00BA5982"/>
    <w:rsid w:val="00BB0FEC"/>
    <w:rsid w:val="00BB29AC"/>
    <w:rsid w:val="00BB7F1E"/>
    <w:rsid w:val="00BC08DB"/>
    <w:rsid w:val="00BC375E"/>
    <w:rsid w:val="00BC3DB7"/>
    <w:rsid w:val="00BC73B9"/>
    <w:rsid w:val="00BD0389"/>
    <w:rsid w:val="00BD11DF"/>
    <w:rsid w:val="00BD15D0"/>
    <w:rsid w:val="00BD2EB8"/>
    <w:rsid w:val="00BD3561"/>
    <w:rsid w:val="00BE1886"/>
    <w:rsid w:val="00BF3F36"/>
    <w:rsid w:val="00BF4A92"/>
    <w:rsid w:val="00BF798B"/>
    <w:rsid w:val="00C03D5A"/>
    <w:rsid w:val="00C07E03"/>
    <w:rsid w:val="00C1257A"/>
    <w:rsid w:val="00C133A3"/>
    <w:rsid w:val="00C166C1"/>
    <w:rsid w:val="00C16B31"/>
    <w:rsid w:val="00C174EC"/>
    <w:rsid w:val="00C21174"/>
    <w:rsid w:val="00C222F6"/>
    <w:rsid w:val="00C231C9"/>
    <w:rsid w:val="00C32B22"/>
    <w:rsid w:val="00C33B19"/>
    <w:rsid w:val="00C35FB5"/>
    <w:rsid w:val="00C36068"/>
    <w:rsid w:val="00C36E66"/>
    <w:rsid w:val="00C371EB"/>
    <w:rsid w:val="00C42A6C"/>
    <w:rsid w:val="00C46985"/>
    <w:rsid w:val="00C5012D"/>
    <w:rsid w:val="00C53E9B"/>
    <w:rsid w:val="00C57F00"/>
    <w:rsid w:val="00C613A4"/>
    <w:rsid w:val="00C613EE"/>
    <w:rsid w:val="00C624CC"/>
    <w:rsid w:val="00C63D33"/>
    <w:rsid w:val="00C6513D"/>
    <w:rsid w:val="00C6791E"/>
    <w:rsid w:val="00C7049C"/>
    <w:rsid w:val="00C7223D"/>
    <w:rsid w:val="00C746F1"/>
    <w:rsid w:val="00C76506"/>
    <w:rsid w:val="00C77B1C"/>
    <w:rsid w:val="00C819E6"/>
    <w:rsid w:val="00C83B3D"/>
    <w:rsid w:val="00C86E29"/>
    <w:rsid w:val="00C93B92"/>
    <w:rsid w:val="00CA01A7"/>
    <w:rsid w:val="00CA3C8C"/>
    <w:rsid w:val="00CA5E65"/>
    <w:rsid w:val="00CB2ECC"/>
    <w:rsid w:val="00CB6099"/>
    <w:rsid w:val="00CB6C12"/>
    <w:rsid w:val="00CB735C"/>
    <w:rsid w:val="00CC1106"/>
    <w:rsid w:val="00CC741E"/>
    <w:rsid w:val="00CC7637"/>
    <w:rsid w:val="00CC7F97"/>
    <w:rsid w:val="00CD0418"/>
    <w:rsid w:val="00CD46B1"/>
    <w:rsid w:val="00CD5AE1"/>
    <w:rsid w:val="00CE3BBA"/>
    <w:rsid w:val="00CE511A"/>
    <w:rsid w:val="00CF06BA"/>
    <w:rsid w:val="00CF2874"/>
    <w:rsid w:val="00CF4058"/>
    <w:rsid w:val="00CF651F"/>
    <w:rsid w:val="00D006BF"/>
    <w:rsid w:val="00D129FF"/>
    <w:rsid w:val="00D172BC"/>
    <w:rsid w:val="00D21C1B"/>
    <w:rsid w:val="00D257A2"/>
    <w:rsid w:val="00D327D1"/>
    <w:rsid w:val="00D34A3B"/>
    <w:rsid w:val="00D35316"/>
    <w:rsid w:val="00D37936"/>
    <w:rsid w:val="00D40784"/>
    <w:rsid w:val="00D40F71"/>
    <w:rsid w:val="00D42537"/>
    <w:rsid w:val="00D47C40"/>
    <w:rsid w:val="00D51F66"/>
    <w:rsid w:val="00D53F4E"/>
    <w:rsid w:val="00D5562F"/>
    <w:rsid w:val="00D57E77"/>
    <w:rsid w:val="00D67FF2"/>
    <w:rsid w:val="00D73332"/>
    <w:rsid w:val="00D76DAC"/>
    <w:rsid w:val="00D83BC5"/>
    <w:rsid w:val="00D8499C"/>
    <w:rsid w:val="00D909E1"/>
    <w:rsid w:val="00D94DF5"/>
    <w:rsid w:val="00D96ACD"/>
    <w:rsid w:val="00D97BEF"/>
    <w:rsid w:val="00DA44DE"/>
    <w:rsid w:val="00DA5AB6"/>
    <w:rsid w:val="00DB1D5F"/>
    <w:rsid w:val="00DB1DB0"/>
    <w:rsid w:val="00DB4E35"/>
    <w:rsid w:val="00DB4E92"/>
    <w:rsid w:val="00DB534E"/>
    <w:rsid w:val="00DB569B"/>
    <w:rsid w:val="00DC3809"/>
    <w:rsid w:val="00DC5FA9"/>
    <w:rsid w:val="00DC62D4"/>
    <w:rsid w:val="00DC69D6"/>
    <w:rsid w:val="00DC6DFB"/>
    <w:rsid w:val="00DC7F77"/>
    <w:rsid w:val="00DD23DD"/>
    <w:rsid w:val="00DE091E"/>
    <w:rsid w:val="00DE410A"/>
    <w:rsid w:val="00DE5D6B"/>
    <w:rsid w:val="00DF02E5"/>
    <w:rsid w:val="00DF470E"/>
    <w:rsid w:val="00E00A73"/>
    <w:rsid w:val="00E04B73"/>
    <w:rsid w:val="00E10631"/>
    <w:rsid w:val="00E122D0"/>
    <w:rsid w:val="00E149C1"/>
    <w:rsid w:val="00E23EFA"/>
    <w:rsid w:val="00E3283A"/>
    <w:rsid w:val="00E355C0"/>
    <w:rsid w:val="00E369F2"/>
    <w:rsid w:val="00E40327"/>
    <w:rsid w:val="00E40C27"/>
    <w:rsid w:val="00E419D7"/>
    <w:rsid w:val="00E41FE4"/>
    <w:rsid w:val="00E53798"/>
    <w:rsid w:val="00E559C9"/>
    <w:rsid w:val="00E632FF"/>
    <w:rsid w:val="00E67DFA"/>
    <w:rsid w:val="00E725E5"/>
    <w:rsid w:val="00E73BE1"/>
    <w:rsid w:val="00E744DE"/>
    <w:rsid w:val="00E75356"/>
    <w:rsid w:val="00E8058D"/>
    <w:rsid w:val="00E8133C"/>
    <w:rsid w:val="00E8271E"/>
    <w:rsid w:val="00E94640"/>
    <w:rsid w:val="00E95392"/>
    <w:rsid w:val="00E962BF"/>
    <w:rsid w:val="00E96AE8"/>
    <w:rsid w:val="00EA4C0A"/>
    <w:rsid w:val="00EA7763"/>
    <w:rsid w:val="00EA7E48"/>
    <w:rsid w:val="00EB1EF5"/>
    <w:rsid w:val="00EC2406"/>
    <w:rsid w:val="00EC2BF5"/>
    <w:rsid w:val="00EC7260"/>
    <w:rsid w:val="00ED244E"/>
    <w:rsid w:val="00ED7281"/>
    <w:rsid w:val="00ED7CBF"/>
    <w:rsid w:val="00EE3E92"/>
    <w:rsid w:val="00EE4126"/>
    <w:rsid w:val="00EE7B02"/>
    <w:rsid w:val="00EF3C6C"/>
    <w:rsid w:val="00EF4763"/>
    <w:rsid w:val="00EF5099"/>
    <w:rsid w:val="00EF7839"/>
    <w:rsid w:val="00F02561"/>
    <w:rsid w:val="00F14DE4"/>
    <w:rsid w:val="00F2256D"/>
    <w:rsid w:val="00F256FE"/>
    <w:rsid w:val="00F257CD"/>
    <w:rsid w:val="00F25A2E"/>
    <w:rsid w:val="00F25D98"/>
    <w:rsid w:val="00F33416"/>
    <w:rsid w:val="00F42308"/>
    <w:rsid w:val="00F52B49"/>
    <w:rsid w:val="00F666BE"/>
    <w:rsid w:val="00F82DA0"/>
    <w:rsid w:val="00F84303"/>
    <w:rsid w:val="00F86056"/>
    <w:rsid w:val="00F87F46"/>
    <w:rsid w:val="00F91DBC"/>
    <w:rsid w:val="00F933DB"/>
    <w:rsid w:val="00F94FCE"/>
    <w:rsid w:val="00F9601A"/>
    <w:rsid w:val="00F97181"/>
    <w:rsid w:val="00FA03FF"/>
    <w:rsid w:val="00FA3A11"/>
    <w:rsid w:val="00FA69EB"/>
    <w:rsid w:val="00FA6AD0"/>
    <w:rsid w:val="00FB45A5"/>
    <w:rsid w:val="00FB72EC"/>
    <w:rsid w:val="00FC3450"/>
    <w:rsid w:val="00FC3D92"/>
    <w:rsid w:val="00FC4724"/>
    <w:rsid w:val="00FC4940"/>
    <w:rsid w:val="00FC54AC"/>
    <w:rsid w:val="00FC5CD8"/>
    <w:rsid w:val="00FD2CE4"/>
    <w:rsid w:val="00FD4999"/>
    <w:rsid w:val="00FE4F75"/>
    <w:rsid w:val="00FE744D"/>
    <w:rsid w:val="00FF1F77"/>
    <w:rsid w:val="00FF4823"/>
    <w:rsid w:val="00FF4932"/>
    <w:rsid w:val="00FF76EF"/>
    <w:rsid w:val="087DBB65"/>
    <w:rsid w:val="140BA149"/>
    <w:rsid w:val="1BF293BE"/>
    <w:rsid w:val="2CFAB413"/>
    <w:rsid w:val="2DBABAEE"/>
    <w:rsid w:val="2F26FE17"/>
    <w:rsid w:val="322B1592"/>
    <w:rsid w:val="44279052"/>
    <w:rsid w:val="45E8A380"/>
    <w:rsid w:val="50F4E31B"/>
    <w:rsid w:val="66DAB466"/>
    <w:rsid w:val="7FDCDD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06F27ABD"/>
  <w15:chartTrackingRefBased/>
  <w15:docId w15:val="{362E8C14-B86A-4028-9DC0-414AEA3C9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9C5"/>
    <w:pPr>
      <w:suppressAutoHyphens/>
      <w:spacing w:before="180" w:after="60" w:line="280" w:lineRule="atLeast"/>
    </w:pPr>
    <w:rPr>
      <w:rFonts w:ascii="Arial" w:hAnsi="Arial" w:cs="Arial"/>
    </w:rPr>
  </w:style>
  <w:style w:type="paragraph" w:styleId="Heading1">
    <w:name w:val="heading 1"/>
    <w:basedOn w:val="Normal"/>
    <w:next w:val="Normal"/>
    <w:link w:val="Heading1Char"/>
    <w:uiPriority w:val="9"/>
    <w:qFormat/>
    <w:rsid w:val="009C2A59"/>
    <w:pPr>
      <w:keepNext/>
      <w:keepLines/>
      <w:spacing w:before="360" w:after="120" w:line="460" w:lineRule="atLeast"/>
      <w:contextualSpacing/>
      <w:outlineLvl w:val="0"/>
    </w:pPr>
    <w:rPr>
      <w:rFonts w:asciiTheme="majorHAnsi" w:eastAsiaTheme="majorEastAsia" w:hAnsiTheme="majorHAnsi" w:cstheme="majorBidi"/>
      <w:bCs/>
      <w:color w:val="44546A" w:themeColor="text2"/>
      <w:sz w:val="40"/>
      <w:szCs w:val="28"/>
    </w:rPr>
  </w:style>
  <w:style w:type="paragraph" w:styleId="Heading2">
    <w:name w:val="heading 2"/>
    <w:basedOn w:val="Heading1"/>
    <w:next w:val="Normal"/>
    <w:link w:val="Heading2Char"/>
    <w:uiPriority w:val="9"/>
    <w:unhideWhenUsed/>
    <w:qFormat/>
    <w:rsid w:val="009C2A59"/>
    <w:pPr>
      <w:spacing w:line="400" w:lineRule="atLeast"/>
      <w:outlineLvl w:val="1"/>
    </w:pPr>
    <w:rPr>
      <w:bCs w:val="0"/>
      <w:sz w:val="34"/>
      <w:szCs w:val="26"/>
    </w:rPr>
  </w:style>
  <w:style w:type="paragraph" w:styleId="Heading3">
    <w:name w:val="heading 3"/>
    <w:basedOn w:val="Heading2"/>
    <w:next w:val="Normal"/>
    <w:link w:val="Heading3Char"/>
    <w:uiPriority w:val="9"/>
    <w:unhideWhenUsed/>
    <w:qFormat/>
    <w:rsid w:val="009C2A59"/>
    <w:pPr>
      <w:spacing w:line="340" w:lineRule="atLeast"/>
      <w:outlineLvl w:val="2"/>
    </w:pPr>
    <w:rPr>
      <w:bCs/>
      <w:sz w:val="30"/>
    </w:rPr>
  </w:style>
  <w:style w:type="paragraph" w:styleId="Heading4">
    <w:name w:val="heading 4"/>
    <w:basedOn w:val="Heading3"/>
    <w:next w:val="Normal"/>
    <w:link w:val="Heading4Char"/>
    <w:uiPriority w:val="9"/>
    <w:unhideWhenUsed/>
    <w:qFormat/>
    <w:rsid w:val="009C2A59"/>
    <w:pPr>
      <w:spacing w:before="240" w:line="300" w:lineRule="atLeast"/>
      <w:outlineLvl w:val="3"/>
    </w:pPr>
    <w:rPr>
      <w:iCs/>
      <w:sz w:val="26"/>
    </w:rPr>
  </w:style>
  <w:style w:type="paragraph" w:styleId="Heading5">
    <w:name w:val="heading 5"/>
    <w:basedOn w:val="Heading4"/>
    <w:next w:val="Normal"/>
    <w:link w:val="Heading5Char"/>
    <w:uiPriority w:val="9"/>
    <w:semiHidden/>
    <w:unhideWhenUsed/>
    <w:qFormat/>
    <w:rsid w:val="009C2A59"/>
    <w:pPr>
      <w:outlineLvl w:val="4"/>
    </w:pPr>
    <w:rPr>
      <w:i/>
      <w:color w:val="2E74B5" w:themeColor="accent1" w:themeShade="BF"/>
      <w:sz w:val="22"/>
    </w:rPr>
  </w:style>
  <w:style w:type="paragraph" w:styleId="Heading6">
    <w:name w:val="heading 6"/>
    <w:basedOn w:val="Heading5"/>
    <w:next w:val="Normal"/>
    <w:link w:val="Heading6Char"/>
    <w:uiPriority w:val="9"/>
    <w:semiHidden/>
    <w:unhideWhenUsed/>
    <w:qFormat/>
    <w:rsid w:val="009C2A59"/>
    <w:pPr>
      <w:spacing w:before="40"/>
      <w:outlineLvl w:val="5"/>
    </w:pPr>
    <w:rPr>
      <w:color w:val="1F4D78" w:themeColor="accent1" w:themeShade="7F"/>
    </w:rPr>
  </w:style>
  <w:style w:type="paragraph" w:styleId="Heading7">
    <w:name w:val="heading 7"/>
    <w:basedOn w:val="Heading6"/>
    <w:next w:val="Normal"/>
    <w:link w:val="Heading7Char"/>
    <w:uiPriority w:val="9"/>
    <w:semiHidden/>
    <w:unhideWhenUsed/>
    <w:qFormat/>
    <w:rsid w:val="009C2A59"/>
    <w:pPr>
      <w:outlineLvl w:val="6"/>
    </w:pPr>
    <w:rPr>
      <w:i w:val="0"/>
      <w:iCs w:val="0"/>
    </w:rPr>
  </w:style>
  <w:style w:type="paragraph" w:styleId="Heading8">
    <w:name w:val="heading 8"/>
    <w:basedOn w:val="Heading7"/>
    <w:next w:val="Normal"/>
    <w:link w:val="Heading8Char"/>
    <w:uiPriority w:val="9"/>
    <w:semiHidden/>
    <w:unhideWhenUsed/>
    <w:qFormat/>
    <w:rsid w:val="009C2A59"/>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9C2A59"/>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A59"/>
    <w:rPr>
      <w:rFonts w:asciiTheme="majorHAnsi" w:eastAsiaTheme="majorEastAsia" w:hAnsiTheme="majorHAnsi" w:cstheme="majorBidi"/>
      <w:bCs/>
      <w:color w:val="44546A" w:themeColor="text2"/>
      <w:sz w:val="40"/>
      <w:szCs w:val="28"/>
    </w:rPr>
  </w:style>
  <w:style w:type="character" w:customStyle="1" w:styleId="Heading2Char">
    <w:name w:val="Heading 2 Char"/>
    <w:basedOn w:val="DefaultParagraphFont"/>
    <w:link w:val="Heading2"/>
    <w:uiPriority w:val="9"/>
    <w:rsid w:val="009C2A59"/>
    <w:rPr>
      <w:rFonts w:asciiTheme="majorHAnsi" w:eastAsiaTheme="majorEastAsia" w:hAnsiTheme="majorHAnsi" w:cstheme="majorBidi"/>
      <w:color w:val="44546A" w:themeColor="text2"/>
      <w:sz w:val="34"/>
      <w:szCs w:val="26"/>
    </w:rPr>
  </w:style>
  <w:style w:type="character" w:customStyle="1" w:styleId="Heading3Char">
    <w:name w:val="Heading 3 Char"/>
    <w:basedOn w:val="DefaultParagraphFont"/>
    <w:link w:val="Heading3"/>
    <w:uiPriority w:val="9"/>
    <w:rsid w:val="009C2A59"/>
    <w:rPr>
      <w:rFonts w:asciiTheme="majorHAnsi" w:eastAsiaTheme="majorEastAsia" w:hAnsiTheme="majorHAnsi" w:cstheme="majorBidi"/>
      <w:bCs/>
      <w:color w:val="44546A" w:themeColor="text2"/>
      <w:sz w:val="30"/>
      <w:szCs w:val="26"/>
    </w:rPr>
  </w:style>
  <w:style w:type="character" w:customStyle="1" w:styleId="Heading4Char">
    <w:name w:val="Heading 4 Char"/>
    <w:basedOn w:val="DefaultParagraphFont"/>
    <w:link w:val="Heading4"/>
    <w:uiPriority w:val="9"/>
    <w:rsid w:val="009C2A59"/>
    <w:rPr>
      <w:rFonts w:asciiTheme="majorHAnsi" w:eastAsiaTheme="majorEastAsia" w:hAnsiTheme="majorHAnsi" w:cstheme="majorBidi"/>
      <w:bCs/>
      <w:iCs/>
      <w:color w:val="44546A" w:themeColor="text2"/>
      <w:sz w:val="26"/>
      <w:szCs w:val="26"/>
    </w:rPr>
  </w:style>
  <w:style w:type="character" w:customStyle="1" w:styleId="Heading5Char">
    <w:name w:val="Heading 5 Char"/>
    <w:basedOn w:val="DefaultParagraphFont"/>
    <w:link w:val="Heading5"/>
    <w:uiPriority w:val="9"/>
    <w:semiHidden/>
    <w:rsid w:val="009C2A59"/>
    <w:rPr>
      <w:rFonts w:asciiTheme="majorHAnsi" w:eastAsiaTheme="majorEastAsia" w:hAnsiTheme="majorHAnsi" w:cstheme="majorBidi"/>
      <w:bCs/>
      <w:i/>
      <w:iCs/>
      <w:color w:val="2E74B5" w:themeColor="accent1" w:themeShade="BF"/>
      <w:szCs w:val="26"/>
    </w:rPr>
  </w:style>
  <w:style w:type="character" w:customStyle="1" w:styleId="Heading6Char">
    <w:name w:val="Heading 6 Char"/>
    <w:basedOn w:val="DefaultParagraphFont"/>
    <w:link w:val="Heading6"/>
    <w:uiPriority w:val="9"/>
    <w:semiHidden/>
    <w:rsid w:val="009C2A59"/>
    <w:rPr>
      <w:rFonts w:asciiTheme="majorHAnsi" w:eastAsiaTheme="majorEastAsia" w:hAnsiTheme="majorHAnsi" w:cstheme="majorBidi"/>
      <w:bCs/>
      <w:i/>
      <w:iCs/>
      <w:color w:val="1F4D78" w:themeColor="accent1" w:themeShade="7F"/>
      <w:szCs w:val="26"/>
    </w:rPr>
  </w:style>
  <w:style w:type="character" w:customStyle="1" w:styleId="Heading7Char">
    <w:name w:val="Heading 7 Char"/>
    <w:basedOn w:val="DefaultParagraphFont"/>
    <w:link w:val="Heading7"/>
    <w:uiPriority w:val="9"/>
    <w:semiHidden/>
    <w:rsid w:val="009C2A59"/>
    <w:rPr>
      <w:rFonts w:asciiTheme="majorHAnsi" w:eastAsiaTheme="majorEastAsia" w:hAnsiTheme="majorHAnsi" w:cstheme="majorBidi"/>
      <w:bCs/>
      <w:color w:val="1F4D78" w:themeColor="accent1" w:themeShade="7F"/>
      <w:szCs w:val="26"/>
    </w:rPr>
  </w:style>
  <w:style w:type="character" w:customStyle="1" w:styleId="Heading8Char">
    <w:name w:val="Heading 8 Char"/>
    <w:basedOn w:val="DefaultParagraphFont"/>
    <w:link w:val="Heading8"/>
    <w:uiPriority w:val="9"/>
    <w:semiHidden/>
    <w:rsid w:val="009C2A59"/>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9C2A59"/>
    <w:rPr>
      <w:rFonts w:asciiTheme="majorHAnsi" w:eastAsiaTheme="majorEastAsia" w:hAnsiTheme="majorHAnsi" w:cstheme="majorBidi"/>
      <w:bCs/>
      <w:i/>
      <w:iCs/>
      <w:color w:val="272727" w:themeColor="text1" w:themeTint="D8"/>
      <w:sz w:val="21"/>
      <w:szCs w:val="21"/>
    </w:rPr>
  </w:style>
  <w:style w:type="paragraph" w:customStyle="1" w:styleId="NormalIndented">
    <w:name w:val="Normal Indented"/>
    <w:basedOn w:val="Normal"/>
    <w:qFormat/>
    <w:rsid w:val="009C2A59"/>
    <w:pPr>
      <w:ind w:left="284"/>
    </w:pPr>
  </w:style>
  <w:style w:type="paragraph" w:styleId="Title">
    <w:name w:val="Title"/>
    <w:basedOn w:val="Heading1"/>
    <w:next w:val="Normal"/>
    <w:link w:val="TitleChar"/>
    <w:uiPriority w:val="10"/>
    <w:qFormat/>
    <w:rsid w:val="009C2A59"/>
    <w:pPr>
      <w:keepNext w:val="0"/>
      <w:spacing w:before="8400" w:line="480" w:lineRule="atLeast"/>
      <w:jc w:val="right"/>
    </w:pPr>
    <w:rPr>
      <w:kern w:val="28"/>
      <w:szCs w:val="52"/>
    </w:rPr>
  </w:style>
  <w:style w:type="character" w:customStyle="1" w:styleId="TitleChar">
    <w:name w:val="Title Char"/>
    <w:basedOn w:val="DefaultParagraphFont"/>
    <w:link w:val="Title"/>
    <w:uiPriority w:val="10"/>
    <w:rsid w:val="009C2A59"/>
    <w:rPr>
      <w:rFonts w:asciiTheme="majorHAnsi" w:eastAsiaTheme="majorEastAsia" w:hAnsiTheme="majorHAnsi" w:cstheme="majorBidi"/>
      <w:bCs/>
      <w:color w:val="44546A" w:themeColor="text2"/>
      <w:kern w:val="28"/>
      <w:sz w:val="40"/>
      <w:szCs w:val="52"/>
    </w:rPr>
  </w:style>
  <w:style w:type="paragraph" w:styleId="Subtitle">
    <w:name w:val="Subtitle"/>
    <w:basedOn w:val="Title"/>
    <w:next w:val="Normal"/>
    <w:link w:val="SubtitleChar"/>
    <w:uiPriority w:val="11"/>
    <w:qFormat/>
    <w:rsid w:val="009C2A59"/>
    <w:pPr>
      <w:numPr>
        <w:ilvl w:val="1"/>
      </w:numPr>
      <w:spacing w:before="360" w:line="260" w:lineRule="atLeast"/>
    </w:pPr>
    <w:rPr>
      <w:b/>
      <w:iCs/>
      <w:sz w:val="20"/>
      <w:szCs w:val="24"/>
    </w:rPr>
  </w:style>
  <w:style w:type="character" w:customStyle="1" w:styleId="SubtitleChar">
    <w:name w:val="Subtitle Char"/>
    <w:basedOn w:val="DefaultParagraphFont"/>
    <w:link w:val="Subtitle"/>
    <w:uiPriority w:val="11"/>
    <w:rsid w:val="009C2A59"/>
    <w:rPr>
      <w:rFonts w:asciiTheme="majorHAnsi" w:eastAsiaTheme="majorEastAsia" w:hAnsiTheme="majorHAnsi" w:cstheme="majorBidi"/>
      <w:b/>
      <w:bCs/>
      <w:iCs/>
      <w:color w:val="44546A" w:themeColor="text2"/>
      <w:kern w:val="28"/>
      <w:sz w:val="20"/>
      <w:szCs w:val="24"/>
    </w:rPr>
  </w:style>
  <w:style w:type="paragraph" w:customStyle="1" w:styleId="Bullet1">
    <w:name w:val="Bullet 1"/>
    <w:basedOn w:val="Normal"/>
    <w:qFormat/>
    <w:rsid w:val="009C2A59"/>
    <w:pPr>
      <w:numPr>
        <w:numId w:val="1"/>
      </w:numPr>
      <w:spacing w:before="120"/>
    </w:pPr>
  </w:style>
  <w:style w:type="paragraph" w:customStyle="1" w:styleId="Bullet2">
    <w:name w:val="Bullet 2"/>
    <w:basedOn w:val="Bullet1"/>
    <w:qFormat/>
    <w:rsid w:val="009C2A59"/>
    <w:pPr>
      <w:numPr>
        <w:ilvl w:val="1"/>
      </w:numPr>
    </w:pPr>
  </w:style>
  <w:style w:type="paragraph" w:customStyle="1" w:styleId="Bullet3">
    <w:name w:val="Bullet 3"/>
    <w:basedOn w:val="Bullet2"/>
    <w:qFormat/>
    <w:rsid w:val="009C2A59"/>
    <w:pPr>
      <w:numPr>
        <w:ilvl w:val="2"/>
      </w:numPr>
    </w:pPr>
  </w:style>
  <w:style w:type="paragraph" w:customStyle="1" w:styleId="NumberedList1">
    <w:name w:val="Numbered List 1"/>
    <w:basedOn w:val="Normal"/>
    <w:qFormat/>
    <w:rsid w:val="009C2A59"/>
    <w:pPr>
      <w:numPr>
        <w:numId w:val="3"/>
      </w:numPr>
      <w:ind w:left="397" w:hanging="397"/>
    </w:pPr>
  </w:style>
  <w:style w:type="paragraph" w:customStyle="1" w:styleId="NumberedList2">
    <w:name w:val="Numbered List 2"/>
    <w:basedOn w:val="NumberedList1"/>
    <w:qFormat/>
    <w:rsid w:val="009C2A59"/>
    <w:pPr>
      <w:numPr>
        <w:ilvl w:val="1"/>
      </w:numPr>
      <w:spacing w:before="120"/>
      <w:ind w:left="681" w:hanging="397"/>
    </w:pPr>
  </w:style>
  <w:style w:type="paragraph" w:customStyle="1" w:styleId="NumberedList3">
    <w:name w:val="Numbered List 3"/>
    <w:basedOn w:val="NumberedList2"/>
    <w:qFormat/>
    <w:rsid w:val="009C2A59"/>
    <w:pPr>
      <w:numPr>
        <w:ilvl w:val="2"/>
      </w:numPr>
      <w:ind w:left="964" w:hanging="397"/>
    </w:pPr>
  </w:style>
  <w:style w:type="paragraph" w:customStyle="1" w:styleId="Heading1Numbered">
    <w:name w:val="Heading 1 Numbered"/>
    <w:basedOn w:val="Heading1"/>
    <w:next w:val="Normal"/>
    <w:link w:val="Heading1NumberedChar"/>
    <w:autoRedefine/>
    <w:qFormat/>
    <w:rsid w:val="00DB569B"/>
    <w:pPr>
      <w:numPr>
        <w:numId w:val="6"/>
      </w:numPr>
      <w:spacing w:before="0"/>
      <w:ind w:left="567"/>
    </w:pPr>
    <w:rPr>
      <w:rFonts w:ascii="Arial" w:hAnsi="Arial" w:cs="Arial"/>
      <w:color w:val="auto"/>
      <w:szCs w:val="40"/>
    </w:rPr>
  </w:style>
  <w:style w:type="paragraph" w:customStyle="1" w:styleId="Heading2Numbered">
    <w:name w:val="Heading 2 Numbered"/>
    <w:basedOn w:val="Heading2"/>
    <w:next w:val="Normal"/>
    <w:autoRedefine/>
    <w:qFormat/>
    <w:rsid w:val="00DB569B"/>
    <w:pPr>
      <w:numPr>
        <w:ilvl w:val="1"/>
        <w:numId w:val="6"/>
      </w:numPr>
    </w:pPr>
    <w:rPr>
      <w:rFonts w:ascii="Arial" w:hAnsi="Arial" w:cs="Arial"/>
      <w:bCs/>
      <w:color w:val="auto"/>
      <w:szCs w:val="34"/>
    </w:rPr>
  </w:style>
  <w:style w:type="paragraph" w:customStyle="1" w:styleId="Heading3Numbered">
    <w:name w:val="Heading 3 Numbered"/>
    <w:basedOn w:val="Heading3"/>
    <w:next w:val="Normal"/>
    <w:qFormat/>
    <w:rsid w:val="00DB569B"/>
    <w:pPr>
      <w:numPr>
        <w:ilvl w:val="2"/>
        <w:numId w:val="6"/>
      </w:numPr>
    </w:pPr>
    <w:rPr>
      <w:rFonts w:ascii="Arial" w:hAnsi="Arial" w:cs="Arial"/>
      <w:color w:val="auto"/>
      <w:szCs w:val="30"/>
    </w:rPr>
  </w:style>
  <w:style w:type="numbering" w:customStyle="1" w:styleId="BulletsList">
    <w:name w:val="Bullets List"/>
    <w:uiPriority w:val="99"/>
    <w:rsid w:val="009C2A59"/>
    <w:pPr>
      <w:numPr>
        <w:numId w:val="1"/>
      </w:numPr>
    </w:pPr>
  </w:style>
  <w:style w:type="numbering" w:customStyle="1" w:styleId="Numberedlist">
    <w:name w:val="Numbered list"/>
    <w:uiPriority w:val="99"/>
    <w:rsid w:val="009C2A59"/>
    <w:pPr>
      <w:numPr>
        <w:numId w:val="3"/>
      </w:numPr>
    </w:pPr>
  </w:style>
  <w:style w:type="numbering" w:customStyle="1" w:styleId="HeadingsList">
    <w:name w:val="Headings List"/>
    <w:uiPriority w:val="99"/>
    <w:rsid w:val="009C2A59"/>
    <w:pPr>
      <w:numPr>
        <w:numId w:val="24"/>
      </w:numPr>
    </w:pPr>
  </w:style>
  <w:style w:type="table" w:styleId="PlainTable2">
    <w:name w:val="Plain Table 2"/>
    <w:basedOn w:val="TableNormal"/>
    <w:uiPriority w:val="42"/>
    <w:rsid w:val="009C2A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9C2A59"/>
    <w:pPr>
      <w:suppressAutoHyphens w:val="0"/>
      <w:contextualSpacing w:val="0"/>
      <w:outlineLvl w:val="9"/>
    </w:pPr>
    <w:rPr>
      <w:bCs w:val="0"/>
      <w:szCs w:val="32"/>
      <w:lang w:val="en-US"/>
    </w:rPr>
  </w:style>
  <w:style w:type="paragraph" w:styleId="TOC1">
    <w:name w:val="toc 1"/>
    <w:basedOn w:val="Normal"/>
    <w:next w:val="Normal"/>
    <w:autoRedefine/>
    <w:uiPriority w:val="39"/>
    <w:unhideWhenUsed/>
    <w:rsid w:val="009C2A59"/>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9C2A59"/>
    <w:pPr>
      <w:tabs>
        <w:tab w:val="left" w:pos="454"/>
        <w:tab w:val="right" w:pos="9072"/>
      </w:tabs>
      <w:spacing w:after="180" w:line="230" w:lineRule="atLeast"/>
      <w:ind w:left="454" w:hanging="454"/>
    </w:pPr>
  </w:style>
  <w:style w:type="paragraph" w:styleId="TOC3">
    <w:name w:val="toc 3"/>
    <w:basedOn w:val="Normal"/>
    <w:next w:val="Normal"/>
    <w:autoRedefine/>
    <w:uiPriority w:val="39"/>
    <w:unhideWhenUsed/>
    <w:rsid w:val="009C2A59"/>
    <w:pPr>
      <w:tabs>
        <w:tab w:val="left" w:pos="1134"/>
        <w:tab w:val="right" w:pos="9072"/>
      </w:tabs>
      <w:spacing w:before="60"/>
      <w:ind w:left="1134" w:hanging="680"/>
    </w:pPr>
  </w:style>
  <w:style w:type="paragraph" w:styleId="Header">
    <w:name w:val="header"/>
    <w:basedOn w:val="Normal"/>
    <w:link w:val="HeaderChar"/>
    <w:uiPriority w:val="99"/>
    <w:unhideWhenUsed/>
    <w:rsid w:val="009C2A59"/>
    <w:pPr>
      <w:tabs>
        <w:tab w:val="center" w:pos="4513"/>
        <w:tab w:val="right" w:pos="9026"/>
      </w:tabs>
      <w:spacing w:before="0" w:after="0" w:line="180" w:lineRule="atLeast"/>
      <w:jc w:val="right"/>
    </w:pPr>
    <w:rPr>
      <w:sz w:val="14"/>
    </w:rPr>
  </w:style>
  <w:style w:type="character" w:customStyle="1" w:styleId="HeaderChar">
    <w:name w:val="Header Char"/>
    <w:basedOn w:val="DefaultParagraphFont"/>
    <w:link w:val="Header"/>
    <w:uiPriority w:val="99"/>
    <w:rsid w:val="009C2A59"/>
    <w:rPr>
      <w:sz w:val="14"/>
    </w:rPr>
  </w:style>
  <w:style w:type="paragraph" w:styleId="TOC4">
    <w:name w:val="toc 4"/>
    <w:basedOn w:val="Normal"/>
    <w:next w:val="Normal"/>
    <w:autoRedefine/>
    <w:uiPriority w:val="39"/>
    <w:unhideWhenUsed/>
    <w:rsid w:val="009C2A59"/>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9C2A59"/>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9C2A59"/>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9C2A59"/>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9C2A59"/>
    <w:pPr>
      <w:numPr>
        <w:numId w:val="9"/>
      </w:numPr>
    </w:pPr>
  </w:style>
  <w:style w:type="paragraph" w:styleId="TOC8">
    <w:name w:val="toc 8"/>
    <w:basedOn w:val="Normal"/>
    <w:next w:val="Normal"/>
    <w:autoRedefine/>
    <w:uiPriority w:val="39"/>
    <w:unhideWhenUsed/>
    <w:rsid w:val="009C2A59"/>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9C2A59"/>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9C2A59"/>
    <w:pPr>
      <w:spacing w:after="0"/>
      <w:ind w:left="907" w:hanging="907"/>
    </w:pPr>
  </w:style>
  <w:style w:type="paragraph" w:customStyle="1" w:styleId="IntroPara">
    <w:name w:val="Intro Para"/>
    <w:basedOn w:val="Normal"/>
    <w:qFormat/>
    <w:rsid w:val="009C2A59"/>
    <w:pPr>
      <w:pBdr>
        <w:bottom w:val="single" w:sz="4" w:space="6" w:color="5B9BD5" w:themeColor="accent1"/>
      </w:pBdr>
    </w:pPr>
    <w:rPr>
      <w:sz w:val="24"/>
    </w:rPr>
  </w:style>
  <w:style w:type="table" w:styleId="TableGrid">
    <w:name w:val="Table Grid"/>
    <w:basedOn w:val="TableNormal"/>
    <w:uiPriority w:val="39"/>
    <w:rsid w:val="009C2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9C2A59"/>
    <w:pPr>
      <w:numPr>
        <w:numId w:val="10"/>
      </w:numPr>
    </w:pPr>
  </w:style>
  <w:style w:type="character" w:styleId="Hyperlink">
    <w:name w:val="Hyperlink"/>
    <w:basedOn w:val="DefaultParagraphFont"/>
    <w:uiPriority w:val="99"/>
    <w:rsid w:val="009C2A59"/>
    <w:rPr>
      <w:rFonts w:asciiTheme="minorHAnsi" w:hAnsiTheme="minorHAnsi" w:cs="MuseoSans-500"/>
      <w:color w:val="auto"/>
      <w:u w:val="single" w:color="0070C0"/>
    </w:rPr>
  </w:style>
  <w:style w:type="character" w:styleId="IntenseEmphasis">
    <w:name w:val="Intense Emphasis"/>
    <w:basedOn w:val="DefaultParagraphFont"/>
    <w:uiPriority w:val="21"/>
    <w:qFormat/>
    <w:rsid w:val="009C2A59"/>
    <w:rPr>
      <w:b/>
      <w:i/>
      <w:iCs/>
      <w:color w:val="auto"/>
    </w:rPr>
  </w:style>
  <w:style w:type="character" w:styleId="Strong">
    <w:name w:val="Strong"/>
    <w:basedOn w:val="DefaultParagraphFont"/>
    <w:uiPriority w:val="22"/>
    <w:qFormat/>
    <w:rsid w:val="009C2A59"/>
    <w:rPr>
      <w:b/>
      <w:bCs/>
    </w:rPr>
  </w:style>
  <w:style w:type="character" w:styleId="Emphasis">
    <w:name w:val="Emphasis"/>
    <w:basedOn w:val="DefaultParagraphFont"/>
    <w:uiPriority w:val="20"/>
    <w:qFormat/>
    <w:rsid w:val="009C2A59"/>
    <w:rPr>
      <w:i/>
      <w:iCs/>
    </w:rPr>
  </w:style>
  <w:style w:type="paragraph" w:styleId="Caption">
    <w:name w:val="caption"/>
    <w:basedOn w:val="Normal"/>
    <w:next w:val="Normal"/>
    <w:link w:val="CaptionChar"/>
    <w:uiPriority w:val="35"/>
    <w:unhideWhenUsed/>
    <w:qFormat/>
    <w:rsid w:val="009C2A59"/>
    <w:pPr>
      <w:spacing w:before="200" w:after="120"/>
    </w:pPr>
    <w:rPr>
      <w:b/>
      <w:iCs/>
      <w:color w:val="000000" w:themeColor="text1"/>
      <w:szCs w:val="18"/>
    </w:rPr>
  </w:style>
  <w:style w:type="paragraph" w:styleId="Footer">
    <w:name w:val="footer"/>
    <w:basedOn w:val="Normal"/>
    <w:link w:val="FooterChar"/>
    <w:uiPriority w:val="99"/>
    <w:unhideWhenUsed/>
    <w:rsid w:val="009C2A59"/>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uiPriority w:val="99"/>
    <w:rsid w:val="009C2A59"/>
    <w:rPr>
      <w:sz w:val="14"/>
    </w:rPr>
  </w:style>
  <w:style w:type="paragraph" w:customStyle="1" w:styleId="Boxed1Text">
    <w:name w:val="Boxed 1 Text"/>
    <w:basedOn w:val="Normal"/>
    <w:qFormat/>
    <w:rsid w:val="009C2A59"/>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ind w:left="284" w:right="284"/>
    </w:pPr>
  </w:style>
  <w:style w:type="paragraph" w:customStyle="1" w:styleId="Boxed1Heading">
    <w:name w:val="Boxed 1 Heading"/>
    <w:basedOn w:val="Boxed1Text"/>
    <w:qFormat/>
    <w:rsid w:val="009C2A59"/>
    <w:rPr>
      <w:b/>
      <w:sz w:val="24"/>
    </w:rPr>
  </w:style>
  <w:style w:type="paragraph" w:customStyle="1" w:styleId="Boxed2Text">
    <w:name w:val="Boxed 2 Text"/>
    <w:basedOn w:val="Heading1Numbered"/>
    <w:qFormat/>
    <w:rsid w:val="00D40784"/>
    <w:pPr>
      <w:numPr>
        <w:numId w:val="0"/>
      </w:numPr>
      <w:pBdr>
        <w:top w:val="single" w:sz="4" w:space="14" w:color="5B9BD5" w:themeColor="accent1"/>
        <w:left w:val="single" w:sz="4" w:space="14" w:color="5B9BD5" w:themeColor="accent1"/>
        <w:bottom w:val="single" w:sz="4" w:space="14" w:color="5B9BD5" w:themeColor="accent1"/>
        <w:right w:val="single" w:sz="4" w:space="14" w:color="5B9BD5" w:themeColor="accent1"/>
      </w:pBdr>
      <w:shd w:val="clear" w:color="auto" w:fill="5B9BD5" w:themeFill="accent1"/>
      <w:ind w:left="567" w:hanging="567"/>
    </w:pPr>
    <w:rPr>
      <w:sz w:val="28"/>
      <w:szCs w:val="22"/>
    </w:rPr>
  </w:style>
  <w:style w:type="paragraph" w:customStyle="1" w:styleId="Boxed2Heading">
    <w:name w:val="Boxed 2 Heading"/>
    <w:basedOn w:val="Boxed2Text"/>
    <w:qFormat/>
    <w:rsid w:val="009C2A59"/>
    <w:rPr>
      <w:b/>
      <w:sz w:val="24"/>
    </w:rPr>
  </w:style>
  <w:style w:type="character" w:styleId="PageNumber">
    <w:name w:val="page number"/>
    <w:basedOn w:val="DefaultParagraphFont"/>
    <w:uiPriority w:val="99"/>
    <w:unhideWhenUsed/>
    <w:rsid w:val="009C2A59"/>
  </w:style>
  <w:style w:type="table" w:styleId="TableGridLight">
    <w:name w:val="Grid Table Light"/>
    <w:basedOn w:val="TableNormal"/>
    <w:uiPriority w:val="40"/>
    <w:rsid w:val="009C2A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9C2A59"/>
    <w:pPr>
      <w:spacing w:before="60" w:after="60" w:line="200" w:lineRule="atLeast"/>
    </w:pPr>
    <w:rPr>
      <w:sz w:val="16"/>
    </w:rPr>
    <w:tblPr>
      <w:tblStyleRowBandSize w:val="1"/>
      <w:tblStyleColBandSize w:val="1"/>
      <w:tblBorders>
        <w:top w:val="single" w:sz="4" w:space="0" w:color="44546A" w:themeColor="text2"/>
        <w:bottom w:val="single" w:sz="4" w:space="0" w:color="44546A" w:themeColor="text2"/>
        <w:insideH w:val="single" w:sz="4" w:space="0" w:color="44546A" w:themeColor="text2"/>
      </w:tblBorders>
      <w:tblCellMar>
        <w:left w:w="85" w:type="dxa"/>
        <w:right w:w="85" w:type="dxa"/>
      </w:tblCellMar>
    </w:tblPr>
    <w:trPr>
      <w:cantSplit/>
    </w:trPr>
    <w:tblStylePr w:type="firstRow">
      <w:rPr>
        <w:b/>
      </w:rPr>
      <w:tblPr/>
      <w:trPr>
        <w:tblHeader/>
      </w:trPr>
      <w:tcPr>
        <w:shd w:val="clear" w:color="auto" w:fill="44546A" w:themeFill="text2"/>
      </w:tcPr>
    </w:tblStylePr>
    <w:tblStylePr w:type="lastRow">
      <w:tblPr/>
      <w:tcPr>
        <w:shd w:val="clear" w:color="auto" w:fill="44546A" w:themeFill="text2"/>
      </w:tcPr>
    </w:tblStylePr>
    <w:tblStylePr w:type="firstCol">
      <w:tblPr/>
      <w:tcPr>
        <w:tcBorders>
          <w:insideH w:val="single" w:sz="4" w:space="0" w:color="FFFFFF" w:themeColor="background1"/>
        </w:tcBorders>
        <w:shd w:val="clear" w:color="auto" w:fill="44546A" w:themeFill="text2"/>
      </w:tcPr>
    </w:tblStylePr>
    <w:tblStylePr w:type="lastCol">
      <w:tblPr/>
      <w:tcPr>
        <w:shd w:val="clear" w:color="auto" w:fill="BFBFBF" w:themeFill="background1" w:themeFillShade="BF"/>
      </w:tcPr>
    </w:tblStylePr>
    <w:tblStylePr w:type="band1Vert">
      <w:tblPr/>
      <w:tcPr>
        <w:shd w:val="clear" w:color="auto" w:fill="E7E6E6" w:themeFill="background2"/>
      </w:tcPr>
    </w:tblStylePr>
    <w:tblStylePr w:type="band2Vert">
      <w:tblPr/>
      <w:tcPr>
        <w:shd w:val="clear" w:color="auto" w:fill="FFFFFF" w:themeFill="background1"/>
      </w:tcPr>
    </w:tblStylePr>
    <w:tblStylePr w:type="band1Horz">
      <w:tblPr/>
      <w:tcPr>
        <w:shd w:val="clear" w:color="auto" w:fill="E7E6E6"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9C2A59"/>
    <w:pPr>
      <w:spacing w:before="60"/>
    </w:pPr>
    <w:rPr>
      <w:sz w:val="18"/>
    </w:rPr>
  </w:style>
  <w:style w:type="paragraph" w:customStyle="1" w:styleId="TableSourceNotes">
    <w:name w:val="Table Source Notes"/>
    <w:basedOn w:val="TableText"/>
    <w:qFormat/>
    <w:rsid w:val="009C2A59"/>
    <w:pPr>
      <w:spacing w:before="120" w:line="240" w:lineRule="atLeast"/>
      <w:ind w:left="284" w:hanging="284"/>
      <w:contextualSpacing/>
    </w:pPr>
  </w:style>
  <w:style w:type="paragraph" w:styleId="FootnoteText">
    <w:name w:val="footnote text"/>
    <w:basedOn w:val="Normal"/>
    <w:link w:val="FootnoteTextChar"/>
    <w:uiPriority w:val="99"/>
    <w:semiHidden/>
    <w:unhideWhenUsed/>
    <w:rsid w:val="009C2A59"/>
    <w:pPr>
      <w:spacing w:before="0" w:after="0" w:line="200" w:lineRule="atLeast"/>
      <w:ind w:left="284" w:hanging="284"/>
    </w:pPr>
    <w:rPr>
      <w:sz w:val="16"/>
      <w:szCs w:val="20"/>
    </w:rPr>
  </w:style>
  <w:style w:type="character" w:customStyle="1" w:styleId="FootnoteTextChar">
    <w:name w:val="Footnote Text Char"/>
    <w:basedOn w:val="DefaultParagraphFont"/>
    <w:link w:val="FootnoteText"/>
    <w:uiPriority w:val="99"/>
    <w:semiHidden/>
    <w:rsid w:val="009C2A59"/>
    <w:rPr>
      <w:sz w:val="16"/>
      <w:szCs w:val="20"/>
    </w:rPr>
  </w:style>
  <w:style w:type="character" w:styleId="FootnoteReference">
    <w:name w:val="footnote reference"/>
    <w:basedOn w:val="DefaultParagraphFont"/>
    <w:uiPriority w:val="99"/>
    <w:semiHidden/>
    <w:unhideWhenUsed/>
    <w:rsid w:val="009C2A59"/>
    <w:rPr>
      <w:vertAlign w:val="superscript"/>
    </w:rPr>
  </w:style>
  <w:style w:type="paragraph" w:customStyle="1" w:styleId="FootnoteSeparator">
    <w:name w:val="Footnote Separator"/>
    <w:basedOn w:val="Normal"/>
    <w:qFormat/>
    <w:rsid w:val="009C2A59"/>
    <w:pPr>
      <w:pBdr>
        <w:top w:val="single" w:sz="2" w:space="1" w:color="auto"/>
      </w:pBdr>
      <w:spacing w:before="0" w:after="0" w:line="240" w:lineRule="auto"/>
    </w:pPr>
  </w:style>
  <w:style w:type="character" w:styleId="PlaceholderText">
    <w:name w:val="Placeholder Text"/>
    <w:basedOn w:val="DefaultParagraphFont"/>
    <w:uiPriority w:val="99"/>
    <w:semiHidden/>
    <w:rsid w:val="009C2A59"/>
    <w:rPr>
      <w:color w:val="808080"/>
    </w:rPr>
  </w:style>
  <w:style w:type="character" w:customStyle="1" w:styleId="Classification">
    <w:name w:val="Classification"/>
    <w:basedOn w:val="DefaultParagraphFont"/>
    <w:uiPriority w:val="1"/>
    <w:qFormat/>
    <w:rsid w:val="009C2A59"/>
    <w:rPr>
      <w:b/>
      <w:caps/>
      <w:smallCaps w:val="0"/>
      <w:sz w:val="24"/>
    </w:rPr>
  </w:style>
  <w:style w:type="paragraph" w:styleId="ListParagraph">
    <w:name w:val="List Paragraph"/>
    <w:basedOn w:val="Normal"/>
    <w:uiPriority w:val="34"/>
    <w:qFormat/>
    <w:rsid w:val="009C2A59"/>
    <w:pPr>
      <w:ind w:left="720"/>
      <w:contextualSpacing/>
    </w:pPr>
  </w:style>
  <w:style w:type="character" w:styleId="FollowedHyperlink">
    <w:name w:val="FollowedHyperlink"/>
    <w:basedOn w:val="DefaultParagraphFont"/>
    <w:uiPriority w:val="99"/>
    <w:semiHidden/>
    <w:unhideWhenUsed/>
    <w:rsid w:val="009C2A59"/>
    <w:rPr>
      <w:color w:val="954F72" w:themeColor="followedHyperlink"/>
      <w:u w:val="single"/>
    </w:rPr>
  </w:style>
  <w:style w:type="character" w:styleId="CommentReference">
    <w:name w:val="annotation reference"/>
    <w:basedOn w:val="DefaultParagraphFont"/>
    <w:uiPriority w:val="99"/>
    <w:semiHidden/>
    <w:unhideWhenUsed/>
    <w:rsid w:val="009C2A59"/>
    <w:rPr>
      <w:sz w:val="16"/>
      <w:szCs w:val="16"/>
    </w:rPr>
  </w:style>
  <w:style w:type="paragraph" w:styleId="CommentText">
    <w:name w:val="annotation text"/>
    <w:basedOn w:val="Normal"/>
    <w:link w:val="CommentTextChar"/>
    <w:uiPriority w:val="99"/>
    <w:unhideWhenUsed/>
    <w:rsid w:val="009C2A59"/>
    <w:pPr>
      <w:spacing w:line="240" w:lineRule="auto"/>
    </w:pPr>
    <w:rPr>
      <w:sz w:val="20"/>
      <w:szCs w:val="20"/>
    </w:rPr>
  </w:style>
  <w:style w:type="character" w:customStyle="1" w:styleId="CommentTextChar">
    <w:name w:val="Comment Text Char"/>
    <w:basedOn w:val="DefaultParagraphFont"/>
    <w:link w:val="CommentText"/>
    <w:uiPriority w:val="99"/>
    <w:rsid w:val="009C2A59"/>
    <w:rPr>
      <w:sz w:val="20"/>
      <w:szCs w:val="20"/>
    </w:rPr>
  </w:style>
  <w:style w:type="paragraph" w:styleId="CommentSubject">
    <w:name w:val="annotation subject"/>
    <w:basedOn w:val="CommentText"/>
    <w:next w:val="CommentText"/>
    <w:link w:val="CommentSubjectChar"/>
    <w:uiPriority w:val="99"/>
    <w:semiHidden/>
    <w:unhideWhenUsed/>
    <w:rsid w:val="009C2A59"/>
    <w:rPr>
      <w:b/>
      <w:bCs/>
    </w:rPr>
  </w:style>
  <w:style w:type="character" w:customStyle="1" w:styleId="CommentSubjectChar">
    <w:name w:val="Comment Subject Char"/>
    <w:basedOn w:val="CommentTextChar"/>
    <w:link w:val="CommentSubject"/>
    <w:uiPriority w:val="99"/>
    <w:semiHidden/>
    <w:rsid w:val="009C2A59"/>
    <w:rPr>
      <w:b/>
      <w:bCs/>
      <w:sz w:val="20"/>
      <w:szCs w:val="20"/>
    </w:rPr>
  </w:style>
  <w:style w:type="paragraph" w:styleId="BalloonText">
    <w:name w:val="Balloon Text"/>
    <w:basedOn w:val="Normal"/>
    <w:link w:val="BalloonTextChar"/>
    <w:uiPriority w:val="99"/>
    <w:semiHidden/>
    <w:unhideWhenUsed/>
    <w:rsid w:val="009C2A5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A59"/>
    <w:rPr>
      <w:rFonts w:ascii="Segoe UI" w:hAnsi="Segoe UI" w:cs="Segoe UI"/>
      <w:sz w:val="18"/>
      <w:szCs w:val="18"/>
    </w:rPr>
  </w:style>
  <w:style w:type="paragraph" w:styleId="Revision">
    <w:name w:val="Revision"/>
    <w:hidden/>
    <w:uiPriority w:val="99"/>
    <w:semiHidden/>
    <w:rsid w:val="009C2A59"/>
    <w:pPr>
      <w:spacing w:after="0" w:line="240" w:lineRule="auto"/>
    </w:pPr>
  </w:style>
  <w:style w:type="table" w:customStyle="1" w:styleId="Finance11">
    <w:name w:val="Finance 11"/>
    <w:basedOn w:val="TableNormal"/>
    <w:uiPriority w:val="99"/>
    <w:rsid w:val="00554101"/>
    <w:pPr>
      <w:spacing w:before="60" w:after="60" w:line="200" w:lineRule="atLeast"/>
    </w:pPr>
    <w:rPr>
      <w:sz w:val="16"/>
    </w:rPr>
    <w:tblPr>
      <w:tblStyleRowBandSize w:val="1"/>
      <w:tblStyleColBandSize w:val="1"/>
      <w:tblBorders>
        <w:top w:val="single" w:sz="4" w:space="0" w:color="1C1C1C"/>
        <w:bottom w:val="single" w:sz="4" w:space="0" w:color="1C1C1C"/>
        <w:insideH w:val="single" w:sz="4" w:space="0" w:color="1C1C1C"/>
      </w:tblBorders>
      <w:tblCellMar>
        <w:left w:w="85" w:type="dxa"/>
        <w:right w:w="85" w:type="dxa"/>
      </w:tblCellMar>
    </w:tblPr>
    <w:trPr>
      <w:cantSplit/>
    </w:trPr>
    <w:tblStylePr w:type="firstRow">
      <w:rPr>
        <w:b/>
      </w:rPr>
      <w:tblPr/>
      <w:trPr>
        <w:tblHeader/>
      </w:trPr>
      <w:tcPr>
        <w:shd w:val="clear" w:color="auto" w:fill="1C1C1C"/>
      </w:tcPr>
    </w:tblStylePr>
    <w:tblStylePr w:type="lastRow">
      <w:tblPr/>
      <w:tcPr>
        <w:shd w:val="clear" w:color="auto" w:fill="1C1C1C"/>
      </w:tcPr>
    </w:tblStylePr>
    <w:tblStylePr w:type="firstCol">
      <w:tblPr/>
      <w:tcPr>
        <w:tcBorders>
          <w:insideH w:val="single" w:sz="4" w:space="0" w:color="FFFFFF"/>
        </w:tcBorders>
        <w:shd w:val="clear" w:color="auto" w:fill="1C1C1C"/>
      </w:tcPr>
    </w:tblStylePr>
    <w:tblStylePr w:type="lastCol">
      <w:tblPr/>
      <w:tcPr>
        <w:shd w:val="clear" w:color="auto" w:fill="BFBFBF"/>
      </w:tcPr>
    </w:tblStylePr>
    <w:tblStylePr w:type="band1Vert">
      <w:tblPr/>
      <w:tcPr>
        <w:shd w:val="clear" w:color="auto" w:fill="E2E3E2"/>
      </w:tcPr>
    </w:tblStylePr>
    <w:tblStylePr w:type="band2Vert">
      <w:tblPr/>
      <w:tcPr>
        <w:shd w:val="clear" w:color="auto" w:fill="FFFFFF"/>
      </w:tcPr>
    </w:tblStylePr>
    <w:tblStylePr w:type="band1Horz">
      <w:tblPr/>
      <w:tcPr>
        <w:shd w:val="clear" w:color="auto" w:fill="E2E3E2"/>
      </w:tcPr>
    </w:tblStylePr>
    <w:tblStylePr w:type="band2Horz">
      <w:rPr>
        <w:color w:val="auto"/>
      </w:rPr>
      <w:tblPr/>
      <w:tcPr>
        <w:shd w:val="clear" w:color="auto" w:fill="FFFFFF"/>
      </w:tcPr>
    </w:tblStylePr>
  </w:style>
  <w:style w:type="paragraph" w:styleId="NormalWeb">
    <w:name w:val="Normal (Web)"/>
    <w:basedOn w:val="Normal"/>
    <w:uiPriority w:val="99"/>
    <w:unhideWhenUsed/>
    <w:rsid w:val="003B46F0"/>
    <w:pPr>
      <w:suppressAutoHyphens w:val="0"/>
      <w:spacing w:before="100" w:beforeAutospacing="1" w:after="100" w:afterAutospacing="1" w:line="240" w:lineRule="auto"/>
    </w:pPr>
    <w:rPr>
      <w:rFonts w:ascii="Times New Roman" w:hAnsi="Times New Roman" w:cs="Times New Roman"/>
      <w:sz w:val="24"/>
      <w:szCs w:val="24"/>
      <w:lang w:eastAsia="en-AU"/>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istTable3">
    <w:name w:val="List Table 3"/>
    <w:basedOn w:val="TableNormal"/>
    <w:uiPriority w:val="48"/>
    <w:rsid w:val="00DC69D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HEADING">
    <w:name w:val="HEADING"/>
    <w:basedOn w:val="Heading1Numbered"/>
    <w:link w:val="HEADINGChar"/>
    <w:qFormat/>
    <w:rsid w:val="00DB569B"/>
    <w:pPr>
      <w:numPr>
        <w:numId w:val="0"/>
      </w:numPr>
      <w:ind w:left="142"/>
      <w:jc w:val="right"/>
    </w:pPr>
  </w:style>
  <w:style w:type="paragraph" w:customStyle="1" w:styleId="FIELDHEADING">
    <w:name w:val="FIELD HEADING"/>
    <w:basedOn w:val="Heading2Numbered"/>
    <w:link w:val="FIELDHEADINGChar"/>
    <w:qFormat/>
    <w:rsid w:val="002D09BD"/>
    <w:pPr>
      <w:numPr>
        <w:ilvl w:val="0"/>
        <w:numId w:val="0"/>
      </w:numPr>
      <w:spacing w:before="80"/>
    </w:pPr>
    <w:rPr>
      <w:b/>
      <w:noProof/>
      <w:sz w:val="22"/>
      <w:lang w:eastAsia="en-AU"/>
    </w:rPr>
  </w:style>
  <w:style w:type="character" w:customStyle="1" w:styleId="Heading1NumberedChar">
    <w:name w:val="Heading 1 Numbered Char"/>
    <w:basedOn w:val="Heading1Char"/>
    <w:link w:val="Heading1Numbered"/>
    <w:rsid w:val="00DB569B"/>
    <w:rPr>
      <w:rFonts w:ascii="Arial" w:eastAsiaTheme="majorEastAsia" w:hAnsi="Arial" w:cs="Arial"/>
      <w:bCs/>
      <w:color w:val="44546A" w:themeColor="text2"/>
      <w:sz w:val="40"/>
      <w:szCs w:val="40"/>
    </w:rPr>
  </w:style>
  <w:style w:type="character" w:customStyle="1" w:styleId="HEADINGChar">
    <w:name w:val="HEADING Char"/>
    <w:basedOn w:val="Heading1NumberedChar"/>
    <w:link w:val="HEADING"/>
    <w:rsid w:val="00DB569B"/>
    <w:rPr>
      <w:rFonts w:ascii="Arial" w:eastAsiaTheme="majorEastAsia" w:hAnsi="Arial" w:cs="Arial"/>
      <w:bCs/>
      <w:color w:val="44546A" w:themeColor="text2"/>
      <w:sz w:val="40"/>
      <w:szCs w:val="40"/>
    </w:rPr>
  </w:style>
  <w:style w:type="character" w:customStyle="1" w:styleId="CaptionChar">
    <w:name w:val="Caption Char"/>
    <w:basedOn w:val="DefaultParagraphFont"/>
    <w:link w:val="Caption"/>
    <w:uiPriority w:val="35"/>
    <w:rsid w:val="00DB569B"/>
    <w:rPr>
      <w:rFonts w:ascii="Arial" w:hAnsi="Arial" w:cs="Arial"/>
      <w:b/>
      <w:iCs/>
      <w:color w:val="000000" w:themeColor="text1"/>
      <w:szCs w:val="18"/>
    </w:rPr>
  </w:style>
  <w:style w:type="character" w:customStyle="1" w:styleId="FIELDHEADINGChar">
    <w:name w:val="FIELD HEADING Char"/>
    <w:basedOn w:val="CaptionChar"/>
    <w:link w:val="FIELDHEADING"/>
    <w:rsid w:val="002D09BD"/>
    <w:rPr>
      <w:rFonts w:ascii="Arial" w:eastAsiaTheme="majorEastAsia" w:hAnsi="Arial" w:cs="Arial"/>
      <w:b/>
      <w:bCs/>
      <w:iCs w:val="0"/>
      <w:noProof/>
      <w:color w:val="000000" w:themeColor="text1"/>
      <w:szCs w:val="3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198945">
      <w:bodyDiv w:val="1"/>
      <w:marLeft w:val="0"/>
      <w:marRight w:val="0"/>
      <w:marTop w:val="0"/>
      <w:marBottom w:val="0"/>
      <w:divBdr>
        <w:top w:val="none" w:sz="0" w:space="0" w:color="auto"/>
        <w:left w:val="none" w:sz="0" w:space="0" w:color="auto"/>
        <w:bottom w:val="none" w:sz="0" w:space="0" w:color="auto"/>
        <w:right w:val="none" w:sz="0" w:space="0" w:color="auto"/>
      </w:divBdr>
    </w:div>
    <w:div w:id="848955898">
      <w:bodyDiv w:val="1"/>
      <w:marLeft w:val="0"/>
      <w:marRight w:val="0"/>
      <w:marTop w:val="0"/>
      <w:marBottom w:val="0"/>
      <w:divBdr>
        <w:top w:val="none" w:sz="0" w:space="0" w:color="auto"/>
        <w:left w:val="none" w:sz="0" w:space="0" w:color="auto"/>
        <w:bottom w:val="none" w:sz="0" w:space="0" w:color="auto"/>
        <w:right w:val="none" w:sz="0" w:space="0" w:color="auto"/>
      </w:divBdr>
    </w:div>
    <w:div w:id="1560440715">
      <w:bodyDiv w:val="1"/>
      <w:marLeft w:val="0"/>
      <w:marRight w:val="0"/>
      <w:marTop w:val="0"/>
      <w:marBottom w:val="0"/>
      <w:divBdr>
        <w:top w:val="none" w:sz="0" w:space="0" w:color="auto"/>
        <w:left w:val="none" w:sz="0" w:space="0" w:color="auto"/>
        <w:bottom w:val="none" w:sz="0" w:space="0" w:color="auto"/>
        <w:right w:val="none" w:sz="0" w:space="0" w:color="auto"/>
      </w:divBdr>
    </w:div>
    <w:div w:id="1608153815">
      <w:bodyDiv w:val="1"/>
      <w:marLeft w:val="0"/>
      <w:marRight w:val="0"/>
      <w:marTop w:val="0"/>
      <w:marBottom w:val="0"/>
      <w:divBdr>
        <w:top w:val="none" w:sz="0" w:space="0" w:color="auto"/>
        <w:left w:val="none" w:sz="0" w:space="0" w:color="auto"/>
        <w:bottom w:val="none" w:sz="0" w:space="0" w:color="auto"/>
        <w:right w:val="none" w:sz="0" w:space="0" w:color="auto"/>
      </w:divBdr>
    </w:div>
    <w:div w:id="1762097328">
      <w:bodyDiv w:val="1"/>
      <w:marLeft w:val="0"/>
      <w:marRight w:val="0"/>
      <w:marTop w:val="0"/>
      <w:marBottom w:val="0"/>
      <w:divBdr>
        <w:top w:val="none" w:sz="0" w:space="0" w:color="auto"/>
        <w:left w:val="none" w:sz="0" w:space="0" w:color="auto"/>
        <w:bottom w:val="none" w:sz="0" w:space="0" w:color="auto"/>
        <w:right w:val="none" w:sz="0" w:space="0" w:color="auto"/>
      </w:divBdr>
    </w:div>
    <w:div w:id="1875313583">
      <w:bodyDiv w:val="1"/>
      <w:marLeft w:val="0"/>
      <w:marRight w:val="0"/>
      <w:marTop w:val="0"/>
      <w:marBottom w:val="0"/>
      <w:divBdr>
        <w:top w:val="none" w:sz="0" w:space="0" w:color="auto"/>
        <w:left w:val="none" w:sz="0" w:space="0" w:color="auto"/>
        <w:bottom w:val="none" w:sz="0" w:space="0" w:color="auto"/>
        <w:right w:val="none" w:sz="0" w:space="0" w:color="auto"/>
      </w:divBdr>
    </w:div>
    <w:div w:id="195887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propertydata@finance.gov.au" TargetMode="External"/><Relationship Id="rId39" Type="http://schemas.openxmlformats.org/officeDocument/2006/relationships/hyperlink" Target="http://www.google.com/maps" TargetMode="External"/><Relationship Id="rId21" Type="http://schemas.openxmlformats.org/officeDocument/2006/relationships/hyperlink" Target="mailto:propertydata@finance.gov.au" TargetMode="External"/><Relationship Id="rId34" Type="http://schemas.openxmlformats.org/officeDocument/2006/relationships/image" Target="media/image3.png"/><Relationship Id="rId42" Type="http://schemas.openxmlformats.org/officeDocument/2006/relationships/hyperlink" Target="https://www.nabers.gov.au/ratings/estimate-your-rating"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4.png"/><Relationship Id="rId63" Type="http://schemas.openxmlformats.org/officeDocument/2006/relationships/image" Target="media/image21.png"/><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propertydata@finance.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propertydata@finance.gov.au" TargetMode="External"/><Relationship Id="rId32" Type="http://schemas.openxmlformats.org/officeDocument/2006/relationships/hyperlink" Target="mailto:propertydata@finance.gov.au" TargetMode="External"/><Relationship Id="rId37" Type="http://schemas.openxmlformats.org/officeDocument/2006/relationships/image" Target="media/image6.png"/><Relationship Id="rId40" Type="http://schemas.openxmlformats.org/officeDocument/2006/relationships/hyperlink" Target="https://www.nabers.gov.au/ratings/find-a-current-rating" TargetMode="External"/><Relationship Id="rId45" Type="http://schemas.openxmlformats.org/officeDocument/2006/relationships/image" Target="media/image7.png"/><Relationship Id="rId53" Type="http://schemas.openxmlformats.org/officeDocument/2006/relationships/hyperlink" Target="https://www.google.com/url?sa=t&amp;rct=j&amp;q=&amp;esrc=s&amp;source=web&amp;cd=&amp;ved=2ahUKEwiorrz6kfTpAhXPyjgGHYMwCRMQFjACegQIARAB&amp;url=https%3A%2F%2Fwww.aph.gov.au%2FParliamentary_Business%2FCommittees%2FJoint%2F~%2Fmedia%2FAF35AB88C9DB4632B9D8393545F50D9C.ashx&amp;usg=AOvVaw0kGARh_Siznik9QFT2Xf2U" TargetMode="External"/><Relationship Id="rId58" Type="http://schemas.openxmlformats.org/officeDocument/2006/relationships/image" Target="media/image16.png"/><Relationship Id="rId66" Type="http://schemas.openxmlformats.org/officeDocument/2006/relationships/hyperlink" Target="mailto:propertydata@finance.gov.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dofwad001.azurewebsites.net/" TargetMode="External"/><Relationship Id="rId28" Type="http://schemas.openxmlformats.org/officeDocument/2006/relationships/hyperlink" Target="mailto:propertydata@finance.gov.au" TargetMode="External"/><Relationship Id="rId36" Type="http://schemas.openxmlformats.org/officeDocument/2006/relationships/image" Target="media/image5.png"/><Relationship Id="rId49" Type="http://schemas.openxmlformats.org/officeDocument/2006/relationships/image" Target="media/image11.png"/><Relationship Id="rId57" Type="http://schemas.openxmlformats.org/officeDocument/2006/relationships/hyperlink" Target="mailto:propertydata@finance.gov.au" TargetMode="External"/><Relationship Id="rId61"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hyperlink" Target="https://www.finance.gov.au/sites/default/files/2020-08/rmg-500.pdf" TargetMode="External"/><Relationship Id="rId31" Type="http://schemas.openxmlformats.org/officeDocument/2006/relationships/hyperlink" Target="mailto:propertydata@finance.gov.au" TargetMode="External"/><Relationship Id="rId44" Type="http://schemas.openxmlformats.org/officeDocument/2006/relationships/hyperlink" Target="https://www.nabers.gov.au/file/1941/download?token=Qi0PXBBO" TargetMode="External"/><Relationship Id="rId52" Type="http://schemas.openxmlformats.org/officeDocument/2006/relationships/hyperlink" Target="file:///C:/Users/mahja1/Downloads/PWC%20Procedure%20Manual%20Edition%209-2%20FINAL.pdf" TargetMode="External"/><Relationship Id="rId60" Type="http://schemas.openxmlformats.org/officeDocument/2006/relationships/image" Target="media/image18.png"/><Relationship Id="rId65" Type="http://schemas.openxmlformats.org/officeDocument/2006/relationships/hyperlink" Target="mailto:propertydata@finance.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mailto:propertydata@finance.gov.au" TargetMode="External"/><Relationship Id="rId27" Type="http://schemas.openxmlformats.org/officeDocument/2006/relationships/hyperlink" Target="mailto:propertydata@finance.gov.au" TargetMode="External"/><Relationship Id="rId30" Type="http://schemas.openxmlformats.org/officeDocument/2006/relationships/hyperlink" Target="mailto:propertydata@finance.gov.au" TargetMode="External"/><Relationship Id="rId35" Type="http://schemas.openxmlformats.org/officeDocument/2006/relationships/image" Target="media/image4.png"/><Relationship Id="rId43" Type="http://schemas.openxmlformats.org/officeDocument/2006/relationships/hyperlink" Target="https://www.nabers.gov.au/tenancy" TargetMode="External"/><Relationship Id="rId48" Type="http://schemas.openxmlformats.org/officeDocument/2006/relationships/image" Target="media/image10.png"/><Relationship Id="rId56" Type="http://schemas.openxmlformats.org/officeDocument/2006/relationships/image" Target="media/image15.png"/><Relationship Id="rId64" Type="http://schemas.openxmlformats.org/officeDocument/2006/relationships/hyperlink" Target="mailto:propertydata@finance.gov.au" TargetMode="External"/><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energy.gov.au/publications/energy-efficiency-government-operations-policy"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www.finance.gov.au/sites/default/files/2020-08/rmg-500.pdf" TargetMode="External"/><Relationship Id="rId33" Type="http://schemas.openxmlformats.org/officeDocument/2006/relationships/footer" Target="footer4.xml"/><Relationship Id="rId38" Type="http://schemas.openxmlformats.org/officeDocument/2006/relationships/hyperlink" Target="http://www.google.com/maps" TargetMode="External"/><Relationship Id="rId46" Type="http://schemas.openxmlformats.org/officeDocument/2006/relationships/image" Target="media/image8.png"/><Relationship Id="rId59" Type="http://schemas.openxmlformats.org/officeDocument/2006/relationships/image" Target="media/image17.png"/><Relationship Id="rId67" Type="http://schemas.openxmlformats.org/officeDocument/2006/relationships/hyperlink" Target="mailto:propertydata@finance.gov.au" TargetMode="External"/><Relationship Id="rId20" Type="http://schemas.openxmlformats.org/officeDocument/2006/relationships/image" Target="media/image2.png"/><Relationship Id="rId41" Type="http://schemas.openxmlformats.org/officeDocument/2006/relationships/hyperlink" Target="https://www.nabers.gov.au/ratings/estimate-your-rating" TargetMode="External"/><Relationship Id="rId54" Type="http://schemas.openxmlformats.org/officeDocument/2006/relationships/image" Target="media/image13.png"/><Relationship Id="rId62"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inance Document" ma:contentTypeID="0x010100B321FEA60C5BA343A52BC94EC00ABC9E07008090697DFB7D7C4F80156426D58110CD" ma:contentTypeVersion="99" ma:contentTypeDescription="Create a new document." ma:contentTypeScope="" ma:versionID="b385b7c7bc9c09a5ac614fdd53293a48">
  <xsd:schema xmlns:xsd="http://www.w3.org/2001/XMLSchema" xmlns:xs="http://www.w3.org/2001/XMLSchema" xmlns:p="http://schemas.microsoft.com/office/2006/metadata/properties" xmlns:ns1="http://schemas.microsoft.com/sharepoint/v3" xmlns:ns2="82ff9d9b-d3fc-4aad-bc42-9949ee83b815" xmlns:ns3="266282c4-fd20-4370-b4b3-b0d29b25c9a1" targetNamespace="http://schemas.microsoft.com/office/2006/metadata/properties" ma:root="true" ma:fieldsID="cda632df53cf5295955c1f704b93c0b8" ns1:_="" ns2:_="" ns3:_="">
    <xsd:import namespace="http://schemas.microsoft.com/sharepoint/v3"/>
    <xsd:import namespace="82ff9d9b-d3fc-4aad-bc42-9949ee83b815"/>
    <xsd:import namespace="266282c4-fd20-4370-b4b3-b0d29b25c9a1"/>
    <xsd:element name="properties">
      <xsd:complexType>
        <xsd:sequence>
          <xsd:element name="documentManagement">
            <xsd:complexType>
              <xsd:all>
                <xsd:element ref="ns2:SecClass" minOccurs="0"/>
                <xsd:element ref="ns1:RelatedItems" minOccurs="0"/>
                <xsd:element ref="ns2:LMName" minOccurs="0"/>
                <xsd:element ref="ns2:LastModDate" minOccurs="0"/>
                <xsd:element ref="ns2:k710d1823c744f64b20abec111d3c509" minOccurs="0"/>
                <xsd:element ref="ns2:kb73b3df24114868a21db4ce3ca83710" minOccurs="0"/>
                <xsd:element ref="ns2:TaxKeywordTaxHTField" minOccurs="0"/>
                <xsd:element ref="ns2:TaxCatchAll" minOccurs="0"/>
                <xsd:element ref="ns2:k90b8697a98d4606834ec03f7c33303a" minOccurs="0"/>
                <xsd:element ref="ns2:iee44f6412bf40639855518abb1a08cc" minOccurs="0"/>
                <xsd:element ref="ns2:TaxCatchAllLabel" minOccurs="0"/>
                <xsd:element ref="ns2:Original_x0020_Date_x0020_Create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7" nillable="true" ma:displayName="Related Items"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f9d9b-d3fc-4aad-bc42-9949ee83b815" elementFormDefault="qualified">
    <xsd:import namespace="http://schemas.microsoft.com/office/2006/documentManagement/types"/>
    <xsd:import namespace="http://schemas.microsoft.com/office/infopath/2007/PartnerControls"/>
    <xsd:element name="SecClass" ma:index="3" nillable="true" ma:displayName="Security Classification" ma:default="OFFICIAL" ma:description="Security Classification" ma:format="Dropdown" ma:internalName="SecClass">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restriction>
      </xsd:simpleType>
    </xsd:element>
    <xsd:element name="LMName" ma:index="9" nillable="true" ma:displayName="Last Modified by Name" ma:description="For archiving purposes" ma:internalName="LMName">
      <xsd:simpleType>
        <xsd:restriction base="dms:Text"/>
      </xsd:simpleType>
    </xsd:element>
    <xsd:element name="LastModDate" ma:index="10" nillable="true" ma:displayName="Last User Modified Date" ma:description="Date/time when document was last time modified by a user (as opposed to system updtates)" ma:format="DateTime" ma:internalName="LastModDate">
      <xsd:simpleType>
        <xsd:restriction base="dms:DateTime"/>
      </xsd:simpleType>
    </xsd:element>
    <xsd:element name="k710d1823c744f64b20abec111d3c509" ma:index="13" nillable="true" ma:taxonomy="true" ma:internalName="k710d1823c744f64b20abec111d3c509" ma:taxonomyFieldName="InitiatingEntity" ma:displayName="Initiating Entity" ma:indexed="true" ma:fieldId="{4710d182-3c74-4f64-b20a-bec111d3c509}" ma:sspId="c5fb5116-7131-45fb-9d92-926478776364" ma:termSetId="1dd44c57-eb90-49d3-b71d-825941fd7214" ma:anchorId="00000000-0000-0000-0000-000000000000" ma:open="false" ma:isKeyword="false">
      <xsd:complexType>
        <xsd:sequence>
          <xsd:element ref="pc:Terms" minOccurs="0" maxOccurs="1"/>
        </xsd:sequence>
      </xsd:complexType>
    </xsd:element>
    <xsd:element name="kb73b3df24114868a21db4ce3ca83710" ma:index="15" nillable="true" ma:taxonomy="true" ma:internalName="kb73b3df24114868a21db4ce3ca83710" ma:taxonomyFieldName="AbtEntity" ma:displayName="About Entity" ma:fieldId="{4b73b3df-2411-4868-a21d-b4ce3ca83710}" ma:taxonomyMulti="true" ma:sspId="c5fb5116-7131-45fb-9d92-926478776364" ma:termSetId="1dd44c57-eb90-49d3-b71d-825941fd7214"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c5fb5116-7131-45fb-9d92-926478776364" ma:termSetId="00000000-0000-0000-0000-000000000000" ma:anchorId="00000000-0000-0000-0000-000000000000" ma:open="true" ma:isKeyword="true">
      <xsd:complexType>
        <xsd:sequence>
          <xsd:element ref="pc:Terms" minOccurs="0" maxOccurs="1"/>
        </xsd:sequence>
      </xsd:complexType>
    </xsd:element>
    <xsd:element name="TaxCatchAll" ma:index="19" nillable="true" ma:displayName="Taxonomy Catch All Column" ma:description="" ma:hidden="true" ma:list="{5bb4451f-8aee-4cd2-9210-0e1cd0db812d}" ma:internalName="TaxCatchAll" ma:showField="CatchAllData" ma:web="266282c4-fd20-4370-b4b3-b0d29b25c9a1">
      <xsd:complexType>
        <xsd:complexContent>
          <xsd:extension base="dms:MultiChoiceLookup">
            <xsd:sequence>
              <xsd:element name="Value" type="dms:Lookup" maxOccurs="unbounded" minOccurs="0" nillable="true"/>
            </xsd:sequence>
          </xsd:extension>
        </xsd:complexContent>
      </xsd:complexType>
    </xsd:element>
    <xsd:element name="k90b8697a98d4606834ec03f7c33303a" ma:index="20" nillable="true" ma:taxonomy="true" ma:internalName="k90b8697a98d4606834ec03f7c33303a" ma:taxonomyFieldName="Function_x0020_and_x0020_Activity" ma:displayName="Function and Activity" ma:indexed="true" ma:default="" ma:fieldId="{490b8697-a98d-4606-834e-c03f7c33303a}" ma:sspId="c5fb5116-7131-45fb-9d92-926478776364" ma:termSetId="d6a09c5b-e950-47cc-8e6b-7e27719f9f0b" ma:anchorId="00000000-0000-0000-0000-000000000000" ma:open="false" ma:isKeyword="false">
      <xsd:complexType>
        <xsd:sequence>
          <xsd:element ref="pc:Terms" minOccurs="0" maxOccurs="1"/>
        </xsd:sequence>
      </xsd:complexType>
    </xsd:element>
    <xsd:element name="iee44f6412bf40639855518abb1a08cc" ma:index="22" nillable="true" ma:taxonomy="true" ma:internalName="iee44f6412bf40639855518abb1a08cc" ma:taxonomyFieldName="OrgUnit" ma:displayName="Organisation Unit" ma:indexed="true" ma:fieldId="{2ee44f64-12bf-4063-9855-518abb1a08cc}" ma:sspId="c5fb5116-7131-45fb-9d92-926478776364" ma:termSetId="642ac736-c0d1-48cf-939c-a81b0e893448"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5bb4451f-8aee-4cd2-9210-0e1cd0db812d}" ma:internalName="TaxCatchAllLabel" ma:readOnly="true" ma:showField="CatchAllDataLabel" ma:web="266282c4-fd20-4370-b4b3-b0d29b25c9a1">
      <xsd:complexType>
        <xsd:complexContent>
          <xsd:extension base="dms:MultiChoiceLookup">
            <xsd:sequence>
              <xsd:element name="Value" type="dms:Lookup" maxOccurs="unbounded" minOccurs="0" nillable="true"/>
            </xsd:sequence>
          </xsd:extension>
        </xsd:complexContent>
      </xsd:complexType>
    </xsd:element>
    <xsd:element name="Original_x0020_Date_x0020_Created" ma:index="24" nillable="true" ma:displayName="Original Date Created" ma:description="The date of which the source or original paper based document was created on" ma:format="DateOnly" ma:internalName="Original_x0020_Date_x0020_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66282c4-fd20-4370-b4b3-b0d29b25c9a1" elementFormDefault="qualified">
    <xsd:import namespace="http://schemas.microsoft.com/office/2006/documentManagement/types"/>
    <xsd:import namespace="http://schemas.microsoft.com/office/infopath/2007/PartnerControls"/>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Information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ee44f6412bf40639855518abb1a08cc xmlns="82ff9d9b-d3fc-4aad-bc42-9949ee83b815">
      <Terms xmlns="http://schemas.microsoft.com/office/infopath/2007/PartnerControls">
        <TermInfo xmlns="http://schemas.microsoft.com/office/infopath/2007/PartnerControls">
          <TermName xmlns="http://schemas.microsoft.com/office/infopath/2007/PartnerControls">WoG Leasing</TermName>
          <TermId xmlns="http://schemas.microsoft.com/office/infopath/2007/PartnerControls">bc4910a9-0ed1-4a20-8e44-1389719200b0</TermId>
        </TermInfo>
      </Terms>
    </iee44f6412bf40639855518abb1a08cc>
    <kb73b3df24114868a21db4ce3ca83710 xmlns="82ff9d9b-d3fc-4aad-bc42-9949ee83b815">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kb73b3df24114868a21db4ce3ca83710>
    <SecClass xmlns="82ff9d9b-d3fc-4aad-bc42-9949ee83b815">OFFICIAL</SecClass>
    <k90b8697a98d4606834ec03f7c33303a xmlns="82ff9d9b-d3fc-4aad-bc42-9949ee83b815">
      <Terms xmlns="http://schemas.microsoft.com/office/infopath/2007/PartnerControls"/>
    </k90b8697a98d4606834ec03f7c33303a>
    <RelatedItems xmlns="http://schemas.microsoft.com/sharepoint/v3" xsi:nil="true"/>
    <LMName xmlns="82ff9d9b-d3fc-4aad-bc42-9949ee83b815" xsi:nil="true"/>
    <LastModDate xmlns="82ff9d9b-d3fc-4aad-bc42-9949ee83b815" xsi:nil="true"/>
    <_dlc_DocId xmlns="266282c4-fd20-4370-b4b3-b0d29b25c9a1">FIN33716-466236487-15979</_dlc_DocId>
    <TaxCatchAll xmlns="82ff9d9b-d3fc-4aad-bc42-9949ee83b815">
      <Value>10</Value>
      <Value>1</Value>
    </TaxCatchAll>
    <k710d1823c744f64b20abec111d3c509 xmlns="82ff9d9b-d3fc-4aad-bc42-9949ee83b815">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k710d1823c744f64b20abec111d3c509>
    <_dlc_DocIdUrl xmlns="266282c4-fd20-4370-b4b3-b0d29b25c9a1">
      <Url>https://f1.prdmgd.finance.gov.au/sites/50033716/_layouts/15/DocIdRedir.aspx?ID=FIN33716-466236487-15979</Url>
      <Description>FIN33716-466236487-15979</Description>
    </_dlc_DocIdUrl>
    <TaxKeywordTaxHTField xmlns="82ff9d9b-d3fc-4aad-bc42-9949ee83b815">
      <Terms xmlns="http://schemas.microsoft.com/office/infopath/2007/PartnerControls"/>
    </TaxKeywordTaxHTField>
    <Original_x0020_Date_x0020_Created xmlns="82ff9d9b-d3fc-4aad-bc42-9949ee83b81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5fb5116-7131-45fb-9d92-926478776364" ContentTypeId="0x010100B321FEA60C5BA343A52BC94EC00ABC9E07"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BE759-7502-4FC4-B5C4-12A6C53B5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ff9d9b-d3fc-4aad-bc42-9949ee83b815"/>
    <ds:schemaRef ds:uri="266282c4-fd20-4370-b4b3-b0d29b25c9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485DAB-8BCC-4A3F-B268-9ADA45BC1308}">
  <ds:schemaRefs>
    <ds:schemaRef ds:uri="http://purl.org/dc/dcmitype/"/>
    <ds:schemaRef ds:uri="266282c4-fd20-4370-b4b3-b0d29b25c9a1"/>
    <ds:schemaRef ds:uri="http://purl.org/dc/elements/1.1/"/>
    <ds:schemaRef ds:uri="http://schemas.microsoft.com/office/2006/documentManagement/types"/>
    <ds:schemaRef ds:uri="http://schemas.microsoft.com/sharepoint/v3"/>
    <ds:schemaRef ds:uri="http://schemas.microsoft.com/office/infopath/2007/PartnerControls"/>
    <ds:schemaRef ds:uri="http://purl.org/dc/terms/"/>
    <ds:schemaRef ds:uri="http://schemas.openxmlformats.org/package/2006/metadata/core-properties"/>
    <ds:schemaRef ds:uri="82ff9d9b-d3fc-4aad-bc42-9949ee83b815"/>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624749C-4048-4338-9C0C-AFD516D8AE60}">
  <ds:schemaRefs>
    <ds:schemaRef ds:uri="http://schemas.microsoft.com/sharepoint/v3/contenttype/forms"/>
  </ds:schemaRefs>
</ds:datastoreItem>
</file>

<file path=customXml/itemProps4.xml><?xml version="1.0" encoding="utf-8"?>
<ds:datastoreItem xmlns:ds="http://schemas.openxmlformats.org/officeDocument/2006/customXml" ds:itemID="{23AC4FDF-192B-4273-B52C-6B04004DBC18}">
  <ds:schemaRefs>
    <ds:schemaRef ds:uri="http://schemas.microsoft.com/sharepoint/events"/>
  </ds:schemaRefs>
</ds:datastoreItem>
</file>

<file path=customXml/itemProps5.xml><?xml version="1.0" encoding="utf-8"?>
<ds:datastoreItem xmlns:ds="http://schemas.openxmlformats.org/officeDocument/2006/customXml" ds:itemID="{9B0701F2-1299-4AB6-93D3-470914132FAA}">
  <ds:schemaRefs>
    <ds:schemaRef ds:uri="Microsoft.SharePoint.Taxonomy.ContentTypeSync"/>
  </ds:schemaRefs>
</ds:datastoreItem>
</file>

<file path=customXml/itemProps6.xml><?xml version="1.0" encoding="utf-8"?>
<ds:datastoreItem xmlns:ds="http://schemas.openxmlformats.org/officeDocument/2006/customXml" ds:itemID="{B1B8D718-917B-423A-B925-7078B88DD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Pages>
  <Words>22907</Words>
  <Characters>130575</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Department of Finance</Company>
  <LinksUpToDate>false</LinksUpToDate>
  <CharactersWithSpaces>153176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Data Collection Manual</dc:title>
  <dc:subject/>
  <dc:creator>Department of Finance</dc:creator>
  <cp:keywords/>
  <dc:description/>
  <cp:lastModifiedBy>Truong, Minh</cp:lastModifiedBy>
  <cp:revision>32</cp:revision>
  <cp:lastPrinted>2021-06-30T00:25:00Z</cp:lastPrinted>
  <dcterms:created xsi:type="dcterms:W3CDTF">2021-06-18T05:20:00Z</dcterms:created>
  <dcterms:modified xsi:type="dcterms:W3CDTF">2021-09-22T04:05:00Z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AbtEntity">
    <vt:lpwstr>1;#Department of Finance|fd660e8f-8f31-49bd-92a3-d31d4da31afe</vt:lpwstr>
  </property>
  <property fmtid="{D5CDD505-2E9C-101B-9397-08002B2CF9AE}" pid="4" name="ContentTypeId">
    <vt:lpwstr>0x010100B321FEA60C5BA343A52BC94EC00ABC9E07008090697DFB7D7C4F80156426D58110CD</vt:lpwstr>
  </property>
  <property fmtid="{D5CDD505-2E9C-101B-9397-08002B2CF9AE}" pid="5" name="Function and Activity">
    <vt:lpwstr/>
  </property>
  <property fmtid="{D5CDD505-2E9C-101B-9397-08002B2CF9AE}" pid="6" name="OrgUnit">
    <vt:lpwstr>10;#WoG Leasing|bc4910a9-0ed1-4a20-8e44-1389719200b0</vt:lpwstr>
  </property>
  <property fmtid="{D5CDD505-2E9C-101B-9397-08002B2CF9AE}" pid="7" name="_dlc_DocIdItemGuid">
    <vt:lpwstr>4a051785-f695-4231-959e-c8d9d057c753</vt:lpwstr>
  </property>
  <property fmtid="{D5CDD505-2E9C-101B-9397-08002B2CF9AE}" pid="8" name="InitiatingEntity">
    <vt:lpwstr>1;#Department of Finance|fd660e8f-8f31-49bd-92a3-d31d4da31afe</vt:lpwstr>
  </property>
</Properties>
</file>