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0348" w14:textId="77777777" w:rsidR="008E0332" w:rsidRPr="008E0332" w:rsidRDefault="008E0332" w:rsidP="002D055F">
      <w:pPr>
        <w:pStyle w:val="Title"/>
        <w:spacing w:before="240" w:after="60" w:line="240" w:lineRule="auto"/>
        <w:contextualSpacing w:val="0"/>
        <w:rPr>
          <w:b/>
          <w:sz w:val="32"/>
        </w:rPr>
      </w:pPr>
      <w:bookmarkStart w:id="0" w:name="_GoBack"/>
      <w:bookmarkEnd w:id="0"/>
      <w:r w:rsidRPr="008E0332">
        <w:rPr>
          <w:b/>
          <w:sz w:val="32"/>
        </w:rPr>
        <w:t xml:space="preserve">Ministerial Responsibilities - When approving a Corporate Commonwealth Entity (CCE) grant </w:t>
      </w:r>
    </w:p>
    <w:p w14:paraId="61A3A09E" w14:textId="77777777" w:rsidR="00B807B0" w:rsidRDefault="008E0332" w:rsidP="002D055F">
      <w:pPr>
        <w:pStyle w:val="Title"/>
        <w:spacing w:before="240" w:after="240" w:line="240" w:lineRule="auto"/>
      </w:pPr>
      <w:r>
        <w:t>Fact Sheet</w:t>
      </w:r>
    </w:p>
    <w:p w14:paraId="5D55C7D4" w14:textId="77777777" w:rsidR="00EE10E5" w:rsidRDefault="00EE10E5" w:rsidP="00301099">
      <w:pPr>
        <w:pStyle w:val="IntroPara"/>
        <w:spacing w:after="360"/>
        <w:sectPr w:rsidR="00EE10E5" w:rsidSect="00AA1366">
          <w:head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035" w:right="720" w:bottom="340" w:left="720" w:header="567" w:footer="283" w:gutter="0"/>
          <w:cols w:space="708"/>
          <w:titlePg/>
          <w:docGrid w:linePitch="360"/>
        </w:sectPr>
      </w:pPr>
    </w:p>
    <w:p w14:paraId="3EE00893" w14:textId="77777777" w:rsidR="00B807B0" w:rsidRPr="00403543" w:rsidRDefault="008E0332" w:rsidP="00A05DE4">
      <w:pPr>
        <w:pStyle w:val="Heading1"/>
        <w:spacing w:before="0"/>
      </w:pPr>
      <w:r>
        <w:t>At a glance</w:t>
      </w:r>
    </w:p>
    <w:p w14:paraId="33B5D335" w14:textId="2A1E33B1" w:rsidR="008E0332" w:rsidRDefault="008E0332" w:rsidP="008E0332">
      <w:pPr>
        <w:pStyle w:val="IntroPara"/>
      </w:pPr>
      <w:r>
        <w:t xml:space="preserve">The </w:t>
      </w:r>
      <w:r w:rsidRPr="008E0332">
        <w:rPr>
          <w:i/>
        </w:rPr>
        <w:t>Public Governance, Performance and Accountability Rule 2014</w:t>
      </w:r>
      <w:r>
        <w:t xml:space="preserve"> (PGPA Rule) has been amended to improve transparency and accountability of grants made by</w:t>
      </w:r>
      <w:r w:rsidR="00575B80">
        <w:t xml:space="preserve"> or on behalf of</w:t>
      </w:r>
      <w:r>
        <w:t xml:space="preserve"> corporate Commonwealth entities where a Minister is involved </w:t>
      </w:r>
      <w:r w:rsidR="002C0C74">
        <w:t xml:space="preserve">in </w:t>
      </w:r>
      <w:r>
        <w:t xml:space="preserve">approving </w:t>
      </w:r>
      <w:r w:rsidRPr="008E0332">
        <w:rPr>
          <w:b/>
          <w:i/>
        </w:rPr>
        <w:t>CCE grant</w:t>
      </w:r>
      <w:r w:rsidR="002C0C74">
        <w:rPr>
          <w:b/>
          <w:i/>
        </w:rPr>
        <w:t>s</w:t>
      </w:r>
      <w:r>
        <w:t xml:space="preserve">. </w:t>
      </w:r>
    </w:p>
    <w:p w14:paraId="61746FFE" w14:textId="2790D417" w:rsidR="008E0332" w:rsidRDefault="008E0332" w:rsidP="008E0332">
      <w:pPr>
        <w:pStyle w:val="IntroPara"/>
      </w:pPr>
      <w:r>
        <w:t xml:space="preserve">The new mandatory requirements apply to both Ministers and the corporate Commonwealth entity and will ensure that Ministers are properly informed of the legal basis </w:t>
      </w:r>
      <w:r w:rsidR="00FE091D">
        <w:t xml:space="preserve">for their decisions </w:t>
      </w:r>
      <w:r>
        <w:t xml:space="preserve">and </w:t>
      </w:r>
      <w:r w:rsidR="00FE091D">
        <w:t xml:space="preserve">their </w:t>
      </w:r>
      <w:r>
        <w:t xml:space="preserve">reporting responsibilities as part of any </w:t>
      </w:r>
      <w:r w:rsidRPr="008E0332">
        <w:rPr>
          <w:b/>
          <w:i/>
        </w:rPr>
        <w:t>CCE grant</w:t>
      </w:r>
      <w:r>
        <w:t xml:space="preserve"> decision-making process. </w:t>
      </w:r>
    </w:p>
    <w:p w14:paraId="4AF95803" w14:textId="77777777" w:rsidR="008E0332" w:rsidRDefault="008E0332" w:rsidP="008E0332">
      <w:pPr>
        <w:pStyle w:val="IntroPara"/>
      </w:pPr>
      <w:r>
        <w:t xml:space="preserve">In particular, when a Minister is involved in approving a </w:t>
      </w:r>
      <w:r w:rsidRPr="008E0332">
        <w:rPr>
          <w:b/>
          <w:i/>
        </w:rPr>
        <w:t>CCE grant</w:t>
      </w:r>
      <w:r w:rsidRPr="00DE3B21">
        <w:t>:</w:t>
      </w:r>
    </w:p>
    <w:p w14:paraId="5AB244C7" w14:textId="77777777" w:rsidR="008E0332" w:rsidRPr="008E0332" w:rsidRDefault="008E0332" w:rsidP="00B82130">
      <w:pPr>
        <w:pStyle w:val="Bullet1"/>
        <w:spacing w:line="240" w:lineRule="auto"/>
        <w:rPr>
          <w:sz w:val="24"/>
        </w:rPr>
      </w:pPr>
      <w:r w:rsidRPr="008E0332">
        <w:rPr>
          <w:sz w:val="24"/>
        </w:rPr>
        <w:t xml:space="preserve">grant guidelines </w:t>
      </w:r>
      <w:r w:rsidR="00FD2315" w:rsidRPr="00FD2315">
        <w:rPr>
          <w:i/>
          <w:sz w:val="24"/>
        </w:rPr>
        <w:t>must</w:t>
      </w:r>
      <w:r w:rsidRPr="008E0332">
        <w:rPr>
          <w:sz w:val="24"/>
        </w:rPr>
        <w:t xml:space="preserve"> be produced by the corporate Commonwealth entity;</w:t>
      </w:r>
    </w:p>
    <w:p w14:paraId="04057065" w14:textId="77777777" w:rsidR="008E0332" w:rsidRPr="008E0332" w:rsidRDefault="008E0332" w:rsidP="00B82130">
      <w:pPr>
        <w:pStyle w:val="Bullet1"/>
        <w:spacing w:line="240" w:lineRule="auto"/>
        <w:rPr>
          <w:sz w:val="24"/>
        </w:rPr>
      </w:pPr>
      <w:r>
        <w:rPr>
          <w:sz w:val="24"/>
        </w:rPr>
        <w:t>g</w:t>
      </w:r>
      <w:r w:rsidRPr="008E0332">
        <w:rPr>
          <w:sz w:val="24"/>
        </w:rPr>
        <w:t xml:space="preserve">rant guidelines and grants awarded </w:t>
      </w:r>
      <w:r w:rsidR="00FD2315" w:rsidRPr="00FD2315">
        <w:rPr>
          <w:i/>
          <w:sz w:val="24"/>
        </w:rPr>
        <w:t>must</w:t>
      </w:r>
      <w:r w:rsidR="00FD2315">
        <w:rPr>
          <w:sz w:val="24"/>
        </w:rPr>
        <w:t xml:space="preserve"> </w:t>
      </w:r>
      <w:r w:rsidRPr="008E0332">
        <w:rPr>
          <w:sz w:val="24"/>
        </w:rPr>
        <w:t>be published on GrantConnect, the whole-of-government grants information system (</w:t>
      </w:r>
      <w:hyperlink r:id="rId16" w:history="1">
        <w:r w:rsidRPr="00F31B8B">
          <w:rPr>
            <w:rStyle w:val="Hyperlink"/>
            <w:rFonts w:cstheme="minorBidi"/>
            <w:sz w:val="24"/>
          </w:rPr>
          <w:t>www.grants.gov.au</w:t>
        </w:r>
      </w:hyperlink>
      <w:r w:rsidR="00301099">
        <w:rPr>
          <w:sz w:val="24"/>
        </w:rPr>
        <w:t>);</w:t>
      </w:r>
      <w:r w:rsidR="00FD2315">
        <w:rPr>
          <w:sz w:val="24"/>
        </w:rPr>
        <w:t xml:space="preserve"> and</w:t>
      </w:r>
    </w:p>
    <w:p w14:paraId="5FB58DF5" w14:textId="7EC7436A" w:rsidR="008E0332" w:rsidRDefault="008E0332" w:rsidP="00B82130">
      <w:pPr>
        <w:pStyle w:val="Bullet1"/>
        <w:spacing w:line="240" w:lineRule="auto"/>
        <w:rPr>
          <w:sz w:val="24"/>
        </w:rPr>
      </w:pPr>
      <w:r w:rsidRPr="008E0332">
        <w:rPr>
          <w:sz w:val="24"/>
        </w:rPr>
        <w:t xml:space="preserve">Ministers have reporting requirements when approving the making </w:t>
      </w:r>
      <w:r w:rsidR="000718F7">
        <w:rPr>
          <w:sz w:val="24"/>
        </w:rPr>
        <w:t xml:space="preserve">of </w:t>
      </w:r>
      <w:r w:rsidRPr="008E0332">
        <w:rPr>
          <w:sz w:val="24"/>
        </w:rPr>
        <w:t xml:space="preserve">a </w:t>
      </w:r>
      <w:r w:rsidRPr="008C3C37">
        <w:rPr>
          <w:b/>
          <w:i/>
          <w:sz w:val="24"/>
        </w:rPr>
        <w:t>CCE grant</w:t>
      </w:r>
      <w:r w:rsidR="00301099">
        <w:rPr>
          <w:sz w:val="24"/>
        </w:rPr>
        <w:t>;</w:t>
      </w:r>
    </w:p>
    <w:p w14:paraId="5313E3D8" w14:textId="77777777" w:rsidR="00301099" w:rsidRDefault="00301099" w:rsidP="00301099">
      <w:pPr>
        <w:pStyle w:val="Bullet2"/>
        <w:rPr>
          <w:sz w:val="24"/>
        </w:rPr>
      </w:pPr>
      <w:r>
        <w:rPr>
          <w:sz w:val="24"/>
        </w:rPr>
        <w:t>within their own electorate (members of the House of Representatives only); and</w:t>
      </w:r>
    </w:p>
    <w:p w14:paraId="3D18A844" w14:textId="77777777" w:rsidR="00301099" w:rsidRDefault="00B82130" w:rsidP="00301099">
      <w:pPr>
        <w:pStyle w:val="Bullet2"/>
        <w:rPr>
          <w:sz w:val="24"/>
        </w:rPr>
      </w:pPr>
      <w:proofErr w:type="gramStart"/>
      <w:r>
        <w:rPr>
          <w:sz w:val="24"/>
        </w:rPr>
        <w:t>when</w:t>
      </w:r>
      <w:proofErr w:type="gramEnd"/>
      <w:r>
        <w:rPr>
          <w:sz w:val="24"/>
        </w:rPr>
        <w:t xml:space="preserve"> a</w:t>
      </w:r>
      <w:r w:rsidR="00301099">
        <w:rPr>
          <w:sz w:val="24"/>
        </w:rPr>
        <w:t xml:space="preserve"> corporate Commonwealth entity </w:t>
      </w:r>
      <w:r>
        <w:rPr>
          <w:sz w:val="24"/>
        </w:rPr>
        <w:t xml:space="preserve">recommends a </w:t>
      </w:r>
      <w:r w:rsidRPr="008C3C37">
        <w:rPr>
          <w:b/>
          <w:i/>
          <w:sz w:val="24"/>
        </w:rPr>
        <w:t>CCE grant</w:t>
      </w:r>
      <w:r w:rsidR="00301099">
        <w:rPr>
          <w:sz w:val="24"/>
        </w:rPr>
        <w:t xml:space="preserve"> not be made</w:t>
      </w:r>
      <w:r>
        <w:rPr>
          <w:sz w:val="24"/>
        </w:rPr>
        <w:t xml:space="preserve"> (all</w:t>
      </w:r>
      <w:r w:rsidR="00FD2315">
        <w:rPr>
          <w:sz w:val="24"/>
        </w:rPr>
        <w:t xml:space="preserve"> Ministers, including Senators).</w:t>
      </w:r>
    </w:p>
    <w:p w14:paraId="75FC0786" w14:textId="77777777" w:rsidR="00FD2315" w:rsidRPr="00FD2315" w:rsidRDefault="00FD2315" w:rsidP="004629D1">
      <w:pPr>
        <w:pStyle w:val="Boxed1Text"/>
        <w:spacing w:before="120" w:after="120" w:line="240" w:lineRule="auto"/>
        <w:ind w:left="142" w:right="198"/>
        <w:rPr>
          <w:b/>
          <w:sz w:val="24"/>
        </w:rPr>
      </w:pPr>
      <w:r w:rsidRPr="00FD2315">
        <w:rPr>
          <w:b/>
          <w:sz w:val="24"/>
        </w:rPr>
        <w:t>Please note:</w:t>
      </w:r>
    </w:p>
    <w:p w14:paraId="60B9A32D" w14:textId="77777777" w:rsidR="00B82130" w:rsidRDefault="00B82130" w:rsidP="004D6587">
      <w:pPr>
        <w:pStyle w:val="Boxed1Text"/>
        <w:spacing w:before="0" w:after="0" w:line="240" w:lineRule="auto"/>
        <w:ind w:left="142" w:right="198"/>
      </w:pPr>
      <w:r w:rsidRPr="00B82130">
        <w:t xml:space="preserve">The PGPA Rule does not confer a general power for Ministers to approve a </w:t>
      </w:r>
      <w:r w:rsidRPr="008C3C37">
        <w:rPr>
          <w:b/>
          <w:i/>
        </w:rPr>
        <w:t>CCE grant</w:t>
      </w:r>
      <w:r w:rsidRPr="00B82130">
        <w:t>.</w:t>
      </w:r>
    </w:p>
    <w:p w14:paraId="4CB5ED28" w14:textId="77777777" w:rsidR="00403543" w:rsidRDefault="00403543" w:rsidP="00A05DE4">
      <w:pPr>
        <w:pStyle w:val="Heading1"/>
        <w:spacing w:before="0"/>
      </w:pPr>
      <w:r>
        <w:br w:type="column"/>
      </w:r>
      <w:r w:rsidR="00FD2315">
        <w:t>New requirements</w:t>
      </w:r>
    </w:p>
    <w:p w14:paraId="7A580260" w14:textId="1AB1A824" w:rsidR="00A05DE4" w:rsidRDefault="00FD2315" w:rsidP="00D3456C">
      <w:pPr>
        <w:spacing w:before="120" w:after="0"/>
      </w:pPr>
      <w:r>
        <w:t xml:space="preserve">Division 6A of the PGPA Rule </w:t>
      </w:r>
      <w:r w:rsidR="002635CB" w:rsidRPr="002635CB">
        <w:t>introduce</w:t>
      </w:r>
      <w:r w:rsidR="002635CB">
        <w:t>s</w:t>
      </w:r>
      <w:r w:rsidR="002635CB" w:rsidRPr="002635CB">
        <w:t xml:space="preserve"> advising, decision-making and reporting requirements for Ministers</w:t>
      </w:r>
      <w:r w:rsidR="002635CB">
        <w:t xml:space="preserve"> and corporate Commonwealth entities</w:t>
      </w:r>
      <w:r w:rsidR="002635CB" w:rsidRPr="002635CB">
        <w:t xml:space="preserve">, </w:t>
      </w:r>
      <w:r w:rsidR="00A07944" w:rsidRPr="00FD2315">
        <w:t>ONLY</w:t>
      </w:r>
      <w:r w:rsidR="00A07944" w:rsidRPr="002635CB">
        <w:t xml:space="preserve"> </w:t>
      </w:r>
      <w:r w:rsidR="002635CB" w:rsidRPr="002635CB">
        <w:t xml:space="preserve">when a Minister is involved in making </w:t>
      </w:r>
      <w:r w:rsidR="002635CB" w:rsidRPr="002635CB">
        <w:rPr>
          <w:b/>
          <w:i/>
        </w:rPr>
        <w:t>CCE grants</w:t>
      </w:r>
      <w:r w:rsidR="002635CB">
        <w:t>.</w:t>
      </w:r>
    </w:p>
    <w:p w14:paraId="1D601DD4" w14:textId="77777777" w:rsidR="00A05DE4" w:rsidRDefault="002635CB" w:rsidP="008C3C37">
      <w:pPr>
        <w:pStyle w:val="Heading2"/>
      </w:pPr>
      <w:r>
        <w:t>Decision-making</w:t>
      </w:r>
    </w:p>
    <w:p w14:paraId="0B6518B9" w14:textId="673D6C26" w:rsidR="002635CB" w:rsidRDefault="00757802" w:rsidP="002635CB">
      <w:pPr>
        <w:pStyle w:val="Bullet1"/>
        <w:numPr>
          <w:ilvl w:val="0"/>
          <w:numId w:val="0"/>
        </w:numPr>
        <w:tabs>
          <w:tab w:val="left" w:pos="1755"/>
        </w:tabs>
      </w:pPr>
      <w:r>
        <w:t>A Minister</w:t>
      </w:r>
      <w:r w:rsidR="002635CB">
        <w:t xml:space="preserve"> </w:t>
      </w:r>
      <w:r w:rsidR="002635CB" w:rsidRPr="00E02486">
        <w:rPr>
          <w:b/>
        </w:rPr>
        <w:t>must not</w:t>
      </w:r>
      <w:r w:rsidR="002635CB">
        <w:t xml:space="preserve"> approve</w:t>
      </w:r>
      <w:r>
        <w:t xml:space="preserve"> the making of</w:t>
      </w:r>
      <w:r w:rsidR="002635CB">
        <w:t xml:space="preserve"> a </w:t>
      </w:r>
      <w:r w:rsidR="002635CB" w:rsidRPr="002635CB">
        <w:rPr>
          <w:b/>
          <w:i/>
        </w:rPr>
        <w:t>CCE grant</w:t>
      </w:r>
      <w:r w:rsidR="002635CB">
        <w:t xml:space="preserve"> without first:</w:t>
      </w:r>
    </w:p>
    <w:p w14:paraId="4072285B" w14:textId="77777777" w:rsidR="002635CB" w:rsidRDefault="002635CB" w:rsidP="002635CB">
      <w:pPr>
        <w:pStyle w:val="Bullet1"/>
      </w:pPr>
      <w:r w:rsidRPr="002635CB">
        <w:t>receiving a written notice from a corporate Commonwealth entity which includes:</w:t>
      </w:r>
    </w:p>
    <w:p w14:paraId="648BC08F" w14:textId="2F8A7F49" w:rsidR="00575B80" w:rsidRDefault="00575B80" w:rsidP="002635CB">
      <w:pPr>
        <w:pStyle w:val="Bullet2"/>
      </w:pPr>
      <w:r>
        <w:t xml:space="preserve">a statement that the arrangement for financial assistance is a </w:t>
      </w:r>
      <w:r w:rsidRPr="00575B80">
        <w:rPr>
          <w:b/>
          <w:i/>
        </w:rPr>
        <w:t>CCE grant</w:t>
      </w:r>
      <w:r w:rsidR="00FE091D" w:rsidRPr="00517F9B">
        <w:t>;</w:t>
      </w:r>
    </w:p>
    <w:p w14:paraId="7682F8E8" w14:textId="2948CE19" w:rsidR="002635CB" w:rsidRDefault="002635CB" w:rsidP="002635CB">
      <w:pPr>
        <w:pStyle w:val="Bullet2"/>
      </w:pPr>
      <w:r>
        <w:t xml:space="preserve">advice on the legal or </w:t>
      </w:r>
      <w:r w:rsidRPr="002635CB">
        <w:t xml:space="preserve">administrative basis for </w:t>
      </w:r>
      <w:r>
        <w:t>the Minister to approve</w:t>
      </w:r>
      <w:r w:rsidR="00A505F7">
        <w:t xml:space="preserve"> the </w:t>
      </w:r>
      <w:r w:rsidR="00A505F7" w:rsidRPr="00A505F7">
        <w:rPr>
          <w:b/>
          <w:i/>
        </w:rPr>
        <w:t>CCE grant</w:t>
      </w:r>
      <w:r w:rsidR="00FE091D" w:rsidRPr="00517F9B">
        <w:t>;</w:t>
      </w:r>
    </w:p>
    <w:p w14:paraId="1993D1EC" w14:textId="74DCA28D" w:rsidR="002635CB" w:rsidRPr="002635CB" w:rsidRDefault="00A505F7" w:rsidP="002635CB">
      <w:pPr>
        <w:pStyle w:val="Bullet2"/>
      </w:pPr>
      <w:r>
        <w:t xml:space="preserve">an </w:t>
      </w:r>
      <w:r w:rsidR="001C62AB">
        <w:t>outline of the M</w:t>
      </w:r>
      <w:r w:rsidR="002635CB" w:rsidRPr="002635CB">
        <w:t>inister’s reporting requirements</w:t>
      </w:r>
      <w:r w:rsidR="00FE091D">
        <w:t>;</w:t>
      </w:r>
    </w:p>
    <w:p w14:paraId="56E9051A" w14:textId="1CD98D3A" w:rsidR="002635CB" w:rsidRPr="002635CB" w:rsidRDefault="00A505F7" w:rsidP="002635CB">
      <w:pPr>
        <w:pStyle w:val="Bullet2"/>
      </w:pPr>
      <w:r>
        <w:t xml:space="preserve">an </w:t>
      </w:r>
      <w:r w:rsidR="002635CB" w:rsidRPr="002635CB">
        <w:t>assessment of applications against the guidelines</w:t>
      </w:r>
      <w:r w:rsidR="00FE091D">
        <w:t>;</w:t>
      </w:r>
    </w:p>
    <w:p w14:paraId="4475A364" w14:textId="3D1F514D" w:rsidR="002635CB" w:rsidRDefault="00A505F7" w:rsidP="002635CB">
      <w:pPr>
        <w:pStyle w:val="Bullet2"/>
      </w:pPr>
      <w:r>
        <w:t xml:space="preserve">an </w:t>
      </w:r>
      <w:r w:rsidR="002635CB" w:rsidRPr="002635CB">
        <w:t xml:space="preserve">assessment that the </w:t>
      </w:r>
      <w:r w:rsidR="002635CB" w:rsidRPr="002635CB">
        <w:rPr>
          <w:b/>
          <w:i/>
        </w:rPr>
        <w:t>CCE grant</w:t>
      </w:r>
      <w:r w:rsidR="002635CB" w:rsidRPr="002635CB">
        <w:t xml:space="preserve"> achieves value with relevant money</w:t>
      </w:r>
      <w:r w:rsidR="00FE091D">
        <w:t>;</w:t>
      </w:r>
    </w:p>
    <w:p w14:paraId="4F9DD74F" w14:textId="671E821F" w:rsidR="00400DFD" w:rsidRPr="002635CB" w:rsidRDefault="00400DFD" w:rsidP="00400DFD">
      <w:pPr>
        <w:pStyle w:val="Bullet2"/>
      </w:pPr>
      <w:r w:rsidRPr="00400DFD">
        <w:t>list of the applications</w:t>
      </w:r>
      <w:r>
        <w:t xml:space="preserve">, noting </w:t>
      </w:r>
      <w:r w:rsidR="000E2DF1">
        <w:t>which</w:t>
      </w:r>
      <w:r w:rsidRPr="00400DFD">
        <w:t xml:space="preserve"> satisfy all, some </w:t>
      </w:r>
      <w:r>
        <w:t>or</w:t>
      </w:r>
      <w:r w:rsidRPr="00400DFD">
        <w:t xml:space="preserve"> do not satisfy</w:t>
      </w:r>
      <w:r w:rsidR="000E2DF1">
        <w:t xml:space="preserve"> any</w:t>
      </w:r>
      <w:r w:rsidRPr="00400DFD">
        <w:t xml:space="preserve"> criteria</w:t>
      </w:r>
      <w:r w:rsidR="00FE091D">
        <w:t>;</w:t>
      </w:r>
    </w:p>
    <w:p w14:paraId="700A1136" w14:textId="03A5154D" w:rsidR="002635CB" w:rsidRPr="002635CB" w:rsidRDefault="00A505F7" w:rsidP="002635CB">
      <w:pPr>
        <w:pStyle w:val="Bullet2"/>
      </w:pPr>
      <w:r>
        <w:t>recommendations</w:t>
      </w:r>
      <w:r w:rsidR="002635CB" w:rsidRPr="002635CB">
        <w:t xml:space="preserve"> </w:t>
      </w:r>
      <w:r w:rsidR="00FE091D">
        <w:t>on</w:t>
      </w:r>
      <w:r w:rsidR="002635CB" w:rsidRPr="002635CB">
        <w:t xml:space="preserve"> the </w:t>
      </w:r>
      <w:r w:rsidR="00757802">
        <w:rPr>
          <w:b/>
          <w:i/>
        </w:rPr>
        <w:t>CCE grant</w:t>
      </w:r>
      <w:r w:rsidR="00FE091D" w:rsidRPr="00517F9B">
        <w:t>;</w:t>
      </w:r>
    </w:p>
    <w:p w14:paraId="4D43354F" w14:textId="77777777" w:rsidR="002635CB" w:rsidRPr="002635CB" w:rsidRDefault="002635CB" w:rsidP="002635CB">
      <w:pPr>
        <w:pStyle w:val="Bullet1"/>
      </w:pPr>
      <w:r w:rsidRPr="002635CB">
        <w:t xml:space="preserve">assessing the </w:t>
      </w:r>
      <w:r w:rsidRPr="002635CB">
        <w:rPr>
          <w:b/>
          <w:i/>
        </w:rPr>
        <w:t>CCE grant</w:t>
      </w:r>
      <w:r w:rsidRPr="002635CB">
        <w:t xml:space="preserve"> by having regard to the matters included in </w:t>
      </w:r>
      <w:r w:rsidR="001C62AB">
        <w:t>the written notice; and</w:t>
      </w:r>
    </w:p>
    <w:p w14:paraId="2660F8BC" w14:textId="726A9145" w:rsidR="001C62AB" w:rsidRDefault="001C62AB" w:rsidP="00D3456C">
      <w:pPr>
        <w:pStyle w:val="Bullet1"/>
        <w:spacing w:after="0"/>
      </w:pPr>
      <w:proofErr w:type="gramStart"/>
      <w:r w:rsidRPr="001C62AB">
        <w:t>creat</w:t>
      </w:r>
      <w:r>
        <w:t>ing</w:t>
      </w:r>
      <w:proofErr w:type="gramEnd"/>
      <w:r>
        <w:t xml:space="preserve"> a record of that assessment.</w:t>
      </w:r>
    </w:p>
    <w:p w14:paraId="6771E306" w14:textId="77777777" w:rsidR="00204C4E" w:rsidRPr="008C3C37" w:rsidRDefault="00204C4E" w:rsidP="008C3C37">
      <w:pPr>
        <w:pStyle w:val="Heading2"/>
      </w:pPr>
      <w:r w:rsidRPr="008C3C37">
        <w:t>CCE grants defined</w:t>
      </w:r>
    </w:p>
    <w:p w14:paraId="08512A49" w14:textId="77777777" w:rsidR="00204C4E" w:rsidRPr="008C3C37" w:rsidRDefault="00204C4E" w:rsidP="008C3C37">
      <w:pPr>
        <w:rPr>
          <w:b/>
          <w:i/>
        </w:rPr>
      </w:pPr>
      <w:r w:rsidRPr="008C3C37">
        <w:rPr>
          <w:b/>
          <w:i/>
        </w:rPr>
        <w:t xml:space="preserve">CCE grant </w:t>
      </w:r>
      <w:r w:rsidRPr="008C3C37">
        <w:t xml:space="preserve">means an arrangement for the provision of financial assistance by or on behalf of a corporate Commonwealth entity under which relevant money is paid to a person or body that is not a Commonwealth entity. </w:t>
      </w:r>
    </w:p>
    <w:p w14:paraId="7D53EBC4" w14:textId="2CCFF26F" w:rsidR="00204C4E" w:rsidRPr="001C62AB" w:rsidRDefault="00204C4E" w:rsidP="008C3C37">
      <w:r>
        <w:t xml:space="preserve">There are some arrangements that are not considered </w:t>
      </w:r>
      <w:r w:rsidRPr="008C3C37">
        <w:rPr>
          <w:b/>
          <w:i/>
        </w:rPr>
        <w:t>CCE grants</w:t>
      </w:r>
      <w:r>
        <w:t xml:space="preserve"> under the PGPA Rule, such as procurement, an investment or loan, or payments of compensation, benefit or entitlement.</w:t>
      </w:r>
    </w:p>
    <w:p w14:paraId="71330063" w14:textId="43156FCE" w:rsidR="001C62AB" w:rsidRDefault="001C62AB" w:rsidP="001C62AB">
      <w:pPr>
        <w:pStyle w:val="Heading2"/>
      </w:pPr>
      <w:r>
        <w:lastRenderedPageBreak/>
        <w:t>Publishing of grants information</w:t>
      </w:r>
    </w:p>
    <w:p w14:paraId="4CA2C9BB" w14:textId="77777777" w:rsidR="001C62AB" w:rsidRDefault="006F79CF" w:rsidP="001C62AB">
      <w:pPr>
        <w:pStyle w:val="Bullet1"/>
        <w:numPr>
          <w:ilvl w:val="0"/>
          <w:numId w:val="0"/>
        </w:numPr>
        <w:tabs>
          <w:tab w:val="left" w:pos="1755"/>
        </w:tabs>
      </w:pPr>
      <w:r>
        <w:t>T</w:t>
      </w:r>
      <w:r w:rsidR="001C62AB">
        <w:t xml:space="preserve">he grant guidelines and the </w:t>
      </w:r>
      <w:r w:rsidR="001C62AB" w:rsidRPr="001C62AB">
        <w:rPr>
          <w:b/>
          <w:i/>
        </w:rPr>
        <w:t>CCE grants</w:t>
      </w:r>
      <w:r w:rsidR="001C62AB">
        <w:t xml:space="preserve"> awarde</w:t>
      </w:r>
      <w:r w:rsidR="003C5C01">
        <w:t xml:space="preserve">d </w:t>
      </w:r>
      <w:r w:rsidRPr="006F79CF">
        <w:rPr>
          <w:b/>
        </w:rPr>
        <w:t>must</w:t>
      </w:r>
      <w:r>
        <w:t xml:space="preserve"> be</w:t>
      </w:r>
      <w:r w:rsidR="003C5C01">
        <w:t xml:space="preserve"> published on GrantConnect.</w:t>
      </w:r>
    </w:p>
    <w:p w14:paraId="1C21D6D7" w14:textId="791953E6" w:rsidR="003C5C01" w:rsidRDefault="003C5C01" w:rsidP="001C62AB">
      <w:pPr>
        <w:pStyle w:val="Bullet1"/>
        <w:numPr>
          <w:ilvl w:val="0"/>
          <w:numId w:val="0"/>
        </w:numPr>
        <w:tabs>
          <w:tab w:val="left" w:pos="1755"/>
        </w:tabs>
      </w:pPr>
      <w:r>
        <w:t>A Minister (or corporate Commonwealth entity) may decide that:</w:t>
      </w:r>
    </w:p>
    <w:p w14:paraId="593BA9A8" w14:textId="5805616A" w:rsidR="003C5C01" w:rsidRDefault="003C5C01" w:rsidP="003C5C01">
      <w:pPr>
        <w:pStyle w:val="Bullet1"/>
      </w:pPr>
      <w:r>
        <w:t>there is a specific policy reason not to publicise</w:t>
      </w:r>
      <w:r w:rsidR="00757802">
        <w:t xml:space="preserve"> the guidelines</w:t>
      </w:r>
      <w:r>
        <w:t>; or</w:t>
      </w:r>
    </w:p>
    <w:p w14:paraId="60E86AAB" w14:textId="6AFBA55E" w:rsidR="003C5C01" w:rsidRDefault="00757802" w:rsidP="003C5C01">
      <w:pPr>
        <w:pStyle w:val="Bullet1"/>
      </w:pPr>
      <w:r>
        <w:t xml:space="preserve">publishing </w:t>
      </w:r>
      <w:r w:rsidR="00A07944">
        <w:t>particular information</w:t>
      </w:r>
      <w:r>
        <w:t xml:space="preserve"> on the </w:t>
      </w:r>
      <w:r w:rsidRPr="00757802">
        <w:rPr>
          <w:b/>
          <w:i/>
        </w:rPr>
        <w:t>CCE grant</w:t>
      </w:r>
      <w:r>
        <w:t xml:space="preserve"> awarded</w:t>
      </w:r>
      <w:r w:rsidR="00A07944">
        <w:t xml:space="preserve">: </w:t>
      </w:r>
    </w:p>
    <w:p w14:paraId="4F511DC1" w14:textId="77777777" w:rsidR="00A07944" w:rsidRDefault="00A07944" w:rsidP="00A07944">
      <w:pPr>
        <w:pStyle w:val="Bullet2"/>
      </w:pPr>
      <w:r w:rsidRPr="00A07944">
        <w:t>would contravene</w:t>
      </w:r>
      <w:r>
        <w:t>:</w:t>
      </w:r>
    </w:p>
    <w:p w14:paraId="75EF43B6" w14:textId="1DA35BB6" w:rsidR="00A07944" w:rsidRDefault="00A07944" w:rsidP="00A505F7">
      <w:pPr>
        <w:pStyle w:val="Bullet3"/>
        <w:spacing w:after="120" w:line="240" w:lineRule="auto"/>
        <w:ind w:left="851"/>
      </w:pPr>
      <w:r>
        <w:t xml:space="preserve">the </w:t>
      </w:r>
      <w:r w:rsidRPr="00A07944">
        <w:rPr>
          <w:i/>
        </w:rPr>
        <w:t>Privacy Act 1988</w:t>
      </w:r>
      <w:r w:rsidRPr="00A07944">
        <w:t xml:space="preserve"> (or other law)</w:t>
      </w:r>
      <w:r w:rsidR="00912C9E">
        <w:t>,</w:t>
      </w:r>
      <w:r w:rsidRPr="00A07944">
        <w:t xml:space="preserve"> or </w:t>
      </w:r>
    </w:p>
    <w:p w14:paraId="77058BB5" w14:textId="77777777" w:rsidR="003C5C01" w:rsidRDefault="00A07944" w:rsidP="004041BB">
      <w:pPr>
        <w:pStyle w:val="Bullet3"/>
        <w:spacing w:before="0" w:line="240" w:lineRule="auto"/>
        <w:ind w:left="851"/>
      </w:pPr>
      <w:r w:rsidRPr="00A07944">
        <w:t xml:space="preserve">any terms and conditions relating to the </w:t>
      </w:r>
      <w:r w:rsidRPr="00517F9B">
        <w:rPr>
          <w:b/>
          <w:i/>
        </w:rPr>
        <w:t>CCE grant</w:t>
      </w:r>
      <w:r>
        <w:t>; or</w:t>
      </w:r>
    </w:p>
    <w:p w14:paraId="2ACDA2DB" w14:textId="77777777" w:rsidR="00A07944" w:rsidRDefault="00A07944" w:rsidP="00A07944">
      <w:pPr>
        <w:pStyle w:val="Bullet2"/>
      </w:pPr>
      <w:proofErr w:type="gramStart"/>
      <w:r>
        <w:t>could</w:t>
      </w:r>
      <w:proofErr w:type="gramEnd"/>
      <w:r>
        <w:t xml:space="preserve"> reasonably be expected to adversely affect the achievement of a government policy outcome.</w:t>
      </w:r>
    </w:p>
    <w:p w14:paraId="2DED6807" w14:textId="77777777" w:rsidR="00A05DE4" w:rsidRDefault="00A505F7" w:rsidP="001C62AB">
      <w:r>
        <w:t xml:space="preserve">Where a </w:t>
      </w:r>
      <w:r w:rsidR="001C62AB">
        <w:t>decision is made that publication</w:t>
      </w:r>
      <w:r>
        <w:t xml:space="preserve"> of guidelines or some or all of a </w:t>
      </w:r>
      <w:r w:rsidRPr="00A505F7">
        <w:rPr>
          <w:b/>
          <w:i/>
        </w:rPr>
        <w:t>CCE grant</w:t>
      </w:r>
      <w:r>
        <w:t xml:space="preserve"> awarded</w:t>
      </w:r>
      <w:r w:rsidR="001C62AB">
        <w:t xml:space="preserve"> is not appropriate, </w:t>
      </w:r>
      <w:r>
        <w:t>the</w:t>
      </w:r>
      <w:r w:rsidR="001C62AB">
        <w:t xml:space="preserve"> reas</w:t>
      </w:r>
      <w:r>
        <w:t xml:space="preserve">ons for that decision </w:t>
      </w:r>
      <w:r w:rsidRPr="00A505F7">
        <w:rPr>
          <w:b/>
        </w:rPr>
        <w:t>must</w:t>
      </w:r>
      <w:r>
        <w:t xml:space="preserve"> be recorded in writing.</w:t>
      </w:r>
    </w:p>
    <w:p w14:paraId="07BC9E6D" w14:textId="77777777" w:rsidR="00A505F7" w:rsidRDefault="00A505F7" w:rsidP="00112FBF">
      <w:pPr>
        <w:pStyle w:val="Heading2"/>
      </w:pPr>
      <w:r>
        <w:t>Ministerial Reporting</w:t>
      </w:r>
    </w:p>
    <w:p w14:paraId="60CB642C" w14:textId="78E0122A" w:rsidR="00542159" w:rsidRDefault="00881D24" w:rsidP="00542159">
      <w:r>
        <w:t>A</w:t>
      </w:r>
      <w:r w:rsidR="00542159">
        <w:t xml:space="preserve"> Minister </w:t>
      </w:r>
      <w:r w:rsidR="00542159" w:rsidRPr="00542159">
        <w:rPr>
          <w:b/>
        </w:rPr>
        <w:t>must</w:t>
      </w:r>
      <w:r w:rsidR="00542159">
        <w:t xml:space="preserve"> write to the Finance Minister:</w:t>
      </w:r>
    </w:p>
    <w:p w14:paraId="75CECB24" w14:textId="13EA1E94" w:rsidR="00542159" w:rsidRDefault="00542159" w:rsidP="00542159">
      <w:pPr>
        <w:pStyle w:val="Bullet1"/>
      </w:pPr>
      <w:r>
        <w:t xml:space="preserve">as soon as practicable – after approving a </w:t>
      </w:r>
      <w:r w:rsidRPr="00542159">
        <w:rPr>
          <w:b/>
          <w:i/>
        </w:rPr>
        <w:t xml:space="preserve">CCE grant </w:t>
      </w:r>
      <w:r>
        <w:t>in the Minister’s own electorate (own electorate reporting); or</w:t>
      </w:r>
    </w:p>
    <w:p w14:paraId="360ED49D" w14:textId="63082AD0" w:rsidR="00881D24" w:rsidRDefault="00881D24" w:rsidP="00881D24">
      <w:pPr>
        <w:pStyle w:val="Bullet1"/>
      </w:pPr>
      <w:proofErr w:type="gramStart"/>
      <w:r>
        <w:t>annually</w:t>
      </w:r>
      <w:proofErr w:type="gramEnd"/>
      <w:r>
        <w:t xml:space="preserve"> (</w:t>
      </w:r>
      <w:r w:rsidR="00542159">
        <w:t>by 31 March</w:t>
      </w:r>
      <w:r>
        <w:t>)</w:t>
      </w:r>
      <w:r w:rsidR="00542159">
        <w:t xml:space="preserve"> </w:t>
      </w:r>
      <w:r>
        <w:t>–</w:t>
      </w:r>
      <w:r w:rsidR="00542159">
        <w:t xml:space="preserve"> </w:t>
      </w:r>
      <w:r w:rsidRPr="00881D24">
        <w:t>where</w:t>
      </w:r>
      <w:r>
        <w:t xml:space="preserve"> </w:t>
      </w:r>
      <w:r w:rsidRPr="00881D24">
        <w:t>the Minister approves a</w:t>
      </w:r>
      <w:r>
        <w:t xml:space="preserve"> </w:t>
      </w:r>
      <w:r w:rsidRPr="00881D24">
        <w:rPr>
          <w:b/>
          <w:i/>
        </w:rPr>
        <w:t>CCE grant</w:t>
      </w:r>
      <w:r w:rsidRPr="00881D24">
        <w:t xml:space="preserve"> </w:t>
      </w:r>
      <w:r>
        <w:t>in the preceding calendar year</w:t>
      </w:r>
      <w:r w:rsidR="00A33DB4">
        <w:t>,</w:t>
      </w:r>
      <w:r>
        <w:t xml:space="preserve"> </w:t>
      </w:r>
      <w:r w:rsidR="00A33DB4" w:rsidRPr="00881D24">
        <w:t xml:space="preserve">which </w:t>
      </w:r>
      <w:r w:rsidR="00A33DB4">
        <w:t xml:space="preserve">was recommended not be made </w:t>
      </w:r>
      <w:r>
        <w:t>(annual reporting)</w:t>
      </w:r>
      <w:r w:rsidRPr="00881D24">
        <w:t>.</w:t>
      </w:r>
    </w:p>
    <w:p w14:paraId="1821F171" w14:textId="1105090D" w:rsidR="00881D24" w:rsidRDefault="00881D24" w:rsidP="00881D24">
      <w:pPr>
        <w:pStyle w:val="Heading3"/>
      </w:pPr>
      <w:r>
        <w:t xml:space="preserve">Own Electorate Reporting </w:t>
      </w:r>
    </w:p>
    <w:p w14:paraId="69384268" w14:textId="776E79EE" w:rsidR="00881D24" w:rsidRDefault="00757802" w:rsidP="00881D24">
      <w:r>
        <w:t xml:space="preserve">Applies when a Minister approves a </w:t>
      </w:r>
      <w:r w:rsidRPr="00757802">
        <w:rPr>
          <w:b/>
          <w:i/>
        </w:rPr>
        <w:t>CCE grant</w:t>
      </w:r>
      <w:r>
        <w:t xml:space="preserve"> within the Minister’s own electorate, UNLESS:</w:t>
      </w:r>
    </w:p>
    <w:p w14:paraId="2E587F20" w14:textId="31BF1B50" w:rsidR="00881D24" w:rsidRDefault="00757802" w:rsidP="00881D24">
      <w:pPr>
        <w:pStyle w:val="Bullet1"/>
      </w:pPr>
      <w:r>
        <w:t>th</w:t>
      </w:r>
      <w:r w:rsidR="00401155">
        <w:t xml:space="preserve">e </w:t>
      </w:r>
      <w:r w:rsidR="00401155" w:rsidRPr="00401155">
        <w:rPr>
          <w:b/>
          <w:i/>
        </w:rPr>
        <w:t>CCE grant</w:t>
      </w:r>
      <w:r w:rsidR="00401155">
        <w:t xml:space="preserve"> is also awarded across a region by applying a formula, such as Australia-wide, state-wide or on the basis of </w:t>
      </w:r>
      <w:r w:rsidR="008F61F5">
        <w:t xml:space="preserve">defined areas such as </w:t>
      </w:r>
      <w:r w:rsidR="00F9376D">
        <w:t>drought</w:t>
      </w:r>
      <w:r w:rsidR="008F61F5">
        <w:t xml:space="preserve"> or</w:t>
      </w:r>
      <w:r w:rsidR="00401155">
        <w:t xml:space="preserve"> flood </w:t>
      </w:r>
      <w:r w:rsidR="008F61F5">
        <w:t>affected areas</w:t>
      </w:r>
      <w:r w:rsidR="00401155">
        <w:t>; or</w:t>
      </w:r>
    </w:p>
    <w:p w14:paraId="53899999" w14:textId="61203E8D" w:rsidR="00401155" w:rsidRDefault="00401155" w:rsidP="00881D24">
      <w:pPr>
        <w:pStyle w:val="Bullet1"/>
      </w:pPr>
      <w:proofErr w:type="gramStart"/>
      <w:r>
        <w:t>the</w:t>
      </w:r>
      <w:proofErr w:type="gramEnd"/>
      <w:r>
        <w:t xml:space="preserve"> Minister is a Senator.</w:t>
      </w:r>
    </w:p>
    <w:p w14:paraId="2D0C9ECF" w14:textId="6A47B256" w:rsidR="00401155" w:rsidRDefault="00401155" w:rsidP="008C3C37">
      <w:r>
        <w:t>The Minister’s written notice is to include:</w:t>
      </w:r>
    </w:p>
    <w:p w14:paraId="2D8AC4E0" w14:textId="6F2ED0CF" w:rsidR="00401155" w:rsidRDefault="00401155" w:rsidP="00401155">
      <w:pPr>
        <w:pStyle w:val="Bullet1"/>
      </w:pPr>
      <w:r w:rsidRPr="00F22F76">
        <w:t xml:space="preserve">details of the </w:t>
      </w:r>
      <w:r w:rsidRPr="00401155">
        <w:rPr>
          <w:b/>
          <w:i/>
        </w:rPr>
        <w:t>CCE grant</w:t>
      </w:r>
      <w:r w:rsidR="00FE091D">
        <w:t>;</w:t>
      </w:r>
    </w:p>
    <w:p w14:paraId="3FAF96F9" w14:textId="720D8AFC" w:rsidR="00401155" w:rsidRDefault="00401155" w:rsidP="00401155">
      <w:pPr>
        <w:pStyle w:val="Bullet1"/>
      </w:pPr>
      <w:r>
        <w:t xml:space="preserve">a statement, if the </w:t>
      </w:r>
      <w:r w:rsidRPr="00401155">
        <w:rPr>
          <w:b/>
          <w:i/>
        </w:rPr>
        <w:t>CCE grant</w:t>
      </w:r>
      <w:r>
        <w:t xml:space="preserve"> was made despite the recommendations of the corporate Commonwealth entity</w:t>
      </w:r>
      <w:r w:rsidR="00FE091D">
        <w:t>;</w:t>
      </w:r>
    </w:p>
    <w:p w14:paraId="4E3FA0E1" w14:textId="0C99D412" w:rsidR="00401155" w:rsidRDefault="00401155" w:rsidP="00401155">
      <w:pPr>
        <w:pStyle w:val="Bullet1"/>
      </w:pPr>
      <w:r>
        <w:t xml:space="preserve">the Minister’s reasons for approving the </w:t>
      </w:r>
      <w:r w:rsidRPr="00401155">
        <w:rPr>
          <w:b/>
          <w:i/>
        </w:rPr>
        <w:t>CCE grant</w:t>
      </w:r>
      <w:r w:rsidR="00FE091D">
        <w:t xml:space="preserve">; </w:t>
      </w:r>
      <w:r>
        <w:t>and</w:t>
      </w:r>
    </w:p>
    <w:p w14:paraId="7A0BAA15" w14:textId="77777777" w:rsidR="00401155" w:rsidRPr="00F22F76" w:rsidRDefault="00401155" w:rsidP="00401155">
      <w:pPr>
        <w:pStyle w:val="Bullet1"/>
      </w:pPr>
      <w:proofErr w:type="gramStart"/>
      <w:r>
        <w:t>a</w:t>
      </w:r>
      <w:proofErr w:type="gramEnd"/>
      <w:r>
        <w:t xml:space="preserve"> copy of any correspondence between the Minister and the recipient of the </w:t>
      </w:r>
      <w:r w:rsidRPr="00401155">
        <w:rPr>
          <w:b/>
          <w:i/>
        </w:rPr>
        <w:t>CCE grant</w:t>
      </w:r>
      <w:r>
        <w:t>.</w:t>
      </w:r>
    </w:p>
    <w:p w14:paraId="71DF18AD" w14:textId="357E524F" w:rsidR="00A05DE4" w:rsidRDefault="00881D24" w:rsidP="00A05DE4">
      <w:pPr>
        <w:pStyle w:val="Heading3"/>
      </w:pPr>
      <w:r>
        <w:t>Annual Reporting</w:t>
      </w:r>
    </w:p>
    <w:p w14:paraId="2614349C" w14:textId="6DA1EBD7" w:rsidR="00A33DB4" w:rsidRDefault="00A33DB4" w:rsidP="00400DFD">
      <w:r>
        <w:t xml:space="preserve">A Minister may approve </w:t>
      </w:r>
      <w:r w:rsidRPr="00A33DB4">
        <w:rPr>
          <w:b/>
          <w:i/>
        </w:rPr>
        <w:t>CCE grants</w:t>
      </w:r>
      <w:r>
        <w:t xml:space="preserve"> that are recommended not be made. </w:t>
      </w:r>
    </w:p>
    <w:p w14:paraId="1AEED403" w14:textId="725B81EF" w:rsidR="00400DFD" w:rsidRDefault="00A33DB4" w:rsidP="00400DFD">
      <w:r>
        <w:t>W</w:t>
      </w:r>
      <w:r w:rsidR="00400DFD">
        <w:t xml:space="preserve">hen a Minister approves a </w:t>
      </w:r>
      <w:r w:rsidR="00400DFD" w:rsidRPr="00400DFD">
        <w:rPr>
          <w:b/>
          <w:i/>
        </w:rPr>
        <w:t>CCE grant</w:t>
      </w:r>
      <w:r w:rsidR="00400DFD">
        <w:t xml:space="preserve"> that </w:t>
      </w:r>
      <w:r>
        <w:t>has been</w:t>
      </w:r>
      <w:r w:rsidR="00400DFD">
        <w:t xml:space="preserve"> recommended </w:t>
      </w:r>
      <w:r w:rsidR="00400DFD" w:rsidRPr="00400DFD">
        <w:t>not be made,</w:t>
      </w:r>
      <w:r>
        <w:t xml:space="preserve"> the Minister’s written notice is to include:</w:t>
      </w:r>
    </w:p>
    <w:p w14:paraId="405353D9" w14:textId="20968BEF" w:rsidR="001C4751" w:rsidRDefault="001C4751" w:rsidP="00400DFD">
      <w:pPr>
        <w:pStyle w:val="Bullet1"/>
      </w:pPr>
      <w:r>
        <w:t xml:space="preserve">details of the </w:t>
      </w:r>
      <w:r w:rsidRPr="001C4751">
        <w:rPr>
          <w:b/>
          <w:i/>
        </w:rPr>
        <w:t>CCE grant</w:t>
      </w:r>
      <w:r w:rsidR="00FE091D" w:rsidRPr="00517F9B">
        <w:t>; and</w:t>
      </w:r>
    </w:p>
    <w:p w14:paraId="7F226943" w14:textId="4A8304CC" w:rsidR="001C4751" w:rsidRPr="001C4751" w:rsidRDefault="001C4751" w:rsidP="001C4751">
      <w:pPr>
        <w:pStyle w:val="Bullet1"/>
      </w:pPr>
      <w:proofErr w:type="gramStart"/>
      <w:r w:rsidRPr="001C4751">
        <w:t>reasons</w:t>
      </w:r>
      <w:proofErr w:type="gramEnd"/>
      <w:r w:rsidRPr="001C4751">
        <w:t xml:space="preserve"> for approving the making of the </w:t>
      </w:r>
      <w:r w:rsidRPr="001C4751">
        <w:rPr>
          <w:b/>
          <w:i/>
        </w:rPr>
        <w:t>CCE grant</w:t>
      </w:r>
      <w:r w:rsidR="00FE091D" w:rsidRPr="00517F9B">
        <w:t>.</w:t>
      </w:r>
    </w:p>
    <w:p w14:paraId="28811D8F" w14:textId="45665A3F" w:rsidR="00F8304E" w:rsidRDefault="001C4751" w:rsidP="001C4751">
      <w:pPr>
        <w:pStyle w:val="Bullet1"/>
        <w:numPr>
          <w:ilvl w:val="0"/>
          <w:numId w:val="0"/>
        </w:numPr>
      </w:pPr>
      <w:r>
        <w:t xml:space="preserve">All Ministers (including Senators) </w:t>
      </w:r>
      <w:r w:rsidRPr="001C4751">
        <w:rPr>
          <w:b/>
        </w:rPr>
        <w:t>must</w:t>
      </w:r>
      <w:r>
        <w:t xml:space="preserve"> report under the annual reporting requirements </w:t>
      </w:r>
      <w:r w:rsidR="008F61F5">
        <w:t xml:space="preserve">on </w:t>
      </w:r>
      <w:r>
        <w:t xml:space="preserve">decisions to approve the making of </w:t>
      </w:r>
      <w:r w:rsidRPr="001C4751">
        <w:rPr>
          <w:b/>
          <w:i/>
        </w:rPr>
        <w:t>CCE grants</w:t>
      </w:r>
      <w:r>
        <w:t xml:space="preserve"> against recommendation</w:t>
      </w:r>
      <w:r w:rsidR="008F61F5">
        <w:t>,</w:t>
      </w:r>
      <w:r>
        <w:t xml:space="preserve"> for the previous calendar year.</w:t>
      </w:r>
    </w:p>
    <w:p w14:paraId="158E6FAC" w14:textId="55BF5DE8" w:rsidR="00F8304E" w:rsidRDefault="002339A9" w:rsidP="00F8304E">
      <w:pPr>
        <w:pStyle w:val="Boxed1Text"/>
        <w:rPr>
          <w:b/>
          <w:sz w:val="24"/>
        </w:rPr>
      </w:pPr>
      <w:r>
        <w:rPr>
          <w:b/>
          <w:sz w:val="24"/>
        </w:rPr>
        <w:t>Please note:</w:t>
      </w:r>
    </w:p>
    <w:p w14:paraId="145EE77D" w14:textId="4BB7ECF7" w:rsidR="00F8304E" w:rsidRDefault="002339A9" w:rsidP="00F8304E">
      <w:pPr>
        <w:pStyle w:val="Boxed1Text"/>
      </w:pPr>
      <w:r>
        <w:t xml:space="preserve">Where an application does not satisfy any of the selection criteria for the </w:t>
      </w:r>
      <w:r w:rsidRPr="002339A9">
        <w:rPr>
          <w:b/>
          <w:i/>
        </w:rPr>
        <w:t>CCE grant</w:t>
      </w:r>
      <w:r w:rsidR="00CD410B">
        <w:t xml:space="preserve"> </w:t>
      </w:r>
      <w:r w:rsidR="00CD410B" w:rsidRPr="00CD410B">
        <w:rPr>
          <w:u w:val="single"/>
        </w:rPr>
        <w:t>and</w:t>
      </w:r>
      <w:r w:rsidR="00CD410B">
        <w:t xml:space="preserve"> there is no recommendation that the </w:t>
      </w:r>
      <w:r w:rsidR="00CD410B" w:rsidRPr="00CD410B">
        <w:rPr>
          <w:b/>
          <w:i/>
        </w:rPr>
        <w:t>CCE grant</w:t>
      </w:r>
      <w:r w:rsidR="00CD410B">
        <w:t xml:space="preserve"> not be made</w:t>
      </w:r>
      <w:r>
        <w:t xml:space="preserve">, </w:t>
      </w:r>
      <w:r w:rsidR="00CD410B">
        <w:t>the decision may be subject to the annual reporting requirements should</w:t>
      </w:r>
      <w:r>
        <w:t xml:space="preserve"> the Minister </w:t>
      </w:r>
      <w:r w:rsidR="007111B2">
        <w:t>decide to a</w:t>
      </w:r>
      <w:r>
        <w:t xml:space="preserve">pprove the making of the </w:t>
      </w:r>
      <w:r w:rsidRPr="002339A9">
        <w:rPr>
          <w:b/>
          <w:i/>
        </w:rPr>
        <w:t>CCE grant</w:t>
      </w:r>
      <w:r w:rsidR="00CD410B">
        <w:t>.</w:t>
      </w:r>
    </w:p>
    <w:p w14:paraId="552DFD28" w14:textId="3D9C666A" w:rsidR="00A05DE4" w:rsidRDefault="002D055F" w:rsidP="00A05DE4">
      <w:pPr>
        <w:pStyle w:val="Boxed2Heading"/>
      </w:pPr>
      <w:r>
        <w:t>Useful Resources</w:t>
      </w:r>
    </w:p>
    <w:p w14:paraId="6055CF75" w14:textId="1A3A77E1" w:rsidR="00A05DE4" w:rsidRDefault="007866BB" w:rsidP="00A05DE4">
      <w:pPr>
        <w:pStyle w:val="Boxed2Text"/>
        <w:rPr>
          <w:rStyle w:val="Hyperlink"/>
          <w:rFonts w:cstheme="minorBidi"/>
        </w:rPr>
      </w:pPr>
      <w:hyperlink r:id="rId17" w:history="1">
        <w:r w:rsidR="002D055F" w:rsidRPr="00912C9E">
          <w:rPr>
            <w:rStyle w:val="Hyperlink"/>
            <w:rFonts w:cstheme="minorBidi"/>
          </w:rPr>
          <w:t>PGPA Rule</w:t>
        </w:r>
      </w:hyperlink>
    </w:p>
    <w:p w14:paraId="4ECB60E0" w14:textId="06AA754F" w:rsidR="002C5FB1" w:rsidRDefault="007866BB" w:rsidP="00A05DE4">
      <w:pPr>
        <w:pStyle w:val="Boxed2Text"/>
      </w:pPr>
      <w:hyperlink r:id="rId18" w:history="1">
        <w:r w:rsidR="002C5FB1" w:rsidRPr="002C5FB1">
          <w:rPr>
            <w:rStyle w:val="Hyperlink"/>
            <w:rFonts w:cstheme="minorBidi"/>
          </w:rPr>
          <w:t>Grants and corporate Commonwealth entities</w:t>
        </w:r>
      </w:hyperlink>
    </w:p>
    <w:p w14:paraId="6476A886" w14:textId="5A5D77D7" w:rsidR="004F4229" w:rsidRDefault="007866BB" w:rsidP="00A05DE4">
      <w:pPr>
        <w:pStyle w:val="Boxed2Text"/>
      </w:pPr>
      <w:hyperlink r:id="rId19" w:history="1">
        <w:r w:rsidR="00912C9E" w:rsidRPr="00912C9E">
          <w:rPr>
            <w:rStyle w:val="Hyperlink"/>
            <w:rFonts w:cstheme="minorBidi"/>
          </w:rPr>
          <w:t>GrantConnect</w:t>
        </w:r>
      </w:hyperlink>
    </w:p>
    <w:p w14:paraId="570492DF" w14:textId="5B4CC5FE" w:rsidR="00F268CD" w:rsidRPr="00403543" w:rsidRDefault="002D055F" w:rsidP="004F4229">
      <w:pPr>
        <w:pStyle w:val="Boxed2Heading"/>
      </w:pPr>
      <w:r>
        <w:t>Contact</w:t>
      </w:r>
      <w:r w:rsidR="004F4229">
        <w:t xml:space="preserve">: </w:t>
      </w:r>
      <w:hyperlink r:id="rId20" w:history="1">
        <w:r w:rsidRPr="00F31B8B">
          <w:rPr>
            <w:rStyle w:val="Hyperlink"/>
            <w:rFonts w:cstheme="minorBidi"/>
          </w:rPr>
          <w:t>grants@finance.gov.au</w:t>
        </w:r>
      </w:hyperlink>
      <w:r>
        <w:t xml:space="preserve"> </w:t>
      </w:r>
      <w:r w:rsidR="00A05DE4">
        <w:t xml:space="preserve"> </w:t>
      </w:r>
    </w:p>
    <w:sectPr w:rsidR="00F268CD" w:rsidRPr="00403543" w:rsidSect="007503A3">
      <w:type w:val="continuous"/>
      <w:pgSz w:w="11906" w:h="16838" w:code="9"/>
      <w:pgMar w:top="1418" w:right="720" w:bottom="340" w:left="720" w:header="567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39F2" w14:textId="77777777" w:rsidR="00982B4D" w:rsidRDefault="00982B4D" w:rsidP="00403543">
      <w:r>
        <w:separator/>
      </w:r>
    </w:p>
  </w:endnote>
  <w:endnote w:type="continuationSeparator" w:id="0">
    <w:p w14:paraId="06A398CE" w14:textId="77777777" w:rsidR="00982B4D" w:rsidRDefault="00982B4D" w:rsidP="00403543">
      <w:r>
        <w:continuationSeparator/>
      </w:r>
    </w:p>
  </w:endnote>
  <w:endnote w:type="continuationNotice" w:id="1">
    <w:p w14:paraId="558B6485" w14:textId="77777777" w:rsidR="00982B4D" w:rsidRDefault="00982B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0EA6" w14:textId="7160C78B" w:rsidR="00504DF1" w:rsidRDefault="00504DF1" w:rsidP="007503A3">
    <w:pPr>
      <w:pStyle w:val="Footer"/>
      <w:spacing w:before="0" w:line="240" w:lineRule="auto"/>
      <w:jc w:val="right"/>
    </w:pPr>
    <w: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85D5A" w14:textId="77777777" w:rsidR="00982B4D" w:rsidRDefault="00982B4D" w:rsidP="00403543">
      <w:pPr>
        <w:pStyle w:val="FootnoteSeparator"/>
      </w:pPr>
    </w:p>
  </w:footnote>
  <w:footnote w:type="continuationSeparator" w:id="0">
    <w:p w14:paraId="0525B44C" w14:textId="77777777" w:rsidR="00982B4D" w:rsidRDefault="00982B4D" w:rsidP="00403543">
      <w:r>
        <w:continuationSeparator/>
      </w:r>
    </w:p>
  </w:footnote>
  <w:footnote w:type="continuationNotice" w:id="1">
    <w:p w14:paraId="33FD9E0D" w14:textId="77777777" w:rsidR="00982B4D" w:rsidRDefault="00982B4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37DF3" w14:textId="77777777" w:rsidR="00504DF1" w:rsidRPr="00C337B1" w:rsidRDefault="00504DF1" w:rsidP="001E3916">
    <w:pPr>
      <w:pStyle w:val="Header"/>
      <w:jc w:val="left"/>
      <w:rPr>
        <w:sz w:val="20"/>
        <w:szCs w:val="20"/>
      </w:rPr>
    </w:pPr>
    <w:r>
      <w:rPr>
        <w:b/>
        <w:caps/>
        <w:noProof/>
        <w:sz w:val="24"/>
        <w:lang w:eastAsia="en-AU"/>
      </w:rPr>
      <w:drawing>
        <wp:anchor distT="0" distB="0" distL="114300" distR="114300" simplePos="0" relativeHeight="251658240" behindDoc="1" locked="0" layoutInCell="1" allowOverlap="1" wp14:anchorId="174252ED" wp14:editId="6674144E">
          <wp:simplePos x="0" y="0"/>
          <wp:positionH relativeFrom="page">
            <wp:posOffset>1856</wp:posOffset>
          </wp:positionH>
          <wp:positionV relativeFrom="paragraph">
            <wp:posOffset>-375920</wp:posOffset>
          </wp:positionV>
          <wp:extent cx="7541537" cy="1081119"/>
          <wp:effectExtent l="0" t="0" r="2540" b="5080"/>
          <wp:wrapNone/>
          <wp:docPr id="7" name="Picture 7" descr="C:\Users\seabel\AppData\Local\Microsoft\Windows\INetCache\Content.Word\CI templates_newsletter blue 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abel\AppData\Local\Microsoft\Windows\INetCache\Content.Word\CI templates_newsletter blue 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537" cy="108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noProof/>
        <w:sz w:val="24"/>
        <w:lang w:eastAsia="en-AU"/>
      </w:rPr>
      <w:t>Fact sheet – ministerial responsibilities &amp; CCE grants</w:t>
    </w:r>
  </w:p>
  <w:p w14:paraId="39B3882D" w14:textId="77777777" w:rsidR="00504DF1" w:rsidRDefault="00504DF1" w:rsidP="00403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B355" w14:textId="77777777" w:rsidR="00504DF1" w:rsidRDefault="00504DF1" w:rsidP="0040354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0E3BD5BF" wp14:editId="2883B8F6">
          <wp:simplePos x="0" y="0"/>
          <wp:positionH relativeFrom="column">
            <wp:posOffset>-457200</wp:posOffset>
          </wp:positionH>
          <wp:positionV relativeFrom="paragraph">
            <wp:posOffset>-387350</wp:posOffset>
          </wp:positionV>
          <wp:extent cx="7597140" cy="1717040"/>
          <wp:effectExtent l="0" t="0" r="3810" b="0"/>
          <wp:wrapNone/>
          <wp:docPr id="8" name="Picture 8" descr="CI templates_newsletter blue 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 templates_newsletter blue 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36"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71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8CC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A5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F88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EA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4CE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0B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6B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83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28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85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8F3BEE"/>
    <w:multiLevelType w:val="multilevel"/>
    <w:tmpl w:val="9FBC9CC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5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5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4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21B85"/>
    <w:rsid w:val="0002782F"/>
    <w:rsid w:val="00054E4D"/>
    <w:rsid w:val="00060073"/>
    <w:rsid w:val="000718F7"/>
    <w:rsid w:val="000A4B30"/>
    <w:rsid w:val="000A6A8B"/>
    <w:rsid w:val="000C2A48"/>
    <w:rsid w:val="000D60B1"/>
    <w:rsid w:val="000E2DF1"/>
    <w:rsid w:val="000E2FF2"/>
    <w:rsid w:val="00112FBF"/>
    <w:rsid w:val="00113DF6"/>
    <w:rsid w:val="001541EA"/>
    <w:rsid w:val="001612A4"/>
    <w:rsid w:val="001C4751"/>
    <w:rsid w:val="001C62AB"/>
    <w:rsid w:val="001E1DC0"/>
    <w:rsid w:val="001E3916"/>
    <w:rsid w:val="0020122A"/>
    <w:rsid w:val="00204C4E"/>
    <w:rsid w:val="002339A9"/>
    <w:rsid w:val="00244752"/>
    <w:rsid w:val="002635CB"/>
    <w:rsid w:val="0028602A"/>
    <w:rsid w:val="002C0C74"/>
    <w:rsid w:val="002C5FB1"/>
    <w:rsid w:val="002D055F"/>
    <w:rsid w:val="002F33EC"/>
    <w:rsid w:val="00301099"/>
    <w:rsid w:val="00301144"/>
    <w:rsid w:val="003148B7"/>
    <w:rsid w:val="003158C3"/>
    <w:rsid w:val="003274CD"/>
    <w:rsid w:val="00341B23"/>
    <w:rsid w:val="0035119D"/>
    <w:rsid w:val="00370C2F"/>
    <w:rsid w:val="003B4F12"/>
    <w:rsid w:val="003C5C01"/>
    <w:rsid w:val="00400DFD"/>
    <w:rsid w:val="00401155"/>
    <w:rsid w:val="00403543"/>
    <w:rsid w:val="004041BB"/>
    <w:rsid w:val="00423F31"/>
    <w:rsid w:val="00431899"/>
    <w:rsid w:val="004629D1"/>
    <w:rsid w:val="00486804"/>
    <w:rsid w:val="0049592A"/>
    <w:rsid w:val="004B3775"/>
    <w:rsid w:val="004D6587"/>
    <w:rsid w:val="004E058F"/>
    <w:rsid w:val="004E3B87"/>
    <w:rsid w:val="004F4229"/>
    <w:rsid w:val="00504DF1"/>
    <w:rsid w:val="00510921"/>
    <w:rsid w:val="00510AD3"/>
    <w:rsid w:val="00513348"/>
    <w:rsid w:val="00517F9B"/>
    <w:rsid w:val="00533B5D"/>
    <w:rsid w:val="00542159"/>
    <w:rsid w:val="005506BA"/>
    <w:rsid w:val="0056172F"/>
    <w:rsid w:val="00575B80"/>
    <w:rsid w:val="005970EA"/>
    <w:rsid w:val="005A6C78"/>
    <w:rsid w:val="005B769C"/>
    <w:rsid w:val="005C37F0"/>
    <w:rsid w:val="005E45E3"/>
    <w:rsid w:val="00623BA1"/>
    <w:rsid w:val="006346BC"/>
    <w:rsid w:val="0066652A"/>
    <w:rsid w:val="00666825"/>
    <w:rsid w:val="00682167"/>
    <w:rsid w:val="006C42AF"/>
    <w:rsid w:val="006C4DD1"/>
    <w:rsid w:val="006E0265"/>
    <w:rsid w:val="006F79CF"/>
    <w:rsid w:val="007111B2"/>
    <w:rsid w:val="00711D8E"/>
    <w:rsid w:val="00712672"/>
    <w:rsid w:val="00734E3F"/>
    <w:rsid w:val="00736985"/>
    <w:rsid w:val="007503A3"/>
    <w:rsid w:val="00757802"/>
    <w:rsid w:val="00774982"/>
    <w:rsid w:val="007866BB"/>
    <w:rsid w:val="007B6200"/>
    <w:rsid w:val="00801B9F"/>
    <w:rsid w:val="00802117"/>
    <w:rsid w:val="008764DB"/>
    <w:rsid w:val="00880B3F"/>
    <w:rsid w:val="00881D24"/>
    <w:rsid w:val="008B59F0"/>
    <w:rsid w:val="008C3C37"/>
    <w:rsid w:val="008E0332"/>
    <w:rsid w:val="008F61F5"/>
    <w:rsid w:val="00912C9E"/>
    <w:rsid w:val="00925EFA"/>
    <w:rsid w:val="00982B4D"/>
    <w:rsid w:val="009B4D3B"/>
    <w:rsid w:val="009B53C8"/>
    <w:rsid w:val="009D7407"/>
    <w:rsid w:val="009E0866"/>
    <w:rsid w:val="00A05DE4"/>
    <w:rsid w:val="00A07944"/>
    <w:rsid w:val="00A20895"/>
    <w:rsid w:val="00A24A62"/>
    <w:rsid w:val="00A31C9F"/>
    <w:rsid w:val="00A33DB4"/>
    <w:rsid w:val="00A505F7"/>
    <w:rsid w:val="00A76378"/>
    <w:rsid w:val="00AA1366"/>
    <w:rsid w:val="00AC164A"/>
    <w:rsid w:val="00AE42BA"/>
    <w:rsid w:val="00AF2050"/>
    <w:rsid w:val="00AF5743"/>
    <w:rsid w:val="00B15108"/>
    <w:rsid w:val="00B807B0"/>
    <w:rsid w:val="00B82130"/>
    <w:rsid w:val="00B87B58"/>
    <w:rsid w:val="00BB26C5"/>
    <w:rsid w:val="00BF4DE6"/>
    <w:rsid w:val="00C07EA6"/>
    <w:rsid w:val="00C42CDE"/>
    <w:rsid w:val="00CA37B1"/>
    <w:rsid w:val="00CB1959"/>
    <w:rsid w:val="00CC1438"/>
    <w:rsid w:val="00CD410B"/>
    <w:rsid w:val="00D0296C"/>
    <w:rsid w:val="00D06891"/>
    <w:rsid w:val="00D3456C"/>
    <w:rsid w:val="00D61307"/>
    <w:rsid w:val="00DB35A3"/>
    <w:rsid w:val="00DB6D69"/>
    <w:rsid w:val="00DC430B"/>
    <w:rsid w:val="00DE3B21"/>
    <w:rsid w:val="00E24DAC"/>
    <w:rsid w:val="00E357B7"/>
    <w:rsid w:val="00E53800"/>
    <w:rsid w:val="00E6081F"/>
    <w:rsid w:val="00EA04B2"/>
    <w:rsid w:val="00EA20F3"/>
    <w:rsid w:val="00ED43D1"/>
    <w:rsid w:val="00EE10E5"/>
    <w:rsid w:val="00EE4EE1"/>
    <w:rsid w:val="00EF4574"/>
    <w:rsid w:val="00F2684E"/>
    <w:rsid w:val="00F268CD"/>
    <w:rsid w:val="00F32D77"/>
    <w:rsid w:val="00F33736"/>
    <w:rsid w:val="00F729EF"/>
    <w:rsid w:val="00F77CAE"/>
    <w:rsid w:val="00F8304E"/>
    <w:rsid w:val="00F9376D"/>
    <w:rsid w:val="00F96BB9"/>
    <w:rsid w:val="00FD2315"/>
    <w:rsid w:val="00FE091D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B6E29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43"/>
    <w:pPr>
      <w:suppressAutoHyphens/>
      <w:spacing w:before="180" w:after="60" w:line="280" w:lineRule="atLeast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DE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021B85"/>
    <w:pPr>
      <w:outlineLvl w:val="4"/>
    </w:pPr>
    <w:rPr>
      <w:i/>
      <w:color w:val="BDDCDF" w:themeColor="accent1"/>
      <w:sz w:val="2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DE4"/>
    <w:rPr>
      <w:rFonts w:asciiTheme="majorHAnsi" w:eastAsiaTheme="majorEastAsia" w:hAnsiTheme="majorHAnsi" w:cstheme="majorBidi"/>
      <w:bCs/>
      <w:color w:val="404040" w:themeColor="text1" w:themeTint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EE10E5"/>
    <w:pPr>
      <w:keepNext w:val="0"/>
      <w:spacing w:after="480" w:line="480" w:lineRule="atLeast"/>
    </w:pPr>
    <w:rPr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10E5"/>
    <w:rPr>
      <w:rFonts w:asciiTheme="majorHAnsi" w:eastAsiaTheme="majorEastAsia" w:hAnsiTheme="majorHAnsi" w:cstheme="majorBidi"/>
      <w:bCs/>
      <w:color w:val="404040" w:themeColor="text1" w:themeTint="BF"/>
      <w:kern w:val="28"/>
      <w:sz w:val="4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21B85"/>
    <w:pPr>
      <w:numPr>
        <w:numId w:val="33"/>
      </w:numPr>
    </w:pPr>
  </w:style>
  <w:style w:type="paragraph" w:customStyle="1" w:styleId="NumberedList2">
    <w:name w:val="Numbered List 2"/>
    <w:basedOn w:val="NumberedList1"/>
    <w:qFormat/>
    <w:rsid w:val="00021B85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021B85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403543"/>
    <w:pPr>
      <w:spacing w:line="360" w:lineRule="auto"/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rsid w:val="00021B85"/>
    <w:rPr>
      <w:b/>
      <w:bCs/>
    </w:rPr>
  </w:style>
  <w:style w:type="character" w:styleId="Emphasis">
    <w:name w:val="Emphasis"/>
    <w:basedOn w:val="DefaultParagraphFont"/>
    <w:uiPriority w:val="20"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rsid w:val="00021B85"/>
    <w:pPr>
      <w:spacing w:before="200" w:after="120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rsid w:val="005A6C78"/>
    <w:pPr>
      <w:spacing w:after="1200"/>
    </w:pPr>
  </w:style>
  <w:style w:type="paragraph" w:styleId="Date">
    <w:name w:val="Date"/>
    <w:basedOn w:val="Normal"/>
    <w:next w:val="Normal"/>
    <w:link w:val="DateChar"/>
    <w:uiPriority w:val="99"/>
    <w:unhideWhenUsed/>
    <w:rsid w:val="00B807B0"/>
    <w:pPr>
      <w:spacing w:before="280" w:after="600"/>
      <w:jc w:val="right"/>
    </w:pPr>
    <w:rPr>
      <w:color w:val="CDE4E7" w:themeColor="accent1" w:themeTint="BF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B807B0"/>
    <w:rPr>
      <w:color w:val="BDDCDF" w:themeColor="accen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E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91D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91D"/>
    <w:rPr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91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1D"/>
    <w:rPr>
      <w:rFonts w:ascii="Segoe UI" w:hAnsi="Segoe UI" w:cs="Segoe U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finance.gov.au/government/commonwealth-grants/grants-and-corporate-commonwealth-entities%20Ministerial%20Reporting%20templat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Details/F2020C007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rants.gov.au" TargetMode="External"/><Relationship Id="rId20" Type="http://schemas.openxmlformats.org/officeDocument/2006/relationships/hyperlink" Target="mailto:grants@finance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www.grants.gov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92C5C5"/>
      </a:accent2>
      <a:accent3>
        <a:srgbClr val="19806D"/>
      </a:accent3>
      <a:accent4>
        <a:srgbClr val="C94A2C"/>
      </a:accent4>
      <a:accent5>
        <a:srgbClr val="645493"/>
      </a:accent5>
      <a:accent6>
        <a:srgbClr val="E8B6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UNCLASSIFIED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Policy and Simplification</TermName>
          <TermId xmlns="http://schemas.microsoft.com/office/infopath/2007/PartnerControls">70c845c2-de6d-438a-85d0-be462581f948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8ecdc7eb-6886-4c4b-b031-29c54013a0ed">FIN201933523-140217785-14374</_dlc_DocId>
    <_dlc_DocIdUrl xmlns="8ecdc7eb-6886-4c4b-b031-29c54013a0ed">
      <Url>https://f1.prdmgd.finance.gov.au/sites/50033523/_layouts/15/DocIdRedir.aspx?ID=FIN201933523-140217785-14374</Url>
      <Description>FIN201933523-140217785-14374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7CA620E8B34391489F2B6C7FA5EBFA09" ma:contentTypeVersion="102" ma:contentTypeDescription="Create a new document." ma:contentTypeScope="" ma:versionID="8e8425f767ed6d38aa6b771ffca902aa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8ecdc7eb-6886-4c4b-b031-29c54013a0ed" targetNamespace="http://schemas.microsoft.com/office/2006/metadata/properties" ma:root="true" ma:fieldsID="db70880efaee399693ef06fe7f22bac4" ns1:_="" ns2:_="" ns3:_="">
    <xsd:import namespace="http://schemas.microsoft.com/sharepoint/v3"/>
    <xsd:import namespace="82ff9d9b-d3fc-4aad-bc42-9949ee83b815"/>
    <xsd:import namespace="8ecdc7eb-6886-4c4b-b031-29c54013a0ed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UNCLASSIFIED" ma:description="Security Classification" ma:format="Dropdown" ma:internalName="SecClass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38cd227-fa78-427b-966d-7c19c4bf046b}" ma:internalName="TaxCatchAll" ma:showField="CatchAllData" ma:web="8ecdc7eb-6886-4c4b-b031-29c54013a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38cd227-fa78-427b-966d-7c19c4bf046b}" ma:internalName="TaxCatchAllLabel" ma:readOnly="true" ma:showField="CatchAllDataLabel" ma:web="8ecdc7eb-6886-4c4b-b031-29c54013a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7eb-6886-4c4b-b031-29c54013a0ed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EB06-7FD5-487A-B43F-D4062786A4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2ff9d9b-d3fc-4aad-bc42-9949ee83b815"/>
    <ds:schemaRef ds:uri="http://purl.org/dc/elements/1.1/"/>
    <ds:schemaRef ds:uri="http://schemas.microsoft.com/sharepoint/v3"/>
    <ds:schemaRef ds:uri="http://schemas.microsoft.com/office/infopath/2007/PartnerControls"/>
    <ds:schemaRef ds:uri="8ecdc7eb-6886-4c4b-b031-29c54013a0e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6A444C-757D-4423-A5E4-0F725D7C56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65FAE8-7B79-410F-B846-3FFA3517C1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665DCE9-E992-4C42-BD29-74E9924AC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8ecdc7eb-6886-4c4b-b031-29c54013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3CB165-760E-4586-96A9-76EDCC72842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10E23D-4AD9-4156-B427-9591D3BB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Blair, Gabrielle</cp:lastModifiedBy>
  <cp:revision>2</cp:revision>
  <cp:lastPrinted>2013-10-29T09:49:00Z</cp:lastPrinted>
  <dcterms:created xsi:type="dcterms:W3CDTF">2020-10-23T05:26:00Z</dcterms:created>
  <dcterms:modified xsi:type="dcterms:W3CDTF">2020-10-23T05:26:00Z</dcterms:modified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0x010100B321FEA60C5BA343A52BC94EC00ABC9E07007CA620E8B34391489F2B6C7FA5EBFA09</vt:lpwstr>
  </property>
  <property fmtid="{D5CDD505-2E9C-101B-9397-08002B2CF9AE}" pid="3" name="TaxKeyword">
    <vt:lpwstr/>
  </property>
  <property fmtid="{D5CDD505-2E9C-101B-9397-08002B2CF9AE}" pid="4" name="AbtEntity">
    <vt:lpwstr>1;#Department of Finance|fd660e8f-8f31-49bd-92a3-d31d4da31afe</vt:lpwstr>
  </property>
  <property fmtid="{D5CDD505-2E9C-101B-9397-08002B2CF9AE}" pid="5" name="OrgUnit">
    <vt:lpwstr>2;#Grants Policy and Simplification|70c845c2-de6d-438a-85d0-be462581f948</vt:lpwstr>
  </property>
  <property fmtid="{D5CDD505-2E9C-101B-9397-08002B2CF9AE}" pid="6" name="InitiatingEntity">
    <vt:lpwstr>1;#Department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2038d8f9-b6b7-4755-afc9-2e40da5ccabe</vt:lpwstr>
  </property>
</Properties>
</file>