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DD6" w:rsidRPr="00EC1D52" w:rsidRDefault="00952DD6" w:rsidP="00867E5C">
      <w:pPr>
        <w:pStyle w:val="Title"/>
        <w:spacing w:line="276" w:lineRule="auto"/>
        <w:rPr>
          <w:rFonts w:ascii="Arial" w:hAnsi="Arial" w:cs="Arial"/>
        </w:rPr>
      </w:pPr>
      <w:r w:rsidRPr="00EC1D52">
        <w:rPr>
          <w:rFonts w:ascii="Arial" w:hAnsi="Arial" w:cs="Arial"/>
        </w:rPr>
        <w:t>Organisational Resilience in a Crisis – Opportunities to make a difference</w:t>
      </w:r>
    </w:p>
    <w:p w:rsidR="00EC1D52" w:rsidRDefault="00EC1D52" w:rsidP="00867E5C">
      <w:pPr>
        <w:spacing w:line="276" w:lineRule="auto"/>
        <w:rPr>
          <w:rFonts w:ascii="Arial" w:hAnsi="Arial" w:cs="Arial"/>
          <w:b/>
        </w:rPr>
      </w:pPr>
    </w:p>
    <w:p w:rsidR="00E64D03" w:rsidRPr="00EC1D52" w:rsidRDefault="00884964" w:rsidP="00867E5C">
      <w:pPr>
        <w:spacing w:line="276" w:lineRule="auto"/>
        <w:rPr>
          <w:rFonts w:ascii="Arial" w:hAnsi="Arial" w:cs="Arial"/>
        </w:rPr>
      </w:pPr>
      <w:r w:rsidRPr="00EC1D52">
        <w:rPr>
          <w:rFonts w:ascii="Arial" w:hAnsi="Arial" w:cs="Arial"/>
        </w:rPr>
        <w:t xml:space="preserve">Organisational responses to the COVID 19 pandemic </w:t>
      </w:r>
      <w:r w:rsidR="00C50E67" w:rsidRPr="00EC1D52">
        <w:rPr>
          <w:rFonts w:ascii="Arial" w:hAnsi="Arial" w:cs="Arial"/>
        </w:rPr>
        <w:t>have</w:t>
      </w:r>
      <w:r w:rsidRPr="00EC1D52">
        <w:rPr>
          <w:rFonts w:ascii="Arial" w:hAnsi="Arial" w:cs="Arial"/>
        </w:rPr>
        <w:t xml:space="preserve"> become a clear area of focus across the Australian public and private sectors.  </w:t>
      </w:r>
    </w:p>
    <w:p w:rsidR="00486C40" w:rsidRPr="00EC1D52" w:rsidRDefault="009B0856" w:rsidP="00867E5C">
      <w:pPr>
        <w:spacing w:line="276" w:lineRule="auto"/>
        <w:rPr>
          <w:rFonts w:ascii="Arial" w:hAnsi="Arial" w:cs="Arial"/>
        </w:rPr>
      </w:pPr>
      <w:r w:rsidRPr="00EC1D52">
        <w:rPr>
          <w:rFonts w:ascii="Arial" w:hAnsi="Arial" w:cs="Arial"/>
        </w:rPr>
        <w:t xml:space="preserve">Organisational resilience, that is the ability to adapt and </w:t>
      </w:r>
      <w:bookmarkStart w:id="0" w:name="_GoBack"/>
      <w:r w:rsidRPr="00EC1D52">
        <w:rPr>
          <w:rFonts w:ascii="Arial" w:hAnsi="Arial" w:cs="Arial"/>
        </w:rPr>
        <w:t xml:space="preserve">survive </w:t>
      </w:r>
      <w:bookmarkEnd w:id="0"/>
      <w:r w:rsidRPr="00EC1D52">
        <w:rPr>
          <w:rFonts w:ascii="Arial" w:hAnsi="Arial" w:cs="Arial"/>
        </w:rPr>
        <w:t>in a crisis, has really been tested. As organisations transition from response to management and recovery, it is important to reflect on the lessons learned. Lessons learned from how we responded can inform how resilient we are in the future. It is also a time to start looking forward to position and plan for recovery. So, how do you incorporate lessons learned? Select the lessons learned button.</w:t>
      </w:r>
    </w:p>
    <w:p w:rsidR="00952DD6" w:rsidRPr="00EC1D52" w:rsidRDefault="00952DD6" w:rsidP="00867E5C">
      <w:pPr>
        <w:pStyle w:val="Heading1"/>
        <w:spacing w:line="276" w:lineRule="auto"/>
        <w:rPr>
          <w:rFonts w:ascii="Arial" w:hAnsi="Arial" w:cs="Arial"/>
          <w:color w:val="auto"/>
        </w:rPr>
      </w:pPr>
      <w:r w:rsidRPr="00EC1D52">
        <w:rPr>
          <w:rFonts w:ascii="Arial" w:hAnsi="Arial" w:cs="Arial"/>
          <w:color w:val="auto"/>
        </w:rPr>
        <w:t>Lessons learned process</w:t>
      </w:r>
    </w:p>
    <w:p w:rsidR="00B24207" w:rsidRPr="00EC1D52" w:rsidRDefault="00B24207" w:rsidP="00867E5C">
      <w:pPr>
        <w:spacing w:line="276" w:lineRule="auto"/>
        <w:rPr>
          <w:rFonts w:ascii="Arial" w:hAnsi="Arial" w:cs="Arial"/>
        </w:rPr>
      </w:pPr>
      <w:r w:rsidRPr="00EC1D52">
        <w:rPr>
          <w:rFonts w:ascii="Arial" w:hAnsi="Arial" w:cs="Arial"/>
        </w:rPr>
        <w:t xml:space="preserve">While a crisis can be all consuming, it is important to reflect on lessons learned early on. If left too long, lessons learned can be forgotten and people can </w:t>
      </w:r>
      <w:r w:rsidR="008E72AC" w:rsidRPr="00EC1D52">
        <w:rPr>
          <w:rFonts w:ascii="Arial" w:hAnsi="Arial" w:cs="Arial"/>
        </w:rPr>
        <w:t xml:space="preserve">reimagine what actually took place. Take some time to undertake a structured </w:t>
      </w:r>
      <w:r w:rsidR="000E1094" w:rsidRPr="00EC1D52">
        <w:rPr>
          <w:rFonts w:ascii="Arial" w:hAnsi="Arial" w:cs="Arial"/>
        </w:rPr>
        <w:t>post incident review</w:t>
      </w:r>
      <w:r w:rsidR="008E72AC" w:rsidRPr="00EC1D52">
        <w:rPr>
          <w:rFonts w:ascii="Arial" w:hAnsi="Arial" w:cs="Arial"/>
        </w:rPr>
        <w:t xml:space="preserve"> process</w:t>
      </w:r>
      <w:r w:rsidR="001F0342" w:rsidRPr="00EC1D52">
        <w:rPr>
          <w:rFonts w:ascii="Arial" w:hAnsi="Arial" w:cs="Arial"/>
        </w:rPr>
        <w:t xml:space="preserve"> </w:t>
      </w:r>
      <w:r w:rsidR="000E1094" w:rsidRPr="00EC1D52">
        <w:rPr>
          <w:rFonts w:ascii="Arial" w:hAnsi="Arial" w:cs="Arial"/>
        </w:rPr>
        <w:t>including staff</w:t>
      </w:r>
      <w:r w:rsidR="001F0342" w:rsidRPr="00EC1D52">
        <w:rPr>
          <w:rFonts w:ascii="Arial" w:hAnsi="Arial" w:cs="Arial"/>
        </w:rPr>
        <w:t xml:space="preserve"> debriefs</w:t>
      </w:r>
      <w:r w:rsidR="008E72AC" w:rsidRPr="00EC1D52">
        <w:rPr>
          <w:rFonts w:ascii="Arial" w:hAnsi="Arial" w:cs="Arial"/>
        </w:rPr>
        <w:t xml:space="preserve"> </w:t>
      </w:r>
      <w:r w:rsidR="000E1094" w:rsidRPr="00EC1D52">
        <w:rPr>
          <w:rFonts w:ascii="Arial" w:hAnsi="Arial" w:cs="Arial"/>
        </w:rPr>
        <w:t xml:space="preserve">to examine </w:t>
      </w:r>
      <w:r w:rsidR="008E72AC" w:rsidRPr="00EC1D52">
        <w:rPr>
          <w:rFonts w:ascii="Arial" w:hAnsi="Arial" w:cs="Arial"/>
        </w:rPr>
        <w:t>how your organisation was able to respond:</w:t>
      </w:r>
    </w:p>
    <w:p w:rsidR="008E72AC" w:rsidRPr="00EC1D52" w:rsidRDefault="008E72AC" w:rsidP="00867E5C">
      <w:pPr>
        <w:pStyle w:val="ListParagraph"/>
        <w:numPr>
          <w:ilvl w:val="0"/>
          <w:numId w:val="11"/>
        </w:numPr>
        <w:spacing w:line="276" w:lineRule="auto"/>
        <w:rPr>
          <w:rFonts w:ascii="Arial" w:hAnsi="Arial" w:cs="Arial"/>
        </w:rPr>
      </w:pPr>
      <w:r w:rsidRPr="00EC1D52">
        <w:rPr>
          <w:rFonts w:ascii="Arial" w:hAnsi="Arial" w:cs="Arial"/>
        </w:rPr>
        <w:t>Did you get the right early warning information and how did you respond to it?</w:t>
      </w:r>
    </w:p>
    <w:p w:rsidR="008E72AC" w:rsidRPr="00EC1D52" w:rsidRDefault="008E72AC" w:rsidP="00867E5C">
      <w:pPr>
        <w:pStyle w:val="ListParagraph"/>
        <w:numPr>
          <w:ilvl w:val="0"/>
          <w:numId w:val="11"/>
        </w:numPr>
        <w:spacing w:line="276" w:lineRule="auto"/>
        <w:rPr>
          <w:rFonts w:ascii="Arial" w:hAnsi="Arial" w:cs="Arial"/>
        </w:rPr>
      </w:pPr>
      <w:r w:rsidRPr="00EC1D52">
        <w:rPr>
          <w:rFonts w:ascii="Arial" w:hAnsi="Arial" w:cs="Arial"/>
        </w:rPr>
        <w:t>How did your business continuity and emergency management planning work?</w:t>
      </w:r>
    </w:p>
    <w:p w:rsidR="008E72AC" w:rsidRPr="00EC1D52" w:rsidRDefault="008E72AC" w:rsidP="00867E5C">
      <w:pPr>
        <w:pStyle w:val="ListParagraph"/>
        <w:numPr>
          <w:ilvl w:val="0"/>
          <w:numId w:val="11"/>
        </w:numPr>
        <w:spacing w:line="276" w:lineRule="auto"/>
        <w:rPr>
          <w:rFonts w:ascii="Arial" w:hAnsi="Arial" w:cs="Arial"/>
        </w:rPr>
      </w:pPr>
      <w:r w:rsidRPr="00EC1D52">
        <w:rPr>
          <w:rFonts w:ascii="Arial" w:hAnsi="Arial" w:cs="Arial"/>
        </w:rPr>
        <w:t xml:space="preserve">How well were staff mobilised? </w:t>
      </w:r>
    </w:p>
    <w:p w:rsidR="008E72AC" w:rsidRPr="00EC1D52" w:rsidRDefault="008E72AC" w:rsidP="00867E5C">
      <w:pPr>
        <w:pStyle w:val="ListParagraph"/>
        <w:numPr>
          <w:ilvl w:val="0"/>
          <w:numId w:val="11"/>
        </w:numPr>
        <w:spacing w:line="276" w:lineRule="auto"/>
        <w:rPr>
          <w:rFonts w:ascii="Arial" w:hAnsi="Arial" w:cs="Arial"/>
        </w:rPr>
      </w:pPr>
      <w:r w:rsidRPr="00EC1D52">
        <w:rPr>
          <w:rFonts w:ascii="Arial" w:hAnsi="Arial" w:cs="Arial"/>
        </w:rPr>
        <w:t>Did your IT infrastructure cope?</w:t>
      </w:r>
    </w:p>
    <w:p w:rsidR="00EB2E29" w:rsidRPr="00EC1D52" w:rsidRDefault="00EB2E29" w:rsidP="00867E5C">
      <w:pPr>
        <w:spacing w:line="276" w:lineRule="auto"/>
        <w:rPr>
          <w:rFonts w:ascii="Arial" w:hAnsi="Arial" w:cs="Arial"/>
        </w:rPr>
      </w:pPr>
      <w:r w:rsidRPr="00EC1D52">
        <w:rPr>
          <w:rFonts w:ascii="Arial" w:hAnsi="Arial" w:cs="Arial"/>
        </w:rPr>
        <w:t xml:space="preserve">This process should not just be about looking for gaps in the business continuity planning, although this is important. It should instead be used to shift thinking towards overall </w:t>
      </w:r>
      <w:r w:rsidR="00734568" w:rsidRPr="00EC1D52">
        <w:rPr>
          <w:rFonts w:ascii="Arial" w:hAnsi="Arial" w:cs="Arial"/>
        </w:rPr>
        <w:t>organisational</w:t>
      </w:r>
      <w:r w:rsidR="00E473FF" w:rsidRPr="00EC1D52">
        <w:rPr>
          <w:rFonts w:ascii="Arial" w:hAnsi="Arial" w:cs="Arial"/>
        </w:rPr>
        <w:t xml:space="preserve"> </w:t>
      </w:r>
      <w:r w:rsidR="009C60CA" w:rsidRPr="00EC1D52">
        <w:rPr>
          <w:rFonts w:ascii="Arial" w:hAnsi="Arial" w:cs="Arial"/>
        </w:rPr>
        <w:t>resilience</w:t>
      </w:r>
      <w:r w:rsidR="000E1094" w:rsidRPr="00EC1D52">
        <w:rPr>
          <w:rFonts w:ascii="Arial" w:hAnsi="Arial" w:cs="Arial"/>
        </w:rPr>
        <w:t xml:space="preserve"> </w:t>
      </w:r>
      <w:r w:rsidR="0016165A" w:rsidRPr="00EC1D52">
        <w:rPr>
          <w:rFonts w:ascii="Arial" w:hAnsi="Arial" w:cs="Arial"/>
        </w:rPr>
        <w:t xml:space="preserve">and how effectively </w:t>
      </w:r>
      <w:r w:rsidR="000E1094" w:rsidRPr="00EC1D52">
        <w:rPr>
          <w:rFonts w:ascii="Arial" w:hAnsi="Arial" w:cs="Arial"/>
        </w:rPr>
        <w:t>you</w:t>
      </w:r>
      <w:r w:rsidR="0016165A" w:rsidRPr="00EC1D52">
        <w:rPr>
          <w:rFonts w:ascii="Arial" w:hAnsi="Arial" w:cs="Arial"/>
        </w:rPr>
        <w:t>r</w:t>
      </w:r>
      <w:r w:rsidR="000E1094" w:rsidRPr="00EC1D52">
        <w:rPr>
          <w:rFonts w:ascii="Arial" w:hAnsi="Arial" w:cs="Arial"/>
        </w:rPr>
        <w:t xml:space="preserve"> organisation adapted to new challenges</w:t>
      </w:r>
      <w:r w:rsidR="009C60CA" w:rsidRPr="00EC1D52">
        <w:rPr>
          <w:rFonts w:ascii="Arial" w:hAnsi="Arial" w:cs="Arial"/>
        </w:rPr>
        <w:t>. We can the</w:t>
      </w:r>
      <w:r w:rsidR="00D555B8" w:rsidRPr="00EC1D52">
        <w:rPr>
          <w:rFonts w:ascii="Arial" w:hAnsi="Arial" w:cs="Arial"/>
        </w:rPr>
        <w:t>n</w:t>
      </w:r>
      <w:r w:rsidR="009C60CA" w:rsidRPr="00EC1D52">
        <w:rPr>
          <w:rFonts w:ascii="Arial" w:hAnsi="Arial" w:cs="Arial"/>
        </w:rPr>
        <w:t xml:space="preserve"> use that thinking</w:t>
      </w:r>
      <w:r w:rsidRPr="00EC1D52">
        <w:rPr>
          <w:rFonts w:ascii="Arial" w:hAnsi="Arial" w:cs="Arial"/>
        </w:rPr>
        <w:t xml:space="preserve"> to build resilience into design as we move forward.</w:t>
      </w:r>
    </w:p>
    <w:p w:rsidR="00EB2E29" w:rsidRPr="00EC1D52" w:rsidRDefault="009C60CA" w:rsidP="00867E5C">
      <w:pPr>
        <w:spacing w:line="276" w:lineRule="auto"/>
        <w:rPr>
          <w:rFonts w:ascii="Arial" w:hAnsi="Arial" w:cs="Arial"/>
        </w:rPr>
      </w:pPr>
      <w:r w:rsidRPr="00EC1D52">
        <w:rPr>
          <w:rFonts w:ascii="Arial" w:hAnsi="Arial" w:cs="Arial"/>
        </w:rPr>
        <w:t>A</w:t>
      </w:r>
      <w:r w:rsidR="00EB2E29" w:rsidRPr="00EC1D52">
        <w:rPr>
          <w:rFonts w:ascii="Arial" w:hAnsi="Arial" w:cs="Arial"/>
        </w:rPr>
        <w:t xml:space="preserve"> big part of resilience is agility</w:t>
      </w:r>
      <w:r w:rsidRPr="00EC1D52">
        <w:rPr>
          <w:rFonts w:ascii="Arial" w:hAnsi="Arial" w:cs="Arial"/>
        </w:rPr>
        <w:t>. For example, how quickly can we pivot our workforce to work remotely and how quickly can we respond to rapidly changing circumstances. Any future</w:t>
      </w:r>
      <w:r w:rsidR="00EB2E29" w:rsidRPr="00EC1D52">
        <w:rPr>
          <w:rFonts w:ascii="Arial" w:hAnsi="Arial" w:cs="Arial"/>
        </w:rPr>
        <w:t xml:space="preserve"> design</w:t>
      </w:r>
      <w:r w:rsidR="007A0875" w:rsidRPr="00EC1D52">
        <w:rPr>
          <w:rFonts w:ascii="Arial" w:hAnsi="Arial" w:cs="Arial"/>
        </w:rPr>
        <w:t xml:space="preserve"> of systems and processes needs to factor in agility. </w:t>
      </w:r>
    </w:p>
    <w:p w:rsidR="008E72AC" w:rsidRPr="00EC1D52" w:rsidRDefault="009C60CA" w:rsidP="00867E5C">
      <w:pPr>
        <w:spacing w:line="276" w:lineRule="auto"/>
        <w:rPr>
          <w:rFonts w:ascii="Arial" w:hAnsi="Arial" w:cs="Arial"/>
        </w:rPr>
      </w:pPr>
      <w:r w:rsidRPr="00EC1D52">
        <w:rPr>
          <w:rFonts w:ascii="Arial" w:hAnsi="Arial" w:cs="Arial"/>
        </w:rPr>
        <w:t xml:space="preserve">Remember, </w:t>
      </w:r>
      <w:r w:rsidR="00EB2E29" w:rsidRPr="00EC1D52">
        <w:rPr>
          <w:rFonts w:ascii="Arial" w:hAnsi="Arial" w:cs="Arial"/>
        </w:rPr>
        <w:t>resilience is about preparation</w:t>
      </w:r>
      <w:r w:rsidR="00E473FF" w:rsidRPr="00EC1D52">
        <w:rPr>
          <w:rFonts w:ascii="Arial" w:hAnsi="Arial" w:cs="Arial"/>
        </w:rPr>
        <w:t>,</w:t>
      </w:r>
      <w:r w:rsidR="00B63A36" w:rsidRPr="00EC1D52">
        <w:rPr>
          <w:rFonts w:ascii="Arial" w:hAnsi="Arial" w:cs="Arial"/>
        </w:rPr>
        <w:t xml:space="preserve"> design </w:t>
      </w:r>
      <w:r w:rsidR="00E473FF" w:rsidRPr="00EC1D52">
        <w:rPr>
          <w:rFonts w:ascii="Arial" w:hAnsi="Arial" w:cs="Arial"/>
        </w:rPr>
        <w:t>and adaptability</w:t>
      </w:r>
      <w:r w:rsidRPr="00EC1D52">
        <w:rPr>
          <w:rFonts w:ascii="Arial" w:hAnsi="Arial" w:cs="Arial"/>
        </w:rPr>
        <w:t xml:space="preserve">. </w:t>
      </w:r>
    </w:p>
    <w:p w:rsidR="007A0875" w:rsidRPr="00EC1D52" w:rsidRDefault="007A0875" w:rsidP="00867E5C">
      <w:pPr>
        <w:spacing w:line="276" w:lineRule="auto"/>
        <w:rPr>
          <w:rFonts w:ascii="Arial" w:hAnsi="Arial" w:cs="Arial"/>
        </w:rPr>
      </w:pPr>
      <w:r w:rsidRPr="00EC1D52">
        <w:rPr>
          <w:rFonts w:ascii="Arial" w:hAnsi="Arial" w:cs="Arial"/>
        </w:rPr>
        <w:t>Now, let’s consider positioning for recovery. Select the Positioning for Recovery button to continue.</w:t>
      </w:r>
    </w:p>
    <w:p w:rsidR="00B24207" w:rsidRPr="00EC1D52" w:rsidRDefault="008E72AC" w:rsidP="00867E5C">
      <w:pPr>
        <w:pStyle w:val="Heading1"/>
        <w:spacing w:line="276" w:lineRule="auto"/>
        <w:rPr>
          <w:rFonts w:ascii="Arial" w:hAnsi="Arial" w:cs="Arial"/>
          <w:color w:val="auto"/>
        </w:rPr>
      </w:pPr>
      <w:r w:rsidRPr="00EC1D52">
        <w:rPr>
          <w:rFonts w:ascii="Arial" w:hAnsi="Arial" w:cs="Arial"/>
          <w:color w:val="auto"/>
        </w:rPr>
        <w:t>Positioning for recovery</w:t>
      </w:r>
    </w:p>
    <w:p w:rsidR="009C60CA" w:rsidRPr="00EC1D52" w:rsidRDefault="009C60CA" w:rsidP="00867E5C">
      <w:pPr>
        <w:spacing w:line="276" w:lineRule="auto"/>
        <w:rPr>
          <w:rFonts w:ascii="Arial" w:hAnsi="Arial" w:cs="Arial"/>
        </w:rPr>
      </w:pPr>
      <w:r w:rsidRPr="00EC1D52">
        <w:rPr>
          <w:rFonts w:ascii="Arial" w:hAnsi="Arial" w:cs="Arial"/>
        </w:rPr>
        <w:t xml:space="preserve">As we move from the response phase, we need to start positioning ourselves for a successful recovery. </w:t>
      </w:r>
      <w:r w:rsidR="00EB2E29" w:rsidRPr="00EC1D52">
        <w:rPr>
          <w:rFonts w:ascii="Arial" w:hAnsi="Arial" w:cs="Arial"/>
        </w:rPr>
        <w:t>Planning for</w:t>
      </w:r>
      <w:r w:rsidR="008E72AC" w:rsidRPr="00EC1D52">
        <w:rPr>
          <w:rFonts w:ascii="Arial" w:hAnsi="Arial" w:cs="Arial"/>
        </w:rPr>
        <w:t xml:space="preserve"> recovery</w:t>
      </w:r>
      <w:r w:rsidR="00EB2E29" w:rsidRPr="00EC1D52">
        <w:rPr>
          <w:rFonts w:ascii="Arial" w:hAnsi="Arial" w:cs="Arial"/>
        </w:rPr>
        <w:t xml:space="preserve">, similar to planning for the response, requires its own unique thought process. This is especially important given the current uncertainly. </w:t>
      </w:r>
    </w:p>
    <w:p w:rsidR="008E72AC" w:rsidRPr="00EC1D52" w:rsidRDefault="00EB2E29" w:rsidP="00867E5C">
      <w:pPr>
        <w:spacing w:line="276" w:lineRule="auto"/>
        <w:rPr>
          <w:rFonts w:ascii="Arial" w:hAnsi="Arial" w:cs="Arial"/>
        </w:rPr>
      </w:pPr>
      <w:r w:rsidRPr="00EC1D52">
        <w:rPr>
          <w:rFonts w:ascii="Arial" w:hAnsi="Arial" w:cs="Arial"/>
        </w:rPr>
        <w:t xml:space="preserve">One useful way of </w:t>
      </w:r>
      <w:r w:rsidR="00E473FF" w:rsidRPr="00EC1D52">
        <w:rPr>
          <w:rFonts w:ascii="Arial" w:hAnsi="Arial" w:cs="Arial"/>
        </w:rPr>
        <w:t xml:space="preserve">identifying </w:t>
      </w:r>
      <w:r w:rsidRPr="00EC1D52">
        <w:rPr>
          <w:rFonts w:ascii="Arial" w:hAnsi="Arial" w:cs="Arial"/>
        </w:rPr>
        <w:t>recovery</w:t>
      </w:r>
      <w:r w:rsidR="00E473FF" w:rsidRPr="00EC1D52">
        <w:rPr>
          <w:rFonts w:ascii="Arial" w:hAnsi="Arial" w:cs="Arial"/>
        </w:rPr>
        <w:t xml:space="preserve"> approaches</w:t>
      </w:r>
      <w:r w:rsidRPr="00EC1D52">
        <w:rPr>
          <w:rFonts w:ascii="Arial" w:hAnsi="Arial" w:cs="Arial"/>
        </w:rPr>
        <w:t xml:space="preserve"> can be through scenario planning. </w:t>
      </w:r>
    </w:p>
    <w:p w:rsidR="00952DD6" w:rsidRPr="00EC1D52" w:rsidRDefault="00EB2E29" w:rsidP="00867E5C">
      <w:pPr>
        <w:spacing w:line="276" w:lineRule="auto"/>
        <w:rPr>
          <w:rFonts w:ascii="Arial" w:hAnsi="Arial" w:cs="Arial"/>
        </w:rPr>
      </w:pPr>
      <w:r w:rsidRPr="00EC1D52">
        <w:rPr>
          <w:rFonts w:ascii="Arial" w:hAnsi="Arial" w:cs="Arial"/>
        </w:rPr>
        <w:lastRenderedPageBreak/>
        <w:t xml:space="preserve">Focus </w:t>
      </w:r>
      <w:r w:rsidR="007A0875" w:rsidRPr="00EC1D52">
        <w:rPr>
          <w:rFonts w:ascii="Arial" w:hAnsi="Arial" w:cs="Arial"/>
        </w:rPr>
        <w:t xml:space="preserve">on what it will take to </w:t>
      </w:r>
      <w:r w:rsidR="004C71A3" w:rsidRPr="00EC1D52">
        <w:rPr>
          <w:rFonts w:ascii="Arial" w:hAnsi="Arial" w:cs="Arial"/>
        </w:rPr>
        <w:t>recover</w:t>
      </w:r>
      <w:r w:rsidR="00E473FF" w:rsidRPr="00EC1D52">
        <w:rPr>
          <w:rFonts w:ascii="Arial" w:hAnsi="Arial" w:cs="Arial"/>
        </w:rPr>
        <w:t xml:space="preserve"> critical functions as well as how to thrive in</w:t>
      </w:r>
      <w:r w:rsidR="009B0856" w:rsidRPr="00EC1D52">
        <w:rPr>
          <w:rFonts w:ascii="Arial" w:hAnsi="Arial" w:cs="Arial"/>
        </w:rPr>
        <w:t xml:space="preserve"> </w:t>
      </w:r>
      <w:r w:rsidR="00952DD6" w:rsidRPr="00EC1D52">
        <w:rPr>
          <w:rFonts w:ascii="Arial" w:hAnsi="Arial" w:cs="Arial"/>
        </w:rPr>
        <w:t>the new normal on the other side of this crisis.</w:t>
      </w:r>
    </w:p>
    <w:p w:rsidR="00DA309B" w:rsidRPr="00EC1D52" w:rsidRDefault="00DA309B" w:rsidP="00867E5C">
      <w:pPr>
        <w:spacing w:line="276" w:lineRule="auto"/>
        <w:rPr>
          <w:rFonts w:ascii="Arial" w:hAnsi="Arial" w:cs="Arial"/>
        </w:rPr>
      </w:pPr>
      <w:r w:rsidRPr="00EC1D52">
        <w:rPr>
          <w:rFonts w:ascii="Arial" w:hAnsi="Arial" w:cs="Arial"/>
        </w:rPr>
        <w:t>One way to approach scenario planning is to imagine three scenarios</w:t>
      </w:r>
      <w:r w:rsidR="00952DD6" w:rsidRPr="00EC1D52">
        <w:rPr>
          <w:rFonts w:ascii="Arial" w:hAnsi="Arial" w:cs="Arial"/>
        </w:rPr>
        <w:t>:</w:t>
      </w:r>
    </w:p>
    <w:p w:rsidR="00EC1D52" w:rsidRDefault="00952DD6" w:rsidP="00867E5C">
      <w:pPr>
        <w:pStyle w:val="ListParagraph"/>
        <w:numPr>
          <w:ilvl w:val="0"/>
          <w:numId w:val="13"/>
        </w:numPr>
        <w:spacing w:line="276" w:lineRule="auto"/>
        <w:rPr>
          <w:rFonts w:ascii="Arial" w:hAnsi="Arial" w:cs="Arial"/>
        </w:rPr>
      </w:pPr>
      <w:r w:rsidRPr="00EC1D52">
        <w:rPr>
          <w:rFonts w:ascii="Arial" w:hAnsi="Arial" w:cs="Arial"/>
        </w:rPr>
        <w:t>a future we would hope for</w:t>
      </w:r>
    </w:p>
    <w:p w:rsidR="00EC1D52" w:rsidRDefault="00DA309B" w:rsidP="00867E5C">
      <w:pPr>
        <w:pStyle w:val="ListParagraph"/>
        <w:numPr>
          <w:ilvl w:val="0"/>
          <w:numId w:val="13"/>
        </w:numPr>
        <w:spacing w:line="276" w:lineRule="auto"/>
        <w:rPr>
          <w:rFonts w:ascii="Arial" w:hAnsi="Arial" w:cs="Arial"/>
        </w:rPr>
      </w:pPr>
      <w:r w:rsidRPr="00EC1D52">
        <w:rPr>
          <w:rFonts w:ascii="Arial" w:hAnsi="Arial" w:cs="Arial"/>
        </w:rPr>
        <w:t xml:space="preserve">a future we plan for </w:t>
      </w:r>
    </w:p>
    <w:p w:rsidR="009C60CA" w:rsidRPr="00EC1D52" w:rsidRDefault="00EB2E29" w:rsidP="00867E5C">
      <w:pPr>
        <w:pStyle w:val="ListParagraph"/>
        <w:numPr>
          <w:ilvl w:val="0"/>
          <w:numId w:val="13"/>
        </w:numPr>
        <w:spacing w:line="276" w:lineRule="auto"/>
        <w:rPr>
          <w:rFonts w:ascii="Arial" w:hAnsi="Arial" w:cs="Arial"/>
        </w:rPr>
      </w:pPr>
      <w:proofErr w:type="gramStart"/>
      <w:r w:rsidRPr="00EC1D52">
        <w:rPr>
          <w:rFonts w:ascii="Arial" w:hAnsi="Arial" w:cs="Arial"/>
        </w:rPr>
        <w:t>a</w:t>
      </w:r>
      <w:proofErr w:type="gramEnd"/>
      <w:r w:rsidRPr="00EC1D52">
        <w:rPr>
          <w:rFonts w:ascii="Arial" w:hAnsi="Arial" w:cs="Arial"/>
        </w:rPr>
        <w:t xml:space="preserve"> future we plan to avoid.</w:t>
      </w:r>
    </w:p>
    <w:p w:rsidR="00E82D32" w:rsidRPr="00EC1D52" w:rsidRDefault="00E82D32" w:rsidP="00867E5C">
      <w:pPr>
        <w:spacing w:line="276" w:lineRule="auto"/>
        <w:ind w:left="45"/>
        <w:rPr>
          <w:rFonts w:ascii="Arial" w:hAnsi="Arial" w:cs="Arial"/>
        </w:rPr>
      </w:pPr>
      <w:r w:rsidRPr="00EC1D52">
        <w:rPr>
          <w:rFonts w:ascii="Arial" w:hAnsi="Arial" w:cs="Arial"/>
        </w:rPr>
        <w:t xml:space="preserve">Think about each with different time frames and what that may mean for the operations of your organisation. </w:t>
      </w:r>
    </w:p>
    <w:p w:rsidR="003254FB" w:rsidRPr="00EC1D52" w:rsidRDefault="003254FB" w:rsidP="00867E5C">
      <w:pPr>
        <w:spacing w:line="276" w:lineRule="auto"/>
        <w:ind w:left="45"/>
        <w:rPr>
          <w:rFonts w:ascii="Arial" w:hAnsi="Arial" w:cs="Arial"/>
        </w:rPr>
      </w:pPr>
      <w:r w:rsidRPr="00EC1D52">
        <w:rPr>
          <w:rFonts w:ascii="Arial" w:hAnsi="Arial" w:cs="Arial"/>
        </w:rPr>
        <w:t>Now, to complete this learning microbite select the Closing button.</w:t>
      </w:r>
    </w:p>
    <w:p w:rsidR="001F0342" w:rsidRPr="00EC1D52" w:rsidRDefault="001F0342" w:rsidP="00867E5C">
      <w:pPr>
        <w:spacing w:line="276" w:lineRule="auto"/>
        <w:rPr>
          <w:rFonts w:ascii="Arial" w:hAnsi="Arial" w:cs="Arial"/>
        </w:rPr>
      </w:pPr>
      <w:r w:rsidRPr="00EC1D52">
        <w:rPr>
          <w:rFonts w:ascii="Arial" w:hAnsi="Arial" w:cs="Arial"/>
        </w:rPr>
        <w:t xml:space="preserve">Now is a critical time for risk managers and business continuity managers to act as trusted advisors. Decisions are being made rapidly out of necessity and without consideration of the risks these decisions could create their own, second order risks or the next business disruption. </w:t>
      </w:r>
    </w:p>
    <w:p w:rsidR="003254FB" w:rsidRPr="00EC1D52" w:rsidRDefault="003254FB" w:rsidP="00867E5C">
      <w:pPr>
        <w:spacing w:line="276" w:lineRule="auto"/>
        <w:rPr>
          <w:rFonts w:ascii="Arial" w:hAnsi="Arial" w:cs="Arial"/>
        </w:rPr>
      </w:pPr>
      <w:r w:rsidRPr="00EC1D52">
        <w:rPr>
          <w:rFonts w:ascii="Arial" w:hAnsi="Arial" w:cs="Arial"/>
        </w:rPr>
        <w:t>Thank you for listening and please feel free to share this microbite with anyone you think may benefit from using it. Before closing down please complete the short survey below.</w:t>
      </w:r>
    </w:p>
    <w:p w:rsidR="001F0342" w:rsidRPr="00EC1D52" w:rsidRDefault="001F0342" w:rsidP="00867E5C">
      <w:pPr>
        <w:spacing w:line="276" w:lineRule="auto"/>
        <w:rPr>
          <w:rFonts w:ascii="Arial" w:hAnsi="Arial" w:cs="Arial"/>
        </w:rPr>
      </w:pPr>
    </w:p>
    <w:p w:rsidR="00952DD6" w:rsidRPr="00EC1D52" w:rsidRDefault="00952DD6" w:rsidP="00867E5C">
      <w:pPr>
        <w:spacing w:line="276" w:lineRule="auto"/>
        <w:rPr>
          <w:rFonts w:ascii="Arial" w:hAnsi="Arial" w:cs="Arial"/>
        </w:rPr>
      </w:pPr>
    </w:p>
    <w:p w:rsidR="008C4C5B" w:rsidRDefault="008C4C5B" w:rsidP="008C4C5B"/>
    <w:sectPr w:rsidR="008C4C5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8AB" w:rsidRDefault="002078AB" w:rsidP="002078AB">
      <w:pPr>
        <w:spacing w:after="0" w:line="240" w:lineRule="auto"/>
      </w:pPr>
      <w:r>
        <w:separator/>
      </w:r>
    </w:p>
  </w:endnote>
  <w:endnote w:type="continuationSeparator" w:id="0">
    <w:p w:rsidR="002078AB" w:rsidRDefault="002078AB" w:rsidP="0020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013846"/>
      <w:docPartObj>
        <w:docPartGallery w:val="Page Numbers (Bottom of Page)"/>
        <w:docPartUnique/>
      </w:docPartObj>
    </w:sdtPr>
    <w:sdtEndPr/>
    <w:sdtContent>
      <w:sdt>
        <w:sdtPr>
          <w:id w:val="1728636285"/>
          <w:docPartObj>
            <w:docPartGallery w:val="Page Numbers (Top of Page)"/>
            <w:docPartUnique/>
          </w:docPartObj>
        </w:sdtPr>
        <w:sdtEndPr/>
        <w:sdtContent>
          <w:p w:rsidR="00EC1D52" w:rsidRDefault="00EC1D5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67E5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7E5C">
              <w:rPr>
                <w:b/>
                <w:bCs/>
                <w:noProof/>
              </w:rPr>
              <w:t>2</w:t>
            </w:r>
            <w:r>
              <w:rPr>
                <w:b/>
                <w:bCs/>
                <w:sz w:val="24"/>
                <w:szCs w:val="24"/>
              </w:rPr>
              <w:fldChar w:fldCharType="end"/>
            </w:r>
          </w:p>
        </w:sdtContent>
      </w:sdt>
    </w:sdtContent>
  </w:sdt>
  <w:p w:rsidR="00EC1D52" w:rsidRDefault="00EC1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8AB" w:rsidRDefault="002078AB" w:rsidP="002078AB">
      <w:pPr>
        <w:spacing w:after="0" w:line="240" w:lineRule="auto"/>
      </w:pPr>
      <w:r>
        <w:separator/>
      </w:r>
    </w:p>
  </w:footnote>
  <w:footnote w:type="continuationSeparator" w:id="0">
    <w:p w:rsidR="002078AB" w:rsidRDefault="002078AB" w:rsidP="00207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AB" w:rsidRPr="00EC1D52" w:rsidRDefault="00EC1D52" w:rsidP="00EC1D52">
    <w:pPr>
      <w:pStyle w:val="Header"/>
    </w:pPr>
    <w:r>
      <w:rPr>
        <w:noProof/>
        <w:lang w:eastAsia="en-AU"/>
      </w:rPr>
      <w:drawing>
        <wp:anchor distT="0" distB="0" distL="114300" distR="114300" simplePos="0" relativeHeight="251659264" behindDoc="1" locked="0" layoutInCell="1" allowOverlap="1" wp14:anchorId="732B5CC5" wp14:editId="6192DD50">
          <wp:simplePos x="0" y="0"/>
          <wp:positionH relativeFrom="margin">
            <wp:align>center</wp:align>
          </wp:positionH>
          <wp:positionV relativeFrom="paragraph">
            <wp:posOffset>-191135</wp:posOffset>
          </wp:positionV>
          <wp:extent cx="2619375" cy="659130"/>
          <wp:effectExtent l="0" t="0" r="9525" b="7620"/>
          <wp:wrapTopAndBottom/>
          <wp:docPr id="1" name="Picture 1" descr="C:\Users\johbro\AppData\Local\Microsoft\Windows\INetCache\Content.Word\Comcover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bro\AppData\Local\Microsoft\Windows\INetCache\Content.Word\Comcover_inlin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895" t="12502" r="3880" b="11397"/>
                  <a:stretch/>
                </pic:blipFill>
                <pic:spPr bwMode="auto">
                  <a:xfrm>
                    <a:off x="0" y="0"/>
                    <a:ext cx="2619375" cy="65913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E5D"/>
    <w:multiLevelType w:val="hybridMultilevel"/>
    <w:tmpl w:val="1270BA54"/>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 w15:restartNumberingAfterBreak="0">
    <w:nsid w:val="0731224D"/>
    <w:multiLevelType w:val="hybridMultilevel"/>
    <w:tmpl w:val="5B86A6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3FC46A0"/>
    <w:multiLevelType w:val="hybridMultilevel"/>
    <w:tmpl w:val="3A64A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C67DDF"/>
    <w:multiLevelType w:val="hybridMultilevel"/>
    <w:tmpl w:val="6D70D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0309C7"/>
    <w:multiLevelType w:val="hybridMultilevel"/>
    <w:tmpl w:val="87123B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D3D410A"/>
    <w:multiLevelType w:val="hybridMultilevel"/>
    <w:tmpl w:val="A574E2D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D15AF4"/>
    <w:multiLevelType w:val="hybridMultilevel"/>
    <w:tmpl w:val="FA1CB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C30FFD"/>
    <w:multiLevelType w:val="hybridMultilevel"/>
    <w:tmpl w:val="20A84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157B7E"/>
    <w:multiLevelType w:val="hybridMultilevel"/>
    <w:tmpl w:val="E49E0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C0E2E03"/>
    <w:multiLevelType w:val="hybridMultilevel"/>
    <w:tmpl w:val="AE4066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15D4280"/>
    <w:multiLevelType w:val="hybridMultilevel"/>
    <w:tmpl w:val="96969F84"/>
    <w:lvl w:ilvl="0" w:tplc="F230A5A2">
      <w:start w:val="1"/>
      <w:numFmt w:val="decimal"/>
      <w:lvlText w:val="%1."/>
      <w:lvlJc w:val="left"/>
      <w:pPr>
        <w:ind w:left="405" w:hanging="360"/>
      </w:pPr>
      <w:rPr>
        <w:rFonts w:ascii="Arial" w:eastAsiaTheme="minorHAnsi" w:hAnsi="Arial" w:cs="Arial"/>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1" w15:restartNumberingAfterBreak="0">
    <w:nsid w:val="657639F7"/>
    <w:multiLevelType w:val="hybridMultilevel"/>
    <w:tmpl w:val="DC64A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F76D79"/>
    <w:multiLevelType w:val="hybridMultilevel"/>
    <w:tmpl w:val="F850D5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1"/>
  </w:num>
  <w:num w:numId="3">
    <w:abstractNumId w:val="3"/>
  </w:num>
  <w:num w:numId="4">
    <w:abstractNumId w:val="2"/>
  </w:num>
  <w:num w:numId="5">
    <w:abstractNumId w:val="7"/>
  </w:num>
  <w:num w:numId="6">
    <w:abstractNumId w:val="5"/>
  </w:num>
  <w:num w:numId="7">
    <w:abstractNumId w:val="12"/>
  </w:num>
  <w:num w:numId="8">
    <w:abstractNumId w:val="9"/>
  </w:num>
  <w:num w:numId="9">
    <w:abstractNumId w:val="4"/>
  </w:num>
  <w:num w:numId="10">
    <w:abstractNumId w:val="1"/>
  </w:num>
  <w:num w:numId="11">
    <w:abstractNumId w:val="8"/>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34"/>
    <w:rsid w:val="00063962"/>
    <w:rsid w:val="00071AF5"/>
    <w:rsid w:val="000E1094"/>
    <w:rsid w:val="0016165A"/>
    <w:rsid w:val="001F0342"/>
    <w:rsid w:val="002078AB"/>
    <w:rsid w:val="002C490C"/>
    <w:rsid w:val="00301269"/>
    <w:rsid w:val="003254FB"/>
    <w:rsid w:val="003E7F47"/>
    <w:rsid w:val="00486C40"/>
    <w:rsid w:val="004B3518"/>
    <w:rsid w:val="004C71A3"/>
    <w:rsid w:val="004F5E27"/>
    <w:rsid w:val="006659E0"/>
    <w:rsid w:val="00734568"/>
    <w:rsid w:val="0076187A"/>
    <w:rsid w:val="007A0875"/>
    <w:rsid w:val="00824734"/>
    <w:rsid w:val="00867E5C"/>
    <w:rsid w:val="00884964"/>
    <w:rsid w:val="008969F3"/>
    <w:rsid w:val="008C4C5B"/>
    <w:rsid w:val="008E72AC"/>
    <w:rsid w:val="00952DD6"/>
    <w:rsid w:val="009B0856"/>
    <w:rsid w:val="009C60CA"/>
    <w:rsid w:val="00A76421"/>
    <w:rsid w:val="00AB41DD"/>
    <w:rsid w:val="00B24207"/>
    <w:rsid w:val="00B63A36"/>
    <w:rsid w:val="00BA7E9A"/>
    <w:rsid w:val="00C41082"/>
    <w:rsid w:val="00C4696F"/>
    <w:rsid w:val="00C50E67"/>
    <w:rsid w:val="00C531BB"/>
    <w:rsid w:val="00D555B8"/>
    <w:rsid w:val="00DA309B"/>
    <w:rsid w:val="00DF1428"/>
    <w:rsid w:val="00E473FF"/>
    <w:rsid w:val="00E64D03"/>
    <w:rsid w:val="00E729E9"/>
    <w:rsid w:val="00E82D32"/>
    <w:rsid w:val="00EB2E29"/>
    <w:rsid w:val="00EC1D52"/>
    <w:rsid w:val="00F177B4"/>
    <w:rsid w:val="00F23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3C1C506-FDE3-4D5C-BBAE-94D05307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1D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082"/>
    <w:pPr>
      <w:ind w:left="720"/>
      <w:contextualSpacing/>
    </w:pPr>
  </w:style>
  <w:style w:type="paragraph" w:styleId="BalloonText">
    <w:name w:val="Balloon Text"/>
    <w:basedOn w:val="Normal"/>
    <w:link w:val="BalloonTextChar"/>
    <w:uiPriority w:val="99"/>
    <w:semiHidden/>
    <w:unhideWhenUsed/>
    <w:rsid w:val="00E7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9E9"/>
    <w:rPr>
      <w:rFonts w:ascii="Segoe UI" w:hAnsi="Segoe UI" w:cs="Segoe UI"/>
      <w:sz w:val="18"/>
      <w:szCs w:val="18"/>
    </w:rPr>
  </w:style>
  <w:style w:type="paragraph" w:styleId="Header">
    <w:name w:val="header"/>
    <w:basedOn w:val="Normal"/>
    <w:link w:val="HeaderChar"/>
    <w:uiPriority w:val="99"/>
    <w:unhideWhenUsed/>
    <w:rsid w:val="00207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8AB"/>
  </w:style>
  <w:style w:type="paragraph" w:styleId="Footer">
    <w:name w:val="footer"/>
    <w:basedOn w:val="Normal"/>
    <w:link w:val="FooterChar"/>
    <w:uiPriority w:val="99"/>
    <w:unhideWhenUsed/>
    <w:rsid w:val="00207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8AB"/>
  </w:style>
  <w:style w:type="paragraph" w:styleId="Title">
    <w:name w:val="Title"/>
    <w:basedOn w:val="Normal"/>
    <w:next w:val="Normal"/>
    <w:link w:val="TitleChar"/>
    <w:uiPriority w:val="10"/>
    <w:qFormat/>
    <w:rsid w:val="00EC1D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D5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C1D5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6408">
      <w:bodyDiv w:val="1"/>
      <w:marLeft w:val="0"/>
      <w:marRight w:val="0"/>
      <w:marTop w:val="0"/>
      <w:marBottom w:val="0"/>
      <w:divBdr>
        <w:top w:val="none" w:sz="0" w:space="0" w:color="auto"/>
        <w:left w:val="none" w:sz="0" w:space="0" w:color="auto"/>
        <w:bottom w:val="none" w:sz="0" w:space="0" w:color="auto"/>
        <w:right w:val="none" w:sz="0" w:space="0" w:color="auto"/>
      </w:divBdr>
    </w:div>
    <w:div w:id="305816849">
      <w:bodyDiv w:val="1"/>
      <w:marLeft w:val="0"/>
      <w:marRight w:val="0"/>
      <w:marTop w:val="0"/>
      <w:marBottom w:val="0"/>
      <w:divBdr>
        <w:top w:val="none" w:sz="0" w:space="0" w:color="auto"/>
        <w:left w:val="none" w:sz="0" w:space="0" w:color="auto"/>
        <w:bottom w:val="none" w:sz="0" w:space="0" w:color="auto"/>
        <w:right w:val="none" w:sz="0" w:space="0" w:color="auto"/>
      </w:divBdr>
    </w:div>
    <w:div w:id="1194658955">
      <w:bodyDiv w:val="1"/>
      <w:marLeft w:val="0"/>
      <w:marRight w:val="0"/>
      <w:marTop w:val="0"/>
      <w:marBottom w:val="0"/>
      <w:divBdr>
        <w:top w:val="none" w:sz="0" w:space="0" w:color="auto"/>
        <w:left w:val="none" w:sz="0" w:space="0" w:color="auto"/>
        <w:bottom w:val="none" w:sz="0" w:space="0" w:color="auto"/>
        <w:right w:val="none" w:sz="0" w:space="0" w:color="auto"/>
      </w:divBdr>
    </w:div>
    <w:div w:id="1505826696">
      <w:bodyDiv w:val="1"/>
      <w:marLeft w:val="0"/>
      <w:marRight w:val="0"/>
      <w:marTop w:val="0"/>
      <w:marBottom w:val="0"/>
      <w:divBdr>
        <w:top w:val="none" w:sz="0" w:space="0" w:color="auto"/>
        <w:left w:val="none" w:sz="0" w:space="0" w:color="auto"/>
        <w:bottom w:val="none" w:sz="0" w:space="0" w:color="auto"/>
        <w:right w:val="none" w:sz="0" w:space="0" w:color="auto"/>
      </w:divBdr>
    </w:div>
    <w:div w:id="19492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39F22E5A4404CAD34FB96C142FE3A" ma:contentTypeVersion="12" ma:contentTypeDescription="Create a new document." ma:contentTypeScope="" ma:versionID="4fda738f6b5fed638fba01f336b63d10">
  <xsd:schema xmlns:xsd="http://www.w3.org/2001/XMLSchema" xmlns:xs="http://www.w3.org/2001/XMLSchema" xmlns:p="http://schemas.microsoft.com/office/2006/metadata/properties" xmlns:ns3="37131f3e-0989-4fa1-a557-0e693b5133ca" xmlns:ns4="1adeb048-267d-4a84-abfa-7db00b6784a1" targetNamespace="http://schemas.microsoft.com/office/2006/metadata/properties" ma:root="true" ma:fieldsID="ea41b123a347a9c7907a8ef859996e45" ns3:_="" ns4:_="">
    <xsd:import namespace="37131f3e-0989-4fa1-a557-0e693b5133ca"/>
    <xsd:import namespace="1adeb048-267d-4a84-abfa-7db00b6784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31f3e-0989-4fa1-a557-0e693b513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deb048-267d-4a84-abfa-7db00b6784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0DEBA-755B-45E9-803B-C8303FAB9707}">
  <ds:schemaRefs>
    <ds:schemaRef ds:uri="http://purl.org/dc/elements/1.1/"/>
    <ds:schemaRef ds:uri="http://schemas.microsoft.com/office/infopath/2007/PartnerControls"/>
    <ds:schemaRef ds:uri="37131f3e-0989-4fa1-a557-0e693b5133ca"/>
    <ds:schemaRef ds:uri="http://schemas.microsoft.com/office/2006/metadata/properties"/>
    <ds:schemaRef ds:uri="1adeb048-267d-4a84-abfa-7db00b6784a1"/>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95CCCFA-3440-4275-8B24-92A217E659B6}">
  <ds:schemaRefs>
    <ds:schemaRef ds:uri="http://schemas.microsoft.com/sharepoint/v3/contenttype/forms"/>
  </ds:schemaRefs>
</ds:datastoreItem>
</file>

<file path=customXml/itemProps3.xml><?xml version="1.0" encoding="utf-8"?>
<ds:datastoreItem xmlns:ds="http://schemas.openxmlformats.org/officeDocument/2006/customXml" ds:itemID="{D3B181B0-C2B5-4F6F-BCAB-1D09C8305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31f3e-0989-4fa1-a557-0e693b5133ca"/>
    <ds:schemaRef ds:uri="1adeb048-267d-4a84-abfa-7db00b678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EB7B1-17BE-4FC7-A2DD-C4465CC0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Sidoti</dc:creator>
  <cp:keywords/>
  <dc:description/>
  <cp:lastModifiedBy>Johnson, Bronte</cp:lastModifiedBy>
  <cp:revision>4</cp:revision>
  <cp:lastPrinted>2020-04-04T22:22:00Z</cp:lastPrinted>
  <dcterms:created xsi:type="dcterms:W3CDTF">2020-07-27T06:39:00Z</dcterms:created>
  <dcterms:modified xsi:type="dcterms:W3CDTF">2020-07-27T06:44:00Z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0x010100F2539F22E5A4404CAD34FB96C142FE3A</vt:lpwstr>
  </property>
</Properties>
</file>