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AF1A6" w14:textId="77777777" w:rsidR="000C2A48" w:rsidRDefault="000C2A48" w:rsidP="000C2A48">
      <w:bookmarkStart w:id="0" w:name="_GoBack"/>
      <w:bookmarkEnd w:id="0"/>
    </w:p>
    <w:p w14:paraId="6D853156" w14:textId="77777777" w:rsidR="004E058F" w:rsidRDefault="00663FD4" w:rsidP="00576566">
      <w:pPr>
        <w:pStyle w:val="Title"/>
      </w:pPr>
      <w:r>
        <w:t>Department of Finance Privacy Policy</w:t>
      </w:r>
    </w:p>
    <w:p w14:paraId="29C2ADC0" w14:textId="2B4A448E" w:rsidR="00663FD4" w:rsidRPr="00663FD4" w:rsidRDefault="00663FD4" w:rsidP="00663FD4">
      <w:pPr>
        <w:jc w:val="right"/>
      </w:pPr>
      <w:r>
        <w:t>Updated</w:t>
      </w:r>
      <w:r w:rsidR="00C64B57">
        <w:t xml:space="preserve"> </w:t>
      </w:r>
      <w:r w:rsidR="005768EE">
        <w:t xml:space="preserve">March 2020 </w:t>
      </w:r>
    </w:p>
    <w:p w14:paraId="2C905BD1" w14:textId="77777777" w:rsidR="006C4DD1" w:rsidRDefault="006C4DD1" w:rsidP="006C4DD1"/>
    <w:p w14:paraId="391F3C30" w14:textId="77777777" w:rsidR="005D3E0C" w:rsidRDefault="005D3E0C" w:rsidP="006C4DD1">
      <w:pPr>
        <w:sectPr w:rsidR="005D3E0C" w:rsidSect="005D3E0C">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p>
    <w:p w14:paraId="7E54E06A" w14:textId="77777777" w:rsidR="0020122A" w:rsidRDefault="0020122A" w:rsidP="005D3E0C">
      <w:pPr>
        <w:pStyle w:val="TOCHeading"/>
        <w:tabs>
          <w:tab w:val="left" w:pos="2977"/>
        </w:tabs>
      </w:pPr>
      <w:r>
        <w:lastRenderedPageBreak/>
        <w:t>Contents</w:t>
      </w:r>
    </w:p>
    <w:p w14:paraId="74C6BEE8" w14:textId="4D812FC0" w:rsidR="00413649"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19021859" w:history="1">
        <w:r w:rsidR="00413649" w:rsidRPr="00E33499">
          <w:rPr>
            <w:rStyle w:val="Hyperlink"/>
            <w:noProof/>
          </w:rPr>
          <w:t>1.</w:t>
        </w:r>
        <w:r w:rsidR="00413649">
          <w:rPr>
            <w:rFonts w:eastAsiaTheme="minorEastAsia"/>
            <w:b w:val="0"/>
            <w:noProof/>
            <w:sz w:val="22"/>
            <w:lang w:eastAsia="en-AU"/>
          </w:rPr>
          <w:tab/>
        </w:r>
        <w:r w:rsidR="00413649" w:rsidRPr="00E33499">
          <w:rPr>
            <w:rStyle w:val="Hyperlink"/>
            <w:noProof/>
          </w:rPr>
          <w:t>Introduction</w:t>
        </w:r>
        <w:r w:rsidR="00413649">
          <w:rPr>
            <w:noProof/>
            <w:webHidden/>
          </w:rPr>
          <w:tab/>
        </w:r>
        <w:r w:rsidR="00413649">
          <w:rPr>
            <w:noProof/>
            <w:webHidden/>
          </w:rPr>
          <w:fldChar w:fldCharType="begin"/>
        </w:r>
        <w:r w:rsidR="00413649">
          <w:rPr>
            <w:noProof/>
            <w:webHidden/>
          </w:rPr>
          <w:instrText xml:space="preserve"> PAGEREF _Toc19021859 \h </w:instrText>
        </w:r>
        <w:r w:rsidR="00413649">
          <w:rPr>
            <w:noProof/>
            <w:webHidden/>
          </w:rPr>
        </w:r>
        <w:r w:rsidR="00413649">
          <w:rPr>
            <w:noProof/>
            <w:webHidden/>
          </w:rPr>
          <w:fldChar w:fldCharType="separate"/>
        </w:r>
        <w:r w:rsidR="00413649">
          <w:rPr>
            <w:noProof/>
            <w:webHidden/>
          </w:rPr>
          <w:t>3</w:t>
        </w:r>
        <w:r w:rsidR="00413649">
          <w:rPr>
            <w:noProof/>
            <w:webHidden/>
          </w:rPr>
          <w:fldChar w:fldCharType="end"/>
        </w:r>
      </w:hyperlink>
    </w:p>
    <w:p w14:paraId="0796B4D5" w14:textId="1F581873" w:rsidR="00413649" w:rsidRDefault="00EC06B3">
      <w:pPr>
        <w:pStyle w:val="TOC2"/>
        <w:rPr>
          <w:rFonts w:eastAsiaTheme="minorEastAsia"/>
          <w:noProof/>
          <w:lang w:eastAsia="en-AU"/>
        </w:rPr>
      </w:pPr>
      <w:hyperlink w:anchor="_Toc19021860" w:history="1">
        <w:r w:rsidR="00413649" w:rsidRPr="00E33499">
          <w:rPr>
            <w:rStyle w:val="Hyperlink"/>
            <w:noProof/>
          </w:rPr>
          <w:t>1.1</w:t>
        </w:r>
        <w:r w:rsidR="00413649">
          <w:rPr>
            <w:rFonts w:eastAsiaTheme="minorEastAsia"/>
            <w:noProof/>
            <w:lang w:eastAsia="en-AU"/>
          </w:rPr>
          <w:tab/>
        </w:r>
        <w:r w:rsidR="00413649" w:rsidRPr="00E33499">
          <w:rPr>
            <w:rStyle w:val="Hyperlink"/>
            <w:noProof/>
          </w:rPr>
          <w:t>About this Privacy Policy</w:t>
        </w:r>
        <w:r w:rsidR="00413649">
          <w:rPr>
            <w:noProof/>
            <w:webHidden/>
          </w:rPr>
          <w:tab/>
        </w:r>
        <w:r w:rsidR="00413649">
          <w:rPr>
            <w:noProof/>
            <w:webHidden/>
          </w:rPr>
          <w:fldChar w:fldCharType="begin"/>
        </w:r>
        <w:r w:rsidR="00413649">
          <w:rPr>
            <w:noProof/>
            <w:webHidden/>
          </w:rPr>
          <w:instrText xml:space="preserve"> PAGEREF _Toc19021860 \h </w:instrText>
        </w:r>
        <w:r w:rsidR="00413649">
          <w:rPr>
            <w:noProof/>
            <w:webHidden/>
          </w:rPr>
        </w:r>
        <w:r w:rsidR="00413649">
          <w:rPr>
            <w:noProof/>
            <w:webHidden/>
          </w:rPr>
          <w:fldChar w:fldCharType="separate"/>
        </w:r>
        <w:r w:rsidR="00413649">
          <w:rPr>
            <w:noProof/>
            <w:webHidden/>
          </w:rPr>
          <w:t>3</w:t>
        </w:r>
        <w:r w:rsidR="00413649">
          <w:rPr>
            <w:noProof/>
            <w:webHidden/>
          </w:rPr>
          <w:fldChar w:fldCharType="end"/>
        </w:r>
      </w:hyperlink>
    </w:p>
    <w:p w14:paraId="3BA40E3F" w14:textId="10CD0A97" w:rsidR="00413649" w:rsidRDefault="00EC06B3">
      <w:pPr>
        <w:pStyle w:val="TOC2"/>
        <w:rPr>
          <w:rFonts w:eastAsiaTheme="minorEastAsia"/>
          <w:noProof/>
          <w:lang w:eastAsia="en-AU"/>
        </w:rPr>
      </w:pPr>
      <w:hyperlink w:anchor="_Toc19021861" w:history="1">
        <w:r w:rsidR="00413649" w:rsidRPr="00E33499">
          <w:rPr>
            <w:rStyle w:val="Hyperlink"/>
            <w:noProof/>
          </w:rPr>
          <w:t>1.2</w:t>
        </w:r>
        <w:r w:rsidR="00413649">
          <w:rPr>
            <w:rFonts w:eastAsiaTheme="minorEastAsia"/>
            <w:noProof/>
            <w:lang w:eastAsia="en-AU"/>
          </w:rPr>
          <w:tab/>
        </w:r>
        <w:r w:rsidR="00413649" w:rsidRPr="00E33499">
          <w:rPr>
            <w:rStyle w:val="Hyperlink"/>
            <w:noProof/>
          </w:rPr>
          <w:t>Privacy Act</w:t>
        </w:r>
        <w:r w:rsidR="00413649">
          <w:rPr>
            <w:noProof/>
            <w:webHidden/>
          </w:rPr>
          <w:tab/>
        </w:r>
        <w:r w:rsidR="00413649">
          <w:rPr>
            <w:noProof/>
            <w:webHidden/>
          </w:rPr>
          <w:fldChar w:fldCharType="begin"/>
        </w:r>
        <w:r w:rsidR="00413649">
          <w:rPr>
            <w:noProof/>
            <w:webHidden/>
          </w:rPr>
          <w:instrText xml:space="preserve"> PAGEREF _Toc19021861 \h </w:instrText>
        </w:r>
        <w:r w:rsidR="00413649">
          <w:rPr>
            <w:noProof/>
            <w:webHidden/>
          </w:rPr>
        </w:r>
        <w:r w:rsidR="00413649">
          <w:rPr>
            <w:noProof/>
            <w:webHidden/>
          </w:rPr>
          <w:fldChar w:fldCharType="separate"/>
        </w:r>
        <w:r w:rsidR="00413649">
          <w:rPr>
            <w:noProof/>
            <w:webHidden/>
          </w:rPr>
          <w:t>3</w:t>
        </w:r>
        <w:r w:rsidR="00413649">
          <w:rPr>
            <w:noProof/>
            <w:webHidden/>
          </w:rPr>
          <w:fldChar w:fldCharType="end"/>
        </w:r>
      </w:hyperlink>
    </w:p>
    <w:p w14:paraId="1FC34993" w14:textId="0FF62007" w:rsidR="00413649" w:rsidRDefault="00EC06B3">
      <w:pPr>
        <w:pStyle w:val="TOC2"/>
        <w:rPr>
          <w:rFonts w:eastAsiaTheme="minorEastAsia"/>
          <w:noProof/>
          <w:lang w:eastAsia="en-AU"/>
        </w:rPr>
      </w:pPr>
      <w:hyperlink w:anchor="_Toc19021862" w:history="1">
        <w:r w:rsidR="00413649" w:rsidRPr="00E33499">
          <w:rPr>
            <w:rStyle w:val="Hyperlink"/>
            <w:noProof/>
          </w:rPr>
          <w:t>1.3</w:t>
        </w:r>
        <w:r w:rsidR="00413649">
          <w:rPr>
            <w:rFonts w:eastAsiaTheme="minorEastAsia"/>
            <w:noProof/>
            <w:lang w:eastAsia="en-AU"/>
          </w:rPr>
          <w:tab/>
        </w:r>
        <w:r w:rsidR="00413649" w:rsidRPr="00E33499">
          <w:rPr>
            <w:rStyle w:val="Hyperlink"/>
            <w:noProof/>
          </w:rPr>
          <w:t>Who should read this Privacy Policy</w:t>
        </w:r>
        <w:r w:rsidR="00413649">
          <w:rPr>
            <w:noProof/>
            <w:webHidden/>
          </w:rPr>
          <w:tab/>
        </w:r>
        <w:r w:rsidR="00413649">
          <w:rPr>
            <w:noProof/>
            <w:webHidden/>
          </w:rPr>
          <w:fldChar w:fldCharType="begin"/>
        </w:r>
        <w:r w:rsidR="00413649">
          <w:rPr>
            <w:noProof/>
            <w:webHidden/>
          </w:rPr>
          <w:instrText xml:space="preserve"> PAGEREF _Toc19021862 \h </w:instrText>
        </w:r>
        <w:r w:rsidR="00413649">
          <w:rPr>
            <w:noProof/>
            <w:webHidden/>
          </w:rPr>
        </w:r>
        <w:r w:rsidR="00413649">
          <w:rPr>
            <w:noProof/>
            <w:webHidden/>
          </w:rPr>
          <w:fldChar w:fldCharType="separate"/>
        </w:r>
        <w:r w:rsidR="00413649">
          <w:rPr>
            <w:noProof/>
            <w:webHidden/>
          </w:rPr>
          <w:t>3</w:t>
        </w:r>
        <w:r w:rsidR="00413649">
          <w:rPr>
            <w:noProof/>
            <w:webHidden/>
          </w:rPr>
          <w:fldChar w:fldCharType="end"/>
        </w:r>
      </w:hyperlink>
    </w:p>
    <w:p w14:paraId="21EA5935" w14:textId="6E454949" w:rsidR="00413649" w:rsidRDefault="00EC06B3">
      <w:pPr>
        <w:pStyle w:val="TOC2"/>
        <w:rPr>
          <w:rFonts w:eastAsiaTheme="minorEastAsia"/>
          <w:noProof/>
          <w:lang w:eastAsia="en-AU"/>
        </w:rPr>
      </w:pPr>
      <w:hyperlink w:anchor="_Toc19021863" w:history="1">
        <w:r w:rsidR="00413649" w:rsidRPr="00E33499">
          <w:rPr>
            <w:rStyle w:val="Hyperlink"/>
            <w:noProof/>
          </w:rPr>
          <w:t>1.4</w:t>
        </w:r>
        <w:r w:rsidR="00413649">
          <w:rPr>
            <w:rFonts w:eastAsiaTheme="minorEastAsia"/>
            <w:noProof/>
            <w:lang w:eastAsia="en-AU"/>
          </w:rPr>
          <w:tab/>
        </w:r>
        <w:r w:rsidR="00413649" w:rsidRPr="00E33499">
          <w:rPr>
            <w:rStyle w:val="Hyperlink"/>
            <w:noProof/>
          </w:rPr>
          <w:t>Finance and anonymity</w:t>
        </w:r>
        <w:r w:rsidR="00413649">
          <w:rPr>
            <w:noProof/>
            <w:webHidden/>
          </w:rPr>
          <w:tab/>
        </w:r>
        <w:r w:rsidR="00413649">
          <w:rPr>
            <w:noProof/>
            <w:webHidden/>
          </w:rPr>
          <w:fldChar w:fldCharType="begin"/>
        </w:r>
        <w:r w:rsidR="00413649">
          <w:rPr>
            <w:noProof/>
            <w:webHidden/>
          </w:rPr>
          <w:instrText xml:space="preserve"> PAGEREF _Toc19021863 \h </w:instrText>
        </w:r>
        <w:r w:rsidR="00413649">
          <w:rPr>
            <w:noProof/>
            <w:webHidden/>
          </w:rPr>
        </w:r>
        <w:r w:rsidR="00413649">
          <w:rPr>
            <w:noProof/>
            <w:webHidden/>
          </w:rPr>
          <w:fldChar w:fldCharType="separate"/>
        </w:r>
        <w:r w:rsidR="00413649">
          <w:rPr>
            <w:noProof/>
            <w:webHidden/>
          </w:rPr>
          <w:t>4</w:t>
        </w:r>
        <w:r w:rsidR="00413649">
          <w:rPr>
            <w:noProof/>
            <w:webHidden/>
          </w:rPr>
          <w:fldChar w:fldCharType="end"/>
        </w:r>
      </w:hyperlink>
    </w:p>
    <w:p w14:paraId="366D00B3" w14:textId="039261AB" w:rsidR="00413649" w:rsidRDefault="00EC06B3">
      <w:pPr>
        <w:pStyle w:val="TOC1"/>
        <w:rPr>
          <w:rFonts w:eastAsiaTheme="minorEastAsia"/>
          <w:b w:val="0"/>
          <w:noProof/>
          <w:sz w:val="22"/>
          <w:lang w:eastAsia="en-AU"/>
        </w:rPr>
      </w:pPr>
      <w:hyperlink w:anchor="_Toc19021864" w:history="1">
        <w:r w:rsidR="00413649" w:rsidRPr="00E33499">
          <w:rPr>
            <w:rStyle w:val="Hyperlink"/>
            <w:noProof/>
          </w:rPr>
          <w:t>2.</w:t>
        </w:r>
        <w:r w:rsidR="00413649">
          <w:rPr>
            <w:rFonts w:eastAsiaTheme="minorEastAsia"/>
            <w:b w:val="0"/>
            <w:noProof/>
            <w:sz w:val="22"/>
            <w:lang w:eastAsia="en-AU"/>
          </w:rPr>
          <w:tab/>
        </w:r>
        <w:r w:rsidR="00413649" w:rsidRPr="00E33499">
          <w:rPr>
            <w:rStyle w:val="Hyperlink"/>
            <w:noProof/>
          </w:rPr>
          <w:t>Personal Information Holding Practices</w:t>
        </w:r>
        <w:r w:rsidR="00413649">
          <w:rPr>
            <w:noProof/>
            <w:webHidden/>
          </w:rPr>
          <w:tab/>
        </w:r>
        <w:r w:rsidR="00413649">
          <w:rPr>
            <w:noProof/>
            <w:webHidden/>
          </w:rPr>
          <w:fldChar w:fldCharType="begin"/>
        </w:r>
        <w:r w:rsidR="00413649">
          <w:rPr>
            <w:noProof/>
            <w:webHidden/>
          </w:rPr>
          <w:instrText xml:space="preserve"> PAGEREF _Toc19021864 \h </w:instrText>
        </w:r>
        <w:r w:rsidR="00413649">
          <w:rPr>
            <w:noProof/>
            <w:webHidden/>
          </w:rPr>
        </w:r>
        <w:r w:rsidR="00413649">
          <w:rPr>
            <w:noProof/>
            <w:webHidden/>
          </w:rPr>
          <w:fldChar w:fldCharType="separate"/>
        </w:r>
        <w:r w:rsidR="00413649">
          <w:rPr>
            <w:noProof/>
            <w:webHidden/>
          </w:rPr>
          <w:t>5</w:t>
        </w:r>
        <w:r w:rsidR="00413649">
          <w:rPr>
            <w:noProof/>
            <w:webHidden/>
          </w:rPr>
          <w:fldChar w:fldCharType="end"/>
        </w:r>
      </w:hyperlink>
    </w:p>
    <w:p w14:paraId="0EC0A095" w14:textId="2495137D" w:rsidR="00413649" w:rsidRDefault="00EC06B3">
      <w:pPr>
        <w:pStyle w:val="TOC2"/>
        <w:rPr>
          <w:rFonts w:eastAsiaTheme="minorEastAsia"/>
          <w:noProof/>
          <w:lang w:eastAsia="en-AU"/>
        </w:rPr>
      </w:pPr>
      <w:hyperlink w:anchor="_Toc19021865" w:history="1">
        <w:r w:rsidR="00413649" w:rsidRPr="00E33499">
          <w:rPr>
            <w:rStyle w:val="Hyperlink"/>
            <w:noProof/>
          </w:rPr>
          <w:t>2.1</w:t>
        </w:r>
        <w:r w:rsidR="00413649">
          <w:rPr>
            <w:rFonts w:eastAsiaTheme="minorEastAsia"/>
            <w:noProof/>
            <w:lang w:eastAsia="en-AU"/>
          </w:rPr>
          <w:tab/>
        </w:r>
        <w:r w:rsidR="00413649" w:rsidRPr="00E33499">
          <w:rPr>
            <w:rStyle w:val="Hyperlink"/>
            <w:noProof/>
          </w:rPr>
          <w:t>Collection of personal information</w:t>
        </w:r>
        <w:r w:rsidR="00413649">
          <w:rPr>
            <w:noProof/>
            <w:webHidden/>
          </w:rPr>
          <w:tab/>
        </w:r>
        <w:r w:rsidR="00413649">
          <w:rPr>
            <w:noProof/>
            <w:webHidden/>
          </w:rPr>
          <w:fldChar w:fldCharType="begin"/>
        </w:r>
        <w:r w:rsidR="00413649">
          <w:rPr>
            <w:noProof/>
            <w:webHidden/>
          </w:rPr>
          <w:instrText xml:space="preserve"> PAGEREF _Toc19021865 \h </w:instrText>
        </w:r>
        <w:r w:rsidR="00413649">
          <w:rPr>
            <w:noProof/>
            <w:webHidden/>
          </w:rPr>
        </w:r>
        <w:r w:rsidR="00413649">
          <w:rPr>
            <w:noProof/>
            <w:webHidden/>
          </w:rPr>
          <w:fldChar w:fldCharType="separate"/>
        </w:r>
        <w:r w:rsidR="00413649">
          <w:rPr>
            <w:noProof/>
            <w:webHidden/>
          </w:rPr>
          <w:t>5</w:t>
        </w:r>
        <w:r w:rsidR="00413649">
          <w:rPr>
            <w:noProof/>
            <w:webHidden/>
          </w:rPr>
          <w:fldChar w:fldCharType="end"/>
        </w:r>
      </w:hyperlink>
    </w:p>
    <w:p w14:paraId="0EDD2788" w14:textId="3D234CDC" w:rsidR="00413649" w:rsidRDefault="00EC06B3">
      <w:pPr>
        <w:pStyle w:val="TOC2"/>
        <w:rPr>
          <w:rFonts w:eastAsiaTheme="minorEastAsia"/>
          <w:noProof/>
          <w:lang w:eastAsia="en-AU"/>
        </w:rPr>
      </w:pPr>
      <w:hyperlink w:anchor="_Toc19021866" w:history="1">
        <w:r w:rsidR="00413649" w:rsidRPr="00E33499">
          <w:rPr>
            <w:rStyle w:val="Hyperlink"/>
            <w:noProof/>
          </w:rPr>
          <w:t>2.2</w:t>
        </w:r>
        <w:r w:rsidR="00413649">
          <w:rPr>
            <w:rFonts w:eastAsiaTheme="minorEastAsia"/>
            <w:noProof/>
            <w:lang w:eastAsia="en-AU"/>
          </w:rPr>
          <w:tab/>
        </w:r>
        <w:r w:rsidR="00413649" w:rsidRPr="00E33499">
          <w:rPr>
            <w:rStyle w:val="Hyperlink"/>
            <w:noProof/>
          </w:rPr>
          <w:t>Types of personal information Finance holds</w:t>
        </w:r>
        <w:r w:rsidR="00413649">
          <w:rPr>
            <w:noProof/>
            <w:webHidden/>
          </w:rPr>
          <w:tab/>
        </w:r>
        <w:r w:rsidR="00413649">
          <w:rPr>
            <w:noProof/>
            <w:webHidden/>
          </w:rPr>
          <w:fldChar w:fldCharType="begin"/>
        </w:r>
        <w:r w:rsidR="00413649">
          <w:rPr>
            <w:noProof/>
            <w:webHidden/>
          </w:rPr>
          <w:instrText xml:space="preserve"> PAGEREF _Toc19021866 \h </w:instrText>
        </w:r>
        <w:r w:rsidR="00413649">
          <w:rPr>
            <w:noProof/>
            <w:webHidden/>
          </w:rPr>
        </w:r>
        <w:r w:rsidR="00413649">
          <w:rPr>
            <w:noProof/>
            <w:webHidden/>
          </w:rPr>
          <w:fldChar w:fldCharType="separate"/>
        </w:r>
        <w:r w:rsidR="00413649">
          <w:rPr>
            <w:noProof/>
            <w:webHidden/>
          </w:rPr>
          <w:t>6</w:t>
        </w:r>
        <w:r w:rsidR="00413649">
          <w:rPr>
            <w:noProof/>
            <w:webHidden/>
          </w:rPr>
          <w:fldChar w:fldCharType="end"/>
        </w:r>
      </w:hyperlink>
    </w:p>
    <w:p w14:paraId="5542571C" w14:textId="15063AC4" w:rsidR="00413649" w:rsidRDefault="00EC06B3">
      <w:pPr>
        <w:pStyle w:val="TOC2"/>
        <w:rPr>
          <w:rFonts w:eastAsiaTheme="minorEastAsia"/>
          <w:noProof/>
          <w:lang w:eastAsia="en-AU"/>
        </w:rPr>
      </w:pPr>
      <w:hyperlink w:anchor="_Toc19021867" w:history="1">
        <w:r w:rsidR="00413649" w:rsidRPr="00E33499">
          <w:rPr>
            <w:rStyle w:val="Hyperlink"/>
            <w:noProof/>
          </w:rPr>
          <w:t>2.3</w:t>
        </w:r>
        <w:r w:rsidR="00413649">
          <w:rPr>
            <w:rFonts w:eastAsiaTheme="minorEastAsia"/>
            <w:noProof/>
            <w:lang w:eastAsia="en-AU"/>
          </w:rPr>
          <w:tab/>
        </w:r>
        <w:r w:rsidR="00413649" w:rsidRPr="00E33499">
          <w:rPr>
            <w:rStyle w:val="Hyperlink"/>
            <w:noProof/>
          </w:rPr>
          <w:t>Sensitive information</w:t>
        </w:r>
        <w:r w:rsidR="00413649">
          <w:rPr>
            <w:noProof/>
            <w:webHidden/>
          </w:rPr>
          <w:tab/>
        </w:r>
        <w:r w:rsidR="00413649">
          <w:rPr>
            <w:noProof/>
            <w:webHidden/>
          </w:rPr>
          <w:fldChar w:fldCharType="begin"/>
        </w:r>
        <w:r w:rsidR="00413649">
          <w:rPr>
            <w:noProof/>
            <w:webHidden/>
          </w:rPr>
          <w:instrText xml:space="preserve"> PAGEREF _Toc19021867 \h </w:instrText>
        </w:r>
        <w:r w:rsidR="00413649">
          <w:rPr>
            <w:noProof/>
            <w:webHidden/>
          </w:rPr>
        </w:r>
        <w:r w:rsidR="00413649">
          <w:rPr>
            <w:noProof/>
            <w:webHidden/>
          </w:rPr>
          <w:fldChar w:fldCharType="separate"/>
        </w:r>
        <w:r w:rsidR="00413649">
          <w:rPr>
            <w:noProof/>
            <w:webHidden/>
          </w:rPr>
          <w:t>6</w:t>
        </w:r>
        <w:r w:rsidR="00413649">
          <w:rPr>
            <w:noProof/>
            <w:webHidden/>
          </w:rPr>
          <w:fldChar w:fldCharType="end"/>
        </w:r>
      </w:hyperlink>
    </w:p>
    <w:p w14:paraId="6D14AAAE" w14:textId="784687CC" w:rsidR="00413649" w:rsidRDefault="00EC06B3">
      <w:pPr>
        <w:pStyle w:val="TOC2"/>
        <w:rPr>
          <w:rFonts w:eastAsiaTheme="minorEastAsia"/>
          <w:noProof/>
          <w:lang w:eastAsia="en-AU"/>
        </w:rPr>
      </w:pPr>
      <w:hyperlink w:anchor="_Toc19021868" w:history="1">
        <w:r w:rsidR="00413649" w:rsidRPr="00E33499">
          <w:rPr>
            <w:rStyle w:val="Hyperlink"/>
            <w:noProof/>
          </w:rPr>
          <w:t>2.4</w:t>
        </w:r>
        <w:r w:rsidR="00413649">
          <w:rPr>
            <w:rFonts w:eastAsiaTheme="minorEastAsia"/>
            <w:noProof/>
            <w:lang w:eastAsia="en-AU"/>
          </w:rPr>
          <w:tab/>
        </w:r>
        <w:r w:rsidR="00413649" w:rsidRPr="00E33499">
          <w:rPr>
            <w:rStyle w:val="Hyperlink"/>
            <w:noProof/>
          </w:rPr>
          <w:t>TFN information</w:t>
        </w:r>
        <w:r w:rsidR="00413649">
          <w:rPr>
            <w:noProof/>
            <w:webHidden/>
          </w:rPr>
          <w:tab/>
        </w:r>
        <w:r w:rsidR="00413649">
          <w:rPr>
            <w:noProof/>
            <w:webHidden/>
          </w:rPr>
          <w:fldChar w:fldCharType="begin"/>
        </w:r>
        <w:r w:rsidR="00413649">
          <w:rPr>
            <w:noProof/>
            <w:webHidden/>
          </w:rPr>
          <w:instrText xml:space="preserve"> PAGEREF _Toc19021868 \h </w:instrText>
        </w:r>
        <w:r w:rsidR="00413649">
          <w:rPr>
            <w:noProof/>
            <w:webHidden/>
          </w:rPr>
        </w:r>
        <w:r w:rsidR="00413649">
          <w:rPr>
            <w:noProof/>
            <w:webHidden/>
          </w:rPr>
          <w:fldChar w:fldCharType="separate"/>
        </w:r>
        <w:r w:rsidR="00413649">
          <w:rPr>
            <w:noProof/>
            <w:webHidden/>
          </w:rPr>
          <w:t>7</w:t>
        </w:r>
        <w:r w:rsidR="00413649">
          <w:rPr>
            <w:noProof/>
            <w:webHidden/>
          </w:rPr>
          <w:fldChar w:fldCharType="end"/>
        </w:r>
      </w:hyperlink>
    </w:p>
    <w:p w14:paraId="4CE4C96D" w14:textId="5B10CA3D" w:rsidR="00413649" w:rsidRDefault="00EC06B3">
      <w:pPr>
        <w:pStyle w:val="TOC2"/>
        <w:rPr>
          <w:rFonts w:eastAsiaTheme="minorEastAsia"/>
          <w:noProof/>
          <w:lang w:eastAsia="en-AU"/>
        </w:rPr>
      </w:pPr>
      <w:hyperlink w:anchor="_Toc19021869" w:history="1">
        <w:r w:rsidR="00413649" w:rsidRPr="00E33499">
          <w:rPr>
            <w:rStyle w:val="Hyperlink"/>
            <w:noProof/>
          </w:rPr>
          <w:t>2.5</w:t>
        </w:r>
        <w:r w:rsidR="00413649">
          <w:rPr>
            <w:rFonts w:eastAsiaTheme="minorEastAsia"/>
            <w:noProof/>
            <w:lang w:eastAsia="en-AU"/>
          </w:rPr>
          <w:tab/>
        </w:r>
        <w:r w:rsidR="00413649" w:rsidRPr="00E33499">
          <w:rPr>
            <w:rStyle w:val="Hyperlink"/>
            <w:noProof/>
          </w:rPr>
          <w:t>Privacy notice</w:t>
        </w:r>
        <w:r w:rsidR="00413649">
          <w:rPr>
            <w:noProof/>
            <w:webHidden/>
          </w:rPr>
          <w:tab/>
        </w:r>
        <w:r w:rsidR="00413649">
          <w:rPr>
            <w:noProof/>
            <w:webHidden/>
          </w:rPr>
          <w:fldChar w:fldCharType="begin"/>
        </w:r>
        <w:r w:rsidR="00413649">
          <w:rPr>
            <w:noProof/>
            <w:webHidden/>
          </w:rPr>
          <w:instrText xml:space="preserve"> PAGEREF _Toc19021869 \h </w:instrText>
        </w:r>
        <w:r w:rsidR="00413649">
          <w:rPr>
            <w:noProof/>
            <w:webHidden/>
          </w:rPr>
        </w:r>
        <w:r w:rsidR="00413649">
          <w:rPr>
            <w:noProof/>
            <w:webHidden/>
          </w:rPr>
          <w:fldChar w:fldCharType="separate"/>
        </w:r>
        <w:r w:rsidR="00413649">
          <w:rPr>
            <w:noProof/>
            <w:webHidden/>
          </w:rPr>
          <w:t>7</w:t>
        </w:r>
        <w:r w:rsidR="00413649">
          <w:rPr>
            <w:noProof/>
            <w:webHidden/>
          </w:rPr>
          <w:fldChar w:fldCharType="end"/>
        </w:r>
      </w:hyperlink>
    </w:p>
    <w:p w14:paraId="001029F3" w14:textId="272B14A6" w:rsidR="00413649" w:rsidRDefault="00EC06B3">
      <w:pPr>
        <w:pStyle w:val="TOC2"/>
        <w:rPr>
          <w:rFonts w:eastAsiaTheme="minorEastAsia"/>
          <w:noProof/>
          <w:lang w:eastAsia="en-AU"/>
        </w:rPr>
      </w:pPr>
      <w:hyperlink w:anchor="_Toc19021870" w:history="1">
        <w:r w:rsidR="00413649" w:rsidRPr="00E33499">
          <w:rPr>
            <w:rStyle w:val="Hyperlink"/>
            <w:noProof/>
          </w:rPr>
          <w:t>2.6</w:t>
        </w:r>
        <w:r w:rsidR="00413649">
          <w:rPr>
            <w:rFonts w:eastAsiaTheme="minorEastAsia"/>
            <w:noProof/>
            <w:lang w:eastAsia="en-AU"/>
          </w:rPr>
          <w:tab/>
        </w:r>
        <w:r w:rsidR="00413649" w:rsidRPr="00E33499">
          <w:rPr>
            <w:rStyle w:val="Hyperlink"/>
            <w:noProof/>
          </w:rPr>
          <w:t>Use and disclosure of personal information</w:t>
        </w:r>
        <w:r w:rsidR="00413649">
          <w:rPr>
            <w:noProof/>
            <w:webHidden/>
          </w:rPr>
          <w:tab/>
        </w:r>
        <w:r w:rsidR="00413649">
          <w:rPr>
            <w:noProof/>
            <w:webHidden/>
          </w:rPr>
          <w:fldChar w:fldCharType="begin"/>
        </w:r>
        <w:r w:rsidR="00413649">
          <w:rPr>
            <w:noProof/>
            <w:webHidden/>
          </w:rPr>
          <w:instrText xml:space="preserve"> PAGEREF _Toc19021870 \h </w:instrText>
        </w:r>
        <w:r w:rsidR="00413649">
          <w:rPr>
            <w:noProof/>
            <w:webHidden/>
          </w:rPr>
        </w:r>
        <w:r w:rsidR="00413649">
          <w:rPr>
            <w:noProof/>
            <w:webHidden/>
          </w:rPr>
          <w:fldChar w:fldCharType="separate"/>
        </w:r>
        <w:r w:rsidR="00413649">
          <w:rPr>
            <w:noProof/>
            <w:webHidden/>
          </w:rPr>
          <w:t>7</w:t>
        </w:r>
        <w:r w:rsidR="00413649">
          <w:rPr>
            <w:noProof/>
            <w:webHidden/>
          </w:rPr>
          <w:fldChar w:fldCharType="end"/>
        </w:r>
      </w:hyperlink>
    </w:p>
    <w:p w14:paraId="07261078" w14:textId="03EA87C9" w:rsidR="00413649" w:rsidRDefault="00EC06B3">
      <w:pPr>
        <w:pStyle w:val="TOC2"/>
        <w:rPr>
          <w:rFonts w:eastAsiaTheme="minorEastAsia"/>
          <w:noProof/>
          <w:lang w:eastAsia="en-AU"/>
        </w:rPr>
      </w:pPr>
      <w:hyperlink w:anchor="_Toc19021871" w:history="1">
        <w:r w:rsidR="00413649" w:rsidRPr="00E33499">
          <w:rPr>
            <w:rStyle w:val="Hyperlink"/>
            <w:noProof/>
          </w:rPr>
          <w:t>2.7</w:t>
        </w:r>
        <w:r w:rsidR="00413649">
          <w:rPr>
            <w:rFonts w:eastAsiaTheme="minorEastAsia"/>
            <w:noProof/>
            <w:lang w:eastAsia="en-AU"/>
          </w:rPr>
          <w:tab/>
        </w:r>
        <w:r w:rsidR="00413649" w:rsidRPr="00E33499">
          <w:rPr>
            <w:rStyle w:val="Hyperlink"/>
            <w:noProof/>
          </w:rPr>
          <w:t>Unsolicited personal information</w:t>
        </w:r>
        <w:r w:rsidR="00413649">
          <w:rPr>
            <w:noProof/>
            <w:webHidden/>
          </w:rPr>
          <w:tab/>
        </w:r>
        <w:r w:rsidR="00413649">
          <w:rPr>
            <w:noProof/>
            <w:webHidden/>
          </w:rPr>
          <w:fldChar w:fldCharType="begin"/>
        </w:r>
        <w:r w:rsidR="00413649">
          <w:rPr>
            <w:noProof/>
            <w:webHidden/>
          </w:rPr>
          <w:instrText xml:space="preserve"> PAGEREF _Toc19021871 \h </w:instrText>
        </w:r>
        <w:r w:rsidR="00413649">
          <w:rPr>
            <w:noProof/>
            <w:webHidden/>
          </w:rPr>
        </w:r>
        <w:r w:rsidR="00413649">
          <w:rPr>
            <w:noProof/>
            <w:webHidden/>
          </w:rPr>
          <w:fldChar w:fldCharType="separate"/>
        </w:r>
        <w:r w:rsidR="00413649">
          <w:rPr>
            <w:noProof/>
            <w:webHidden/>
          </w:rPr>
          <w:t>8</w:t>
        </w:r>
        <w:r w:rsidR="00413649">
          <w:rPr>
            <w:noProof/>
            <w:webHidden/>
          </w:rPr>
          <w:fldChar w:fldCharType="end"/>
        </w:r>
      </w:hyperlink>
    </w:p>
    <w:p w14:paraId="5A52801E" w14:textId="0B0E187C" w:rsidR="00413649" w:rsidRDefault="00EC06B3">
      <w:pPr>
        <w:pStyle w:val="TOC2"/>
        <w:rPr>
          <w:rFonts w:eastAsiaTheme="minorEastAsia"/>
          <w:noProof/>
          <w:lang w:eastAsia="en-AU"/>
        </w:rPr>
      </w:pPr>
      <w:hyperlink w:anchor="_Toc19021872" w:history="1">
        <w:r w:rsidR="00413649" w:rsidRPr="00E33499">
          <w:rPr>
            <w:rStyle w:val="Hyperlink"/>
            <w:noProof/>
          </w:rPr>
          <w:t>2.8</w:t>
        </w:r>
        <w:r w:rsidR="00413649">
          <w:rPr>
            <w:rFonts w:eastAsiaTheme="minorEastAsia"/>
            <w:noProof/>
            <w:lang w:eastAsia="en-AU"/>
          </w:rPr>
          <w:tab/>
        </w:r>
        <w:r w:rsidR="00413649" w:rsidRPr="00E33499">
          <w:rPr>
            <w:rStyle w:val="Hyperlink"/>
            <w:noProof/>
          </w:rPr>
          <w:t>Access to and correction of personal information</w:t>
        </w:r>
        <w:r w:rsidR="00413649">
          <w:rPr>
            <w:noProof/>
            <w:webHidden/>
          </w:rPr>
          <w:tab/>
        </w:r>
        <w:r w:rsidR="00413649">
          <w:rPr>
            <w:noProof/>
            <w:webHidden/>
          </w:rPr>
          <w:fldChar w:fldCharType="begin"/>
        </w:r>
        <w:r w:rsidR="00413649">
          <w:rPr>
            <w:noProof/>
            <w:webHidden/>
          </w:rPr>
          <w:instrText xml:space="preserve"> PAGEREF _Toc19021872 \h </w:instrText>
        </w:r>
        <w:r w:rsidR="00413649">
          <w:rPr>
            <w:noProof/>
            <w:webHidden/>
          </w:rPr>
        </w:r>
        <w:r w:rsidR="00413649">
          <w:rPr>
            <w:noProof/>
            <w:webHidden/>
          </w:rPr>
          <w:fldChar w:fldCharType="separate"/>
        </w:r>
        <w:r w:rsidR="00413649">
          <w:rPr>
            <w:noProof/>
            <w:webHidden/>
          </w:rPr>
          <w:t>9</w:t>
        </w:r>
        <w:r w:rsidR="00413649">
          <w:rPr>
            <w:noProof/>
            <w:webHidden/>
          </w:rPr>
          <w:fldChar w:fldCharType="end"/>
        </w:r>
      </w:hyperlink>
    </w:p>
    <w:p w14:paraId="2A09F30F" w14:textId="65DF78FB" w:rsidR="00413649" w:rsidRDefault="00EC06B3">
      <w:pPr>
        <w:pStyle w:val="TOC2"/>
        <w:rPr>
          <w:rFonts w:eastAsiaTheme="minorEastAsia"/>
          <w:noProof/>
          <w:lang w:eastAsia="en-AU"/>
        </w:rPr>
      </w:pPr>
      <w:hyperlink w:anchor="_Toc19021873" w:history="1">
        <w:r w:rsidR="00413649" w:rsidRPr="00E33499">
          <w:rPr>
            <w:rStyle w:val="Hyperlink"/>
            <w:noProof/>
          </w:rPr>
          <w:t>2.9</w:t>
        </w:r>
        <w:r w:rsidR="00413649">
          <w:rPr>
            <w:rFonts w:eastAsiaTheme="minorEastAsia"/>
            <w:noProof/>
            <w:lang w:eastAsia="en-AU"/>
          </w:rPr>
          <w:tab/>
        </w:r>
        <w:r w:rsidR="00413649" w:rsidRPr="00E33499">
          <w:rPr>
            <w:rStyle w:val="Hyperlink"/>
            <w:noProof/>
          </w:rPr>
          <w:t>Storage and security</w:t>
        </w:r>
        <w:r w:rsidR="00413649">
          <w:rPr>
            <w:noProof/>
            <w:webHidden/>
          </w:rPr>
          <w:tab/>
        </w:r>
        <w:r w:rsidR="00413649">
          <w:rPr>
            <w:noProof/>
            <w:webHidden/>
          </w:rPr>
          <w:fldChar w:fldCharType="begin"/>
        </w:r>
        <w:r w:rsidR="00413649">
          <w:rPr>
            <w:noProof/>
            <w:webHidden/>
          </w:rPr>
          <w:instrText xml:space="preserve"> PAGEREF _Toc19021873 \h </w:instrText>
        </w:r>
        <w:r w:rsidR="00413649">
          <w:rPr>
            <w:noProof/>
            <w:webHidden/>
          </w:rPr>
        </w:r>
        <w:r w:rsidR="00413649">
          <w:rPr>
            <w:noProof/>
            <w:webHidden/>
          </w:rPr>
          <w:fldChar w:fldCharType="separate"/>
        </w:r>
        <w:r w:rsidR="00413649">
          <w:rPr>
            <w:noProof/>
            <w:webHidden/>
          </w:rPr>
          <w:t>9</w:t>
        </w:r>
        <w:r w:rsidR="00413649">
          <w:rPr>
            <w:noProof/>
            <w:webHidden/>
          </w:rPr>
          <w:fldChar w:fldCharType="end"/>
        </w:r>
      </w:hyperlink>
    </w:p>
    <w:p w14:paraId="5ABE46E3" w14:textId="28493B75" w:rsidR="00413649" w:rsidRDefault="00EC06B3">
      <w:pPr>
        <w:pStyle w:val="TOC2"/>
        <w:rPr>
          <w:rFonts w:eastAsiaTheme="minorEastAsia"/>
          <w:noProof/>
          <w:lang w:eastAsia="en-AU"/>
        </w:rPr>
      </w:pPr>
      <w:hyperlink w:anchor="_Toc19021874" w:history="1">
        <w:r w:rsidR="00413649" w:rsidRPr="00E33499">
          <w:rPr>
            <w:rStyle w:val="Hyperlink"/>
            <w:noProof/>
          </w:rPr>
          <w:t>2.10</w:t>
        </w:r>
        <w:r w:rsidR="00413649">
          <w:rPr>
            <w:rFonts w:eastAsiaTheme="minorEastAsia"/>
            <w:noProof/>
            <w:lang w:eastAsia="en-AU"/>
          </w:rPr>
          <w:tab/>
        </w:r>
        <w:r w:rsidR="00413649" w:rsidRPr="00E33499">
          <w:rPr>
            <w:rStyle w:val="Hyperlink"/>
            <w:noProof/>
          </w:rPr>
          <w:t>Cloud based storage</w:t>
        </w:r>
        <w:r w:rsidR="00413649">
          <w:rPr>
            <w:noProof/>
            <w:webHidden/>
          </w:rPr>
          <w:tab/>
        </w:r>
        <w:r w:rsidR="00413649">
          <w:rPr>
            <w:noProof/>
            <w:webHidden/>
          </w:rPr>
          <w:fldChar w:fldCharType="begin"/>
        </w:r>
        <w:r w:rsidR="00413649">
          <w:rPr>
            <w:noProof/>
            <w:webHidden/>
          </w:rPr>
          <w:instrText xml:space="preserve"> PAGEREF _Toc19021874 \h </w:instrText>
        </w:r>
        <w:r w:rsidR="00413649">
          <w:rPr>
            <w:noProof/>
            <w:webHidden/>
          </w:rPr>
        </w:r>
        <w:r w:rsidR="00413649">
          <w:rPr>
            <w:noProof/>
            <w:webHidden/>
          </w:rPr>
          <w:fldChar w:fldCharType="separate"/>
        </w:r>
        <w:r w:rsidR="00413649">
          <w:rPr>
            <w:noProof/>
            <w:webHidden/>
          </w:rPr>
          <w:t>9</w:t>
        </w:r>
        <w:r w:rsidR="00413649">
          <w:rPr>
            <w:noProof/>
            <w:webHidden/>
          </w:rPr>
          <w:fldChar w:fldCharType="end"/>
        </w:r>
      </w:hyperlink>
    </w:p>
    <w:p w14:paraId="50B25465" w14:textId="4C7AC25C" w:rsidR="00413649" w:rsidRDefault="00EC06B3">
      <w:pPr>
        <w:pStyle w:val="TOC2"/>
        <w:rPr>
          <w:rFonts w:eastAsiaTheme="minorEastAsia"/>
          <w:noProof/>
          <w:lang w:eastAsia="en-AU"/>
        </w:rPr>
      </w:pPr>
      <w:hyperlink w:anchor="_Toc19021875" w:history="1">
        <w:r w:rsidR="00413649" w:rsidRPr="00E33499">
          <w:rPr>
            <w:rStyle w:val="Hyperlink"/>
            <w:noProof/>
          </w:rPr>
          <w:t>2.11</w:t>
        </w:r>
        <w:r w:rsidR="00413649">
          <w:rPr>
            <w:rFonts w:eastAsiaTheme="minorEastAsia"/>
            <w:noProof/>
            <w:lang w:eastAsia="en-AU"/>
          </w:rPr>
          <w:tab/>
        </w:r>
        <w:r w:rsidR="00413649" w:rsidRPr="00E33499">
          <w:rPr>
            <w:rStyle w:val="Hyperlink"/>
            <w:noProof/>
          </w:rPr>
          <w:t>Cookies, Google Analytics, and Clickstream data</w:t>
        </w:r>
        <w:r w:rsidR="00413649">
          <w:rPr>
            <w:noProof/>
            <w:webHidden/>
          </w:rPr>
          <w:tab/>
        </w:r>
        <w:r w:rsidR="00413649">
          <w:rPr>
            <w:noProof/>
            <w:webHidden/>
          </w:rPr>
          <w:fldChar w:fldCharType="begin"/>
        </w:r>
        <w:r w:rsidR="00413649">
          <w:rPr>
            <w:noProof/>
            <w:webHidden/>
          </w:rPr>
          <w:instrText xml:space="preserve"> PAGEREF _Toc19021875 \h </w:instrText>
        </w:r>
        <w:r w:rsidR="00413649">
          <w:rPr>
            <w:noProof/>
            <w:webHidden/>
          </w:rPr>
        </w:r>
        <w:r w:rsidR="00413649">
          <w:rPr>
            <w:noProof/>
            <w:webHidden/>
          </w:rPr>
          <w:fldChar w:fldCharType="separate"/>
        </w:r>
        <w:r w:rsidR="00413649">
          <w:rPr>
            <w:noProof/>
            <w:webHidden/>
          </w:rPr>
          <w:t>10</w:t>
        </w:r>
        <w:r w:rsidR="00413649">
          <w:rPr>
            <w:noProof/>
            <w:webHidden/>
          </w:rPr>
          <w:fldChar w:fldCharType="end"/>
        </w:r>
      </w:hyperlink>
    </w:p>
    <w:p w14:paraId="645C900A" w14:textId="18B12369" w:rsidR="00413649" w:rsidRDefault="00EC06B3">
      <w:pPr>
        <w:pStyle w:val="TOC2"/>
        <w:rPr>
          <w:rFonts w:eastAsiaTheme="minorEastAsia"/>
          <w:noProof/>
          <w:lang w:eastAsia="en-AU"/>
        </w:rPr>
      </w:pPr>
      <w:hyperlink w:anchor="_Toc19021876" w:history="1">
        <w:r w:rsidR="00413649" w:rsidRPr="00E33499">
          <w:rPr>
            <w:rStyle w:val="Hyperlink"/>
            <w:noProof/>
          </w:rPr>
          <w:t>2.12</w:t>
        </w:r>
        <w:r w:rsidR="00413649">
          <w:rPr>
            <w:rFonts w:eastAsiaTheme="minorEastAsia"/>
            <w:noProof/>
            <w:lang w:eastAsia="en-AU"/>
          </w:rPr>
          <w:tab/>
        </w:r>
        <w:r w:rsidR="00413649" w:rsidRPr="00E33499">
          <w:rPr>
            <w:rStyle w:val="Hyperlink"/>
            <w:noProof/>
          </w:rPr>
          <w:t>Social Networking Services</w:t>
        </w:r>
        <w:r w:rsidR="00413649">
          <w:rPr>
            <w:noProof/>
            <w:webHidden/>
          </w:rPr>
          <w:tab/>
        </w:r>
        <w:r w:rsidR="00413649">
          <w:rPr>
            <w:noProof/>
            <w:webHidden/>
          </w:rPr>
          <w:fldChar w:fldCharType="begin"/>
        </w:r>
        <w:r w:rsidR="00413649">
          <w:rPr>
            <w:noProof/>
            <w:webHidden/>
          </w:rPr>
          <w:instrText xml:space="preserve"> PAGEREF _Toc19021876 \h </w:instrText>
        </w:r>
        <w:r w:rsidR="00413649">
          <w:rPr>
            <w:noProof/>
            <w:webHidden/>
          </w:rPr>
        </w:r>
        <w:r w:rsidR="00413649">
          <w:rPr>
            <w:noProof/>
            <w:webHidden/>
          </w:rPr>
          <w:fldChar w:fldCharType="separate"/>
        </w:r>
        <w:r w:rsidR="00413649">
          <w:rPr>
            <w:noProof/>
            <w:webHidden/>
          </w:rPr>
          <w:t>10</w:t>
        </w:r>
        <w:r w:rsidR="00413649">
          <w:rPr>
            <w:noProof/>
            <w:webHidden/>
          </w:rPr>
          <w:fldChar w:fldCharType="end"/>
        </w:r>
      </w:hyperlink>
    </w:p>
    <w:p w14:paraId="4E0EB84F" w14:textId="5A03734B" w:rsidR="00413649" w:rsidRDefault="00EC06B3">
      <w:pPr>
        <w:pStyle w:val="TOC1"/>
        <w:rPr>
          <w:rFonts w:eastAsiaTheme="minorEastAsia"/>
          <w:b w:val="0"/>
          <w:noProof/>
          <w:sz w:val="22"/>
          <w:lang w:eastAsia="en-AU"/>
        </w:rPr>
      </w:pPr>
      <w:hyperlink w:anchor="_Toc19021877" w:history="1">
        <w:r w:rsidR="00413649" w:rsidRPr="00E33499">
          <w:rPr>
            <w:rStyle w:val="Hyperlink"/>
            <w:noProof/>
          </w:rPr>
          <w:t>3.</w:t>
        </w:r>
        <w:r w:rsidR="00413649">
          <w:rPr>
            <w:rFonts w:eastAsiaTheme="minorEastAsia"/>
            <w:b w:val="0"/>
            <w:noProof/>
            <w:sz w:val="22"/>
            <w:lang w:eastAsia="en-AU"/>
          </w:rPr>
          <w:tab/>
        </w:r>
        <w:r w:rsidR="00413649" w:rsidRPr="00E33499">
          <w:rPr>
            <w:rStyle w:val="Hyperlink"/>
            <w:noProof/>
          </w:rPr>
          <w:t>Complaints</w:t>
        </w:r>
        <w:r w:rsidR="00413649">
          <w:rPr>
            <w:noProof/>
            <w:webHidden/>
          </w:rPr>
          <w:tab/>
        </w:r>
        <w:r w:rsidR="00413649">
          <w:rPr>
            <w:noProof/>
            <w:webHidden/>
          </w:rPr>
          <w:fldChar w:fldCharType="begin"/>
        </w:r>
        <w:r w:rsidR="00413649">
          <w:rPr>
            <w:noProof/>
            <w:webHidden/>
          </w:rPr>
          <w:instrText xml:space="preserve"> PAGEREF _Toc19021877 \h </w:instrText>
        </w:r>
        <w:r w:rsidR="00413649">
          <w:rPr>
            <w:noProof/>
            <w:webHidden/>
          </w:rPr>
        </w:r>
        <w:r w:rsidR="00413649">
          <w:rPr>
            <w:noProof/>
            <w:webHidden/>
          </w:rPr>
          <w:fldChar w:fldCharType="separate"/>
        </w:r>
        <w:r w:rsidR="00413649">
          <w:rPr>
            <w:noProof/>
            <w:webHidden/>
          </w:rPr>
          <w:t>11</w:t>
        </w:r>
        <w:r w:rsidR="00413649">
          <w:rPr>
            <w:noProof/>
            <w:webHidden/>
          </w:rPr>
          <w:fldChar w:fldCharType="end"/>
        </w:r>
      </w:hyperlink>
    </w:p>
    <w:p w14:paraId="25C17F06" w14:textId="57ECAA02" w:rsidR="00413649" w:rsidRDefault="00EC06B3">
      <w:pPr>
        <w:pStyle w:val="TOC2"/>
        <w:rPr>
          <w:rFonts w:eastAsiaTheme="minorEastAsia"/>
          <w:noProof/>
          <w:lang w:eastAsia="en-AU"/>
        </w:rPr>
      </w:pPr>
      <w:hyperlink w:anchor="_Toc19021878" w:history="1">
        <w:r w:rsidR="00413649" w:rsidRPr="00E33499">
          <w:rPr>
            <w:rStyle w:val="Hyperlink"/>
            <w:noProof/>
          </w:rPr>
          <w:t>3.1</w:t>
        </w:r>
        <w:r w:rsidR="00413649">
          <w:rPr>
            <w:rFonts w:eastAsiaTheme="minorEastAsia"/>
            <w:noProof/>
            <w:lang w:eastAsia="en-AU"/>
          </w:rPr>
          <w:tab/>
        </w:r>
        <w:r w:rsidR="00413649" w:rsidRPr="00E33499">
          <w:rPr>
            <w:rStyle w:val="Hyperlink"/>
            <w:noProof/>
          </w:rPr>
          <w:t>How to make a complaint</w:t>
        </w:r>
        <w:r w:rsidR="00413649">
          <w:rPr>
            <w:noProof/>
            <w:webHidden/>
          </w:rPr>
          <w:tab/>
        </w:r>
        <w:r w:rsidR="00413649">
          <w:rPr>
            <w:noProof/>
            <w:webHidden/>
          </w:rPr>
          <w:fldChar w:fldCharType="begin"/>
        </w:r>
        <w:r w:rsidR="00413649">
          <w:rPr>
            <w:noProof/>
            <w:webHidden/>
          </w:rPr>
          <w:instrText xml:space="preserve"> PAGEREF _Toc19021878 \h </w:instrText>
        </w:r>
        <w:r w:rsidR="00413649">
          <w:rPr>
            <w:noProof/>
            <w:webHidden/>
          </w:rPr>
        </w:r>
        <w:r w:rsidR="00413649">
          <w:rPr>
            <w:noProof/>
            <w:webHidden/>
          </w:rPr>
          <w:fldChar w:fldCharType="separate"/>
        </w:r>
        <w:r w:rsidR="00413649">
          <w:rPr>
            <w:noProof/>
            <w:webHidden/>
          </w:rPr>
          <w:t>11</w:t>
        </w:r>
        <w:r w:rsidR="00413649">
          <w:rPr>
            <w:noProof/>
            <w:webHidden/>
          </w:rPr>
          <w:fldChar w:fldCharType="end"/>
        </w:r>
      </w:hyperlink>
    </w:p>
    <w:p w14:paraId="0B32D83C" w14:textId="6E095C0B" w:rsidR="00413649" w:rsidRDefault="00EC06B3">
      <w:pPr>
        <w:pStyle w:val="TOC2"/>
        <w:rPr>
          <w:rFonts w:eastAsiaTheme="minorEastAsia"/>
          <w:noProof/>
          <w:lang w:eastAsia="en-AU"/>
        </w:rPr>
      </w:pPr>
      <w:hyperlink w:anchor="_Toc19021879" w:history="1">
        <w:r w:rsidR="00413649" w:rsidRPr="00E33499">
          <w:rPr>
            <w:rStyle w:val="Hyperlink"/>
            <w:noProof/>
          </w:rPr>
          <w:t>3.2</w:t>
        </w:r>
        <w:r w:rsidR="00413649">
          <w:rPr>
            <w:rFonts w:eastAsiaTheme="minorEastAsia"/>
            <w:noProof/>
            <w:lang w:eastAsia="en-AU"/>
          </w:rPr>
          <w:tab/>
        </w:r>
        <w:r w:rsidR="00413649" w:rsidRPr="00E33499">
          <w:rPr>
            <w:rStyle w:val="Hyperlink"/>
            <w:noProof/>
          </w:rPr>
          <w:t>How to make a complaint to the Office of the Australian Information Commissioner</w:t>
        </w:r>
        <w:r w:rsidR="00413649">
          <w:rPr>
            <w:noProof/>
            <w:webHidden/>
          </w:rPr>
          <w:tab/>
        </w:r>
        <w:r w:rsidR="00413649">
          <w:rPr>
            <w:noProof/>
            <w:webHidden/>
          </w:rPr>
          <w:fldChar w:fldCharType="begin"/>
        </w:r>
        <w:r w:rsidR="00413649">
          <w:rPr>
            <w:noProof/>
            <w:webHidden/>
          </w:rPr>
          <w:instrText xml:space="preserve"> PAGEREF _Toc19021879 \h </w:instrText>
        </w:r>
        <w:r w:rsidR="00413649">
          <w:rPr>
            <w:noProof/>
            <w:webHidden/>
          </w:rPr>
        </w:r>
        <w:r w:rsidR="00413649">
          <w:rPr>
            <w:noProof/>
            <w:webHidden/>
          </w:rPr>
          <w:fldChar w:fldCharType="separate"/>
        </w:r>
        <w:r w:rsidR="00413649">
          <w:rPr>
            <w:noProof/>
            <w:webHidden/>
          </w:rPr>
          <w:t>11</w:t>
        </w:r>
        <w:r w:rsidR="00413649">
          <w:rPr>
            <w:noProof/>
            <w:webHidden/>
          </w:rPr>
          <w:fldChar w:fldCharType="end"/>
        </w:r>
      </w:hyperlink>
    </w:p>
    <w:p w14:paraId="389E1B1D" w14:textId="4429EA11" w:rsidR="00413649" w:rsidRDefault="00EC06B3">
      <w:pPr>
        <w:pStyle w:val="TOC1"/>
        <w:rPr>
          <w:rFonts w:eastAsiaTheme="minorEastAsia"/>
          <w:b w:val="0"/>
          <w:noProof/>
          <w:sz w:val="22"/>
          <w:lang w:eastAsia="en-AU"/>
        </w:rPr>
      </w:pPr>
      <w:hyperlink w:anchor="_Toc19021880" w:history="1">
        <w:r w:rsidR="00413649" w:rsidRPr="00E33499">
          <w:rPr>
            <w:rStyle w:val="Hyperlink"/>
            <w:noProof/>
          </w:rPr>
          <w:t>4.</w:t>
        </w:r>
        <w:r w:rsidR="00413649">
          <w:rPr>
            <w:rFonts w:eastAsiaTheme="minorEastAsia"/>
            <w:b w:val="0"/>
            <w:noProof/>
            <w:sz w:val="22"/>
            <w:lang w:eastAsia="en-AU"/>
          </w:rPr>
          <w:tab/>
        </w:r>
        <w:r w:rsidR="00413649" w:rsidRPr="00E33499">
          <w:rPr>
            <w:rStyle w:val="Hyperlink"/>
            <w:noProof/>
          </w:rPr>
          <w:t>How to Contact Us</w:t>
        </w:r>
        <w:r w:rsidR="00413649">
          <w:rPr>
            <w:noProof/>
            <w:webHidden/>
          </w:rPr>
          <w:tab/>
        </w:r>
        <w:r w:rsidR="00413649">
          <w:rPr>
            <w:noProof/>
            <w:webHidden/>
          </w:rPr>
          <w:fldChar w:fldCharType="begin"/>
        </w:r>
        <w:r w:rsidR="00413649">
          <w:rPr>
            <w:noProof/>
            <w:webHidden/>
          </w:rPr>
          <w:instrText xml:space="preserve"> PAGEREF _Toc19021880 \h </w:instrText>
        </w:r>
        <w:r w:rsidR="00413649">
          <w:rPr>
            <w:noProof/>
            <w:webHidden/>
          </w:rPr>
        </w:r>
        <w:r w:rsidR="00413649">
          <w:rPr>
            <w:noProof/>
            <w:webHidden/>
          </w:rPr>
          <w:fldChar w:fldCharType="separate"/>
        </w:r>
        <w:r w:rsidR="00413649">
          <w:rPr>
            <w:noProof/>
            <w:webHidden/>
          </w:rPr>
          <w:t>12</w:t>
        </w:r>
        <w:r w:rsidR="00413649">
          <w:rPr>
            <w:noProof/>
            <w:webHidden/>
          </w:rPr>
          <w:fldChar w:fldCharType="end"/>
        </w:r>
      </w:hyperlink>
    </w:p>
    <w:p w14:paraId="066E3038" w14:textId="4AFD5C32" w:rsidR="00021785" w:rsidRDefault="0020122A" w:rsidP="0020122A">
      <w:r>
        <w:fldChar w:fldCharType="end"/>
      </w:r>
      <w:r w:rsidR="00021785">
        <w:br w:type="page"/>
      </w:r>
    </w:p>
    <w:p w14:paraId="4C3C85DF" w14:textId="77777777" w:rsidR="00663FD4" w:rsidRDefault="00663FD4" w:rsidP="00663FD4">
      <w:pPr>
        <w:pStyle w:val="Heading1Numbered"/>
      </w:pPr>
      <w:bookmarkStart w:id="1" w:name="_Toc19021859"/>
      <w:r>
        <w:t>Introduction</w:t>
      </w:r>
      <w:bookmarkEnd w:id="1"/>
    </w:p>
    <w:p w14:paraId="48E89853" w14:textId="1521F233" w:rsidR="009E6C1D" w:rsidRDefault="00B96DB0" w:rsidP="009E6C1D">
      <w:pPr>
        <w:pStyle w:val="Heading2Numbered"/>
      </w:pPr>
      <w:r>
        <w:t xml:space="preserve">   </w:t>
      </w:r>
      <w:bookmarkStart w:id="2" w:name="_Toc19021860"/>
      <w:r w:rsidR="009E6C1D">
        <w:t>About this Privacy Policy</w:t>
      </w:r>
      <w:bookmarkEnd w:id="2"/>
    </w:p>
    <w:p w14:paraId="1E28799A" w14:textId="72A41DFB" w:rsidR="00021785" w:rsidRPr="00021785" w:rsidRDefault="00021785" w:rsidP="00021785">
      <w:pPr>
        <w:pStyle w:val="BodyText"/>
        <w:spacing w:line="276" w:lineRule="auto"/>
        <w:rPr>
          <w:rFonts w:asciiTheme="minorHAnsi" w:hAnsiTheme="minorHAnsi" w:cstheme="minorHAnsi"/>
        </w:rPr>
      </w:pPr>
      <w:r w:rsidRPr="00021785">
        <w:rPr>
          <w:rFonts w:asciiTheme="minorHAnsi" w:hAnsiTheme="minorHAnsi" w:cstheme="minorHAnsi"/>
        </w:rPr>
        <w:t xml:space="preserve">The </w:t>
      </w:r>
      <w:hyperlink r:id="rId17" w:history="1">
        <w:r w:rsidRPr="009C6AFD">
          <w:rPr>
            <w:rStyle w:val="Hyperlink"/>
            <w:rFonts w:cstheme="minorHAnsi"/>
            <w:i/>
          </w:rPr>
          <w:t>Privacy Act 1988</w:t>
        </w:r>
      </w:hyperlink>
      <w:r w:rsidRPr="00021785">
        <w:rPr>
          <w:rFonts w:asciiTheme="minorHAnsi" w:hAnsiTheme="minorHAnsi" w:cstheme="minorHAnsi"/>
          <w:i/>
        </w:rPr>
        <w:t xml:space="preserve"> </w:t>
      </w:r>
      <w:r w:rsidRPr="00021785">
        <w:rPr>
          <w:rFonts w:asciiTheme="minorHAnsi" w:hAnsiTheme="minorHAnsi" w:cstheme="minorHAnsi"/>
        </w:rPr>
        <w:t xml:space="preserve">(Privacy Act) requires entities bound by the Australian Privacy Principles to have a Privacy Policy. This Privacy Policy outlines the personal information handling practices of the Department of Finance (Finance). </w:t>
      </w:r>
    </w:p>
    <w:p w14:paraId="11CDCD6F" w14:textId="77777777" w:rsidR="00021785" w:rsidRPr="00021785" w:rsidRDefault="00021785" w:rsidP="00021785">
      <w:pPr>
        <w:pStyle w:val="BodyText"/>
        <w:spacing w:line="276" w:lineRule="auto"/>
        <w:rPr>
          <w:rFonts w:asciiTheme="minorHAnsi" w:hAnsiTheme="minorHAnsi" w:cstheme="minorHAnsi"/>
        </w:rPr>
      </w:pPr>
      <w:r w:rsidRPr="00021785">
        <w:rPr>
          <w:rFonts w:asciiTheme="minorHAnsi" w:hAnsiTheme="minorHAnsi" w:cstheme="minorHAnsi"/>
        </w:rPr>
        <w:t xml:space="preserve">This policy is written in simple language. The specific legal obligations of Finance when collecting and handling your personal information are outlined in the Privacy Act and in particular in the Australian Privacy Principles (APPs) found in that Act. We will update this Privacy Policy when our information handling practices change. Updates will be publicised on our website. </w:t>
      </w:r>
    </w:p>
    <w:p w14:paraId="1F4ECF8D" w14:textId="6380C58B" w:rsidR="009E6C1D" w:rsidRDefault="00B96DB0" w:rsidP="009E6C1D">
      <w:pPr>
        <w:pStyle w:val="Heading2Numbered"/>
      </w:pPr>
      <w:r>
        <w:t xml:space="preserve">   </w:t>
      </w:r>
      <w:bookmarkStart w:id="3" w:name="_Toc19021861"/>
      <w:r w:rsidR="009E6C1D">
        <w:t>Privacy Act</w:t>
      </w:r>
      <w:bookmarkEnd w:id="3"/>
    </w:p>
    <w:p w14:paraId="2D7D1EDA" w14:textId="77777777" w:rsidR="00021785" w:rsidRPr="00021785" w:rsidRDefault="00021785" w:rsidP="00021785">
      <w:pPr>
        <w:pStyle w:val="BodyText"/>
        <w:spacing w:line="276" w:lineRule="auto"/>
        <w:rPr>
          <w:rFonts w:asciiTheme="minorHAnsi" w:hAnsiTheme="minorHAnsi" w:cstheme="minorHAnsi"/>
        </w:rPr>
      </w:pPr>
      <w:r w:rsidRPr="00021785">
        <w:rPr>
          <w:rFonts w:asciiTheme="minorHAnsi" w:hAnsiTheme="minorHAnsi" w:cstheme="minorHAnsi"/>
        </w:rPr>
        <w:t xml:space="preserve">In general terms, the Privacy Act regulates how personal information about an individual is collected and handled.  </w:t>
      </w:r>
    </w:p>
    <w:p w14:paraId="341567BD" w14:textId="77777777" w:rsidR="00021785" w:rsidRPr="00021785" w:rsidRDefault="00021785" w:rsidP="00021785">
      <w:pPr>
        <w:pStyle w:val="paragraph"/>
        <w:spacing w:before="0" w:beforeAutospacing="0" w:after="120" w:afterAutospacing="0" w:line="276" w:lineRule="auto"/>
        <w:rPr>
          <w:rFonts w:asciiTheme="minorHAnsi" w:hAnsiTheme="minorHAnsi" w:cstheme="minorHAnsi"/>
          <w:sz w:val="22"/>
          <w:szCs w:val="22"/>
        </w:rPr>
      </w:pPr>
      <w:r w:rsidRPr="00021785">
        <w:rPr>
          <w:rFonts w:asciiTheme="minorHAnsi" w:hAnsiTheme="minorHAnsi" w:cstheme="minorHAnsi"/>
          <w:sz w:val="22"/>
          <w:szCs w:val="22"/>
        </w:rPr>
        <w:t>‘Personal information’ is information or an opinion about an identified individual or an individual who is reasonably identifiable:</w:t>
      </w:r>
    </w:p>
    <w:p w14:paraId="34398FA2" w14:textId="77777777" w:rsidR="00021785" w:rsidRPr="00021785" w:rsidRDefault="00021785" w:rsidP="00021785">
      <w:pPr>
        <w:pStyle w:val="ListBullet"/>
        <w:numPr>
          <w:ilvl w:val="0"/>
          <w:numId w:val="11"/>
        </w:numPr>
        <w:tabs>
          <w:tab w:val="clear" w:pos="360"/>
        </w:tabs>
        <w:spacing w:line="276" w:lineRule="auto"/>
        <w:rPr>
          <w:rFonts w:asciiTheme="minorHAnsi" w:hAnsiTheme="minorHAnsi" w:cstheme="minorHAnsi"/>
        </w:rPr>
      </w:pPr>
      <w:r w:rsidRPr="00021785">
        <w:rPr>
          <w:rFonts w:asciiTheme="minorHAnsi" w:hAnsiTheme="minorHAnsi" w:cstheme="minorHAnsi"/>
        </w:rPr>
        <w:t>whether the information or opinion is true or not, or</w:t>
      </w:r>
    </w:p>
    <w:p w14:paraId="1F4808C1"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 xml:space="preserve">whether the information or opinion is recorded in a material form or not. </w:t>
      </w:r>
    </w:p>
    <w:p w14:paraId="298491DB" w14:textId="77777777" w:rsidR="00021785" w:rsidRPr="000C6DCD" w:rsidRDefault="00021785" w:rsidP="00021785">
      <w:pPr>
        <w:pStyle w:val="BodyText"/>
        <w:spacing w:line="276" w:lineRule="auto"/>
        <w:rPr>
          <w:rFonts w:asciiTheme="minorHAnsi" w:hAnsiTheme="minorHAnsi" w:cstheme="minorHAnsi"/>
        </w:rPr>
      </w:pPr>
      <w:r w:rsidRPr="000C6DCD">
        <w:rPr>
          <w:rFonts w:asciiTheme="minorHAnsi" w:hAnsiTheme="minorHAnsi" w:cstheme="minorHAnsi"/>
        </w:rPr>
        <w:t>Personal information includes information such as:</w:t>
      </w:r>
    </w:p>
    <w:p w14:paraId="5DDC4BCF"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your name or address</w:t>
      </w:r>
    </w:p>
    <w:p w14:paraId="67552874"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bank account details and credit card information</w:t>
      </w:r>
    </w:p>
    <w:p w14:paraId="48FDC554"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photos</w:t>
      </w:r>
    </w:p>
    <w:p w14:paraId="4A880387"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internet clickstream</w:t>
      </w:r>
    </w:p>
    <w:p w14:paraId="5EFC2DFA"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cookies data, or</w:t>
      </w:r>
    </w:p>
    <w:p w14:paraId="0B7CCB28"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information about your opinions.</w:t>
      </w:r>
    </w:p>
    <w:p w14:paraId="4D8A7042" w14:textId="77777777" w:rsidR="00021785" w:rsidRPr="000C6DCD" w:rsidRDefault="00021785" w:rsidP="00021785">
      <w:pPr>
        <w:pStyle w:val="BodyText"/>
        <w:spacing w:line="276" w:lineRule="auto"/>
        <w:rPr>
          <w:rFonts w:asciiTheme="minorHAnsi" w:hAnsiTheme="minorHAnsi" w:cstheme="minorHAnsi"/>
        </w:rPr>
      </w:pPr>
      <w:r w:rsidRPr="000C6DCD">
        <w:rPr>
          <w:rFonts w:asciiTheme="minorHAnsi" w:hAnsiTheme="minorHAnsi" w:cstheme="minorHAnsi"/>
        </w:rPr>
        <w:t>The thirteen APPs in Schedule 1 of the Privacy Act regulate how agencies (including Finance) can:</w:t>
      </w:r>
    </w:p>
    <w:p w14:paraId="53016CB1"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collect</w:t>
      </w:r>
    </w:p>
    <w:p w14:paraId="78B39E89"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use</w:t>
      </w:r>
    </w:p>
    <w:p w14:paraId="1DD5DE9D"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 xml:space="preserve">disclose </w:t>
      </w:r>
    </w:p>
    <w:p w14:paraId="30C9F5CB"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store, or</w:t>
      </w:r>
    </w:p>
    <w:p w14:paraId="4EE72E88" w14:textId="77777777" w:rsidR="00021785" w:rsidRPr="000C6DCD" w:rsidRDefault="00021785" w:rsidP="00021785">
      <w:pPr>
        <w:pStyle w:val="ListBullet"/>
        <w:numPr>
          <w:ilvl w:val="0"/>
          <w:numId w:val="11"/>
        </w:numPr>
        <w:tabs>
          <w:tab w:val="clear" w:pos="360"/>
        </w:tabs>
        <w:spacing w:line="276" w:lineRule="auto"/>
        <w:rPr>
          <w:rFonts w:asciiTheme="minorHAnsi" w:hAnsiTheme="minorHAnsi" w:cstheme="minorHAnsi"/>
        </w:rPr>
      </w:pPr>
      <w:r w:rsidRPr="000C6DCD">
        <w:rPr>
          <w:rFonts w:asciiTheme="minorHAnsi" w:hAnsiTheme="minorHAnsi" w:cstheme="minorHAnsi"/>
        </w:rPr>
        <w:t xml:space="preserve">access </w:t>
      </w:r>
    </w:p>
    <w:p w14:paraId="15F103AE" w14:textId="78730113" w:rsidR="00021785" w:rsidRPr="000C6DCD" w:rsidRDefault="00021785" w:rsidP="004F7740">
      <w:pPr>
        <w:pStyle w:val="ListBullet"/>
        <w:spacing w:line="276" w:lineRule="auto"/>
        <w:ind w:left="0" w:firstLine="0"/>
        <w:rPr>
          <w:rFonts w:asciiTheme="minorHAnsi" w:hAnsiTheme="minorHAnsi" w:cstheme="minorHAnsi"/>
        </w:rPr>
      </w:pPr>
      <w:r w:rsidRPr="000C6DCD">
        <w:rPr>
          <w:rFonts w:asciiTheme="minorHAnsi" w:hAnsiTheme="minorHAnsi" w:cstheme="minorHAnsi"/>
        </w:rPr>
        <w:t xml:space="preserve">your personal information. </w:t>
      </w:r>
    </w:p>
    <w:p w14:paraId="5A26EFBE" w14:textId="43A9CF92" w:rsidR="009E6C1D" w:rsidRPr="000C6DCD" w:rsidRDefault="00B96DB0" w:rsidP="009E6C1D">
      <w:pPr>
        <w:pStyle w:val="Heading2Numbered"/>
      </w:pPr>
      <w:r w:rsidRPr="000C6DCD">
        <w:t xml:space="preserve">   </w:t>
      </w:r>
      <w:bookmarkStart w:id="4" w:name="_Toc19021862"/>
      <w:r w:rsidR="009E6C1D" w:rsidRPr="000C6DCD">
        <w:t>Who should read this Privacy Policy</w:t>
      </w:r>
      <w:bookmarkEnd w:id="4"/>
    </w:p>
    <w:p w14:paraId="22C83B72" w14:textId="77777777" w:rsidR="00021785" w:rsidRPr="000C6DCD" w:rsidRDefault="00021785" w:rsidP="00021785">
      <w:pPr>
        <w:pStyle w:val="BodyText"/>
        <w:spacing w:line="276" w:lineRule="auto"/>
        <w:rPr>
          <w:rFonts w:asciiTheme="minorHAnsi" w:hAnsiTheme="minorHAnsi" w:cstheme="minorHAnsi"/>
        </w:rPr>
      </w:pPr>
      <w:r w:rsidRPr="000C6DCD">
        <w:rPr>
          <w:rFonts w:asciiTheme="minorHAnsi" w:hAnsiTheme="minorHAnsi" w:cstheme="minorHAnsi"/>
        </w:rPr>
        <w:t>This Privacy Policy is particularly relevant to you if you are:</w:t>
      </w:r>
    </w:p>
    <w:p w14:paraId="769D3BB5" w14:textId="77777777" w:rsidR="00021785" w:rsidRPr="000C6DCD" w:rsidRDefault="00021785" w:rsidP="00021785">
      <w:pPr>
        <w:pStyle w:val="ListBullet"/>
        <w:numPr>
          <w:ilvl w:val="0"/>
          <w:numId w:val="21"/>
        </w:numPr>
        <w:spacing w:line="276" w:lineRule="auto"/>
        <w:rPr>
          <w:rFonts w:asciiTheme="minorHAnsi" w:hAnsiTheme="minorHAnsi" w:cstheme="minorHAnsi"/>
        </w:rPr>
      </w:pPr>
      <w:r w:rsidRPr="000C6DCD">
        <w:rPr>
          <w:rFonts w:asciiTheme="minorHAnsi" w:hAnsiTheme="minorHAnsi" w:cstheme="minorHAnsi"/>
        </w:rPr>
        <w:t>an individual whose personal information may be given to or held by Finance</w:t>
      </w:r>
    </w:p>
    <w:p w14:paraId="090890E8" w14:textId="77777777" w:rsidR="00021785" w:rsidRPr="000C6DCD" w:rsidRDefault="00021785" w:rsidP="00021785">
      <w:pPr>
        <w:pStyle w:val="ListBullet"/>
        <w:numPr>
          <w:ilvl w:val="0"/>
          <w:numId w:val="21"/>
        </w:numPr>
        <w:spacing w:line="276" w:lineRule="auto"/>
        <w:rPr>
          <w:rFonts w:asciiTheme="minorHAnsi" w:hAnsiTheme="minorHAnsi" w:cstheme="minorHAnsi"/>
        </w:rPr>
      </w:pPr>
      <w:r w:rsidRPr="000C6DCD">
        <w:rPr>
          <w:rFonts w:asciiTheme="minorHAnsi" w:hAnsiTheme="minorHAnsi" w:cstheme="minorHAnsi"/>
        </w:rPr>
        <w:t>a contractor, consultant, supplier or vendor of goods or services to Finance</w:t>
      </w:r>
    </w:p>
    <w:p w14:paraId="28ABDB64" w14:textId="70A48761" w:rsidR="00021785" w:rsidRPr="000C6DCD" w:rsidRDefault="00021785" w:rsidP="00021785">
      <w:pPr>
        <w:pStyle w:val="ListBullet"/>
        <w:numPr>
          <w:ilvl w:val="0"/>
          <w:numId w:val="21"/>
        </w:numPr>
        <w:spacing w:line="276" w:lineRule="auto"/>
        <w:rPr>
          <w:rFonts w:asciiTheme="minorHAnsi" w:hAnsiTheme="minorHAnsi" w:cstheme="minorHAnsi"/>
        </w:rPr>
      </w:pPr>
      <w:r w:rsidRPr="000C6DCD">
        <w:rPr>
          <w:rFonts w:asciiTheme="minorHAnsi" w:hAnsiTheme="minorHAnsi" w:cstheme="minorHAnsi"/>
        </w:rPr>
        <w:t>a person seeking employment, or employed with Finance</w:t>
      </w:r>
    </w:p>
    <w:p w14:paraId="5B62C045" w14:textId="01F14764" w:rsidR="00AF5396" w:rsidRPr="000C6DCD" w:rsidRDefault="00021785" w:rsidP="00021785">
      <w:pPr>
        <w:pStyle w:val="ListBullet"/>
        <w:numPr>
          <w:ilvl w:val="0"/>
          <w:numId w:val="21"/>
        </w:numPr>
        <w:spacing w:line="276" w:lineRule="auto"/>
        <w:rPr>
          <w:rStyle w:val="Hyperlink"/>
          <w:rFonts w:asciiTheme="majorHAnsi" w:hAnsiTheme="majorHAnsi" w:cs="Times New Roman"/>
          <w:u w:val="none"/>
        </w:rPr>
      </w:pPr>
      <w:r w:rsidRPr="000C6DCD">
        <w:rPr>
          <w:rFonts w:asciiTheme="minorHAnsi" w:hAnsiTheme="minorHAnsi" w:cstheme="minorHAnsi"/>
        </w:rPr>
        <w:t xml:space="preserve">a person seeking employment, or employed under the </w:t>
      </w:r>
      <w:hyperlink r:id="rId18" w:history="1">
        <w:r w:rsidRPr="009C6AFD">
          <w:rPr>
            <w:rStyle w:val="Hyperlink"/>
            <w:rFonts w:cstheme="minorHAnsi"/>
            <w:i/>
          </w:rPr>
          <w:t>Members of Parliament (Staff) Act 1984</w:t>
        </w:r>
      </w:hyperlink>
    </w:p>
    <w:p w14:paraId="5E5F8B63" w14:textId="729DF9A3" w:rsidR="00AF5396" w:rsidRPr="000C6DCD" w:rsidRDefault="00AF5396" w:rsidP="00021785">
      <w:pPr>
        <w:pStyle w:val="ListBullet"/>
        <w:numPr>
          <w:ilvl w:val="0"/>
          <w:numId w:val="21"/>
        </w:numPr>
        <w:spacing w:line="276" w:lineRule="auto"/>
        <w:rPr>
          <w:rFonts w:asciiTheme="majorHAnsi" w:hAnsiTheme="majorHAnsi"/>
        </w:rPr>
      </w:pPr>
      <w:r w:rsidRPr="000C6DCD">
        <w:rPr>
          <w:rFonts w:asciiTheme="minorHAnsi" w:hAnsiTheme="minorHAnsi" w:cstheme="minorHAnsi"/>
        </w:rPr>
        <w:t>a person seeking employment, or employed</w:t>
      </w:r>
      <w:r w:rsidR="00EF0196" w:rsidRPr="000C6DCD">
        <w:rPr>
          <w:rFonts w:asciiTheme="minorHAnsi" w:hAnsiTheme="minorHAnsi" w:cstheme="minorHAnsi"/>
        </w:rPr>
        <w:t xml:space="preserve"> with </w:t>
      </w:r>
      <w:r w:rsidRPr="000C6DCD">
        <w:rPr>
          <w:rFonts w:asciiTheme="minorHAnsi" w:hAnsiTheme="minorHAnsi" w:cstheme="minorHAnsi"/>
        </w:rPr>
        <w:t>a client agency of the Service Delivery Office, or</w:t>
      </w:r>
    </w:p>
    <w:p w14:paraId="640C4D43" w14:textId="224579D4" w:rsidR="00021785" w:rsidRPr="000C6DCD" w:rsidRDefault="00852A86" w:rsidP="00021785">
      <w:pPr>
        <w:pStyle w:val="ListBullet"/>
        <w:numPr>
          <w:ilvl w:val="0"/>
          <w:numId w:val="21"/>
        </w:numPr>
        <w:spacing w:line="276" w:lineRule="auto"/>
        <w:rPr>
          <w:rFonts w:asciiTheme="majorHAnsi" w:hAnsiTheme="majorHAnsi"/>
        </w:rPr>
      </w:pPr>
      <w:r w:rsidRPr="000C6DCD">
        <w:rPr>
          <w:rFonts w:asciiTheme="minorHAnsi" w:hAnsiTheme="minorHAnsi" w:cstheme="minorHAnsi"/>
        </w:rPr>
        <w:t>a person seeking employment, or employed with the Independent Parliamentary Expenses Authority (IPEA)</w:t>
      </w:r>
      <w:r w:rsidR="00021785" w:rsidRPr="000C6DCD">
        <w:rPr>
          <w:rFonts w:asciiTheme="majorHAnsi" w:hAnsiTheme="majorHAnsi"/>
          <w:i/>
        </w:rPr>
        <w:t>.</w:t>
      </w:r>
    </w:p>
    <w:p w14:paraId="46FCFD8C" w14:textId="130D3A4D" w:rsidR="009E6C1D" w:rsidRPr="000C6DCD" w:rsidRDefault="00B96DB0" w:rsidP="009E6C1D">
      <w:pPr>
        <w:pStyle w:val="Heading2Numbered"/>
      </w:pPr>
      <w:r w:rsidRPr="000C6DCD">
        <w:t xml:space="preserve">   </w:t>
      </w:r>
      <w:bookmarkStart w:id="5" w:name="_Toc19021863"/>
      <w:r w:rsidR="009E6C1D" w:rsidRPr="000C6DCD">
        <w:t>Finance and anonymity</w:t>
      </w:r>
      <w:bookmarkEnd w:id="5"/>
      <w:r w:rsidR="009E6C1D" w:rsidRPr="000C6DCD">
        <w:t xml:space="preserve"> </w:t>
      </w:r>
    </w:p>
    <w:p w14:paraId="7297C783" w14:textId="77777777" w:rsidR="009E6C1D" w:rsidRPr="000C6DCD" w:rsidRDefault="00021785" w:rsidP="00021785">
      <w:pPr>
        <w:pStyle w:val="BodyText1"/>
        <w:spacing w:line="276" w:lineRule="auto"/>
        <w:rPr>
          <w:rFonts w:asciiTheme="minorHAnsi" w:hAnsiTheme="minorHAnsi" w:cstheme="minorHAnsi"/>
          <w:color w:val="000000"/>
        </w:rPr>
      </w:pPr>
      <w:r w:rsidRPr="000C6DCD">
        <w:rPr>
          <w:rFonts w:asciiTheme="minorHAnsi" w:hAnsiTheme="minorHAnsi" w:cstheme="minorHAnsi"/>
          <w:color w:val="000000"/>
        </w:rPr>
        <w:t xml:space="preserve">Where possible, we will allow you to interact with us anonymously or using a pseudonym. However, for most of our functions and activities we usually need your name and contact information and enough information about the particular matter to enable us to fairly and efficiently handle your matter. </w:t>
      </w:r>
    </w:p>
    <w:p w14:paraId="43CDDCC2" w14:textId="77777777" w:rsidR="00021785" w:rsidRPr="000C6DCD" w:rsidRDefault="00021785" w:rsidP="00021785">
      <w:pPr>
        <w:pStyle w:val="BodyText1"/>
        <w:spacing w:line="276" w:lineRule="auto"/>
        <w:rPr>
          <w:rFonts w:asciiTheme="minorHAnsi" w:hAnsiTheme="minorHAnsi" w:cstheme="minorHAnsi"/>
        </w:rPr>
      </w:pPr>
      <w:r w:rsidRPr="000C6DCD">
        <w:rPr>
          <w:rFonts w:asciiTheme="minorHAnsi" w:hAnsiTheme="minorHAnsi" w:cstheme="minorHAnsi"/>
        </w:rPr>
        <w:br w:type="page"/>
      </w:r>
    </w:p>
    <w:p w14:paraId="4B9AD52B" w14:textId="77777777" w:rsidR="00663FD4" w:rsidRPr="000C6DCD" w:rsidRDefault="00663FD4" w:rsidP="00663FD4">
      <w:pPr>
        <w:pStyle w:val="Heading1Numbered"/>
      </w:pPr>
      <w:bookmarkStart w:id="6" w:name="_Toc19021864"/>
      <w:r w:rsidRPr="000C6DCD">
        <w:t>Personal Information Holding Practices</w:t>
      </w:r>
      <w:bookmarkEnd w:id="6"/>
    </w:p>
    <w:p w14:paraId="0DF0B288" w14:textId="78576E21" w:rsidR="009E6C1D" w:rsidRPr="000C6DCD" w:rsidRDefault="00B96DB0" w:rsidP="009E6C1D">
      <w:pPr>
        <w:pStyle w:val="Heading2Numbered"/>
      </w:pPr>
      <w:r w:rsidRPr="000C6DCD">
        <w:t xml:space="preserve">   </w:t>
      </w:r>
      <w:bookmarkStart w:id="7" w:name="_Toc19021865"/>
      <w:r w:rsidR="009E6C1D" w:rsidRPr="000C6DCD">
        <w:t>Collection of personal information</w:t>
      </w:r>
      <w:bookmarkEnd w:id="7"/>
    </w:p>
    <w:p w14:paraId="65FDD210" w14:textId="03D25AE1" w:rsidR="00021785" w:rsidRPr="000C6DCD" w:rsidRDefault="00021785" w:rsidP="00021785">
      <w:pPr>
        <w:pStyle w:val="BodyText"/>
        <w:spacing w:line="276" w:lineRule="auto"/>
        <w:rPr>
          <w:rFonts w:asciiTheme="minorHAnsi" w:hAnsiTheme="minorHAnsi" w:cstheme="minorHAnsi"/>
        </w:rPr>
      </w:pPr>
      <w:r w:rsidRPr="000C6DCD">
        <w:rPr>
          <w:rFonts w:asciiTheme="minorHAnsi" w:hAnsiTheme="minorHAnsi" w:cstheme="minorHAnsi"/>
        </w:rPr>
        <w:t xml:space="preserve">Personal information about you may be collected by Finance from you, from your agent or from a third party. Finance uses forms, online portals, electronic and paper correspondence as well as telephone and fax to collect this information. </w:t>
      </w:r>
    </w:p>
    <w:p w14:paraId="7BB125B0" w14:textId="56B18CA6" w:rsidR="00802D3A" w:rsidRPr="000C6DCD" w:rsidRDefault="00802D3A" w:rsidP="00802D3A">
      <w:pPr>
        <w:pStyle w:val="BodyText"/>
        <w:spacing w:line="276" w:lineRule="auto"/>
        <w:rPr>
          <w:rFonts w:asciiTheme="minorHAnsi" w:hAnsiTheme="minorHAnsi" w:cstheme="minorHAnsi"/>
        </w:rPr>
      </w:pPr>
      <w:r w:rsidRPr="000C6DCD">
        <w:rPr>
          <w:rFonts w:asciiTheme="minorHAnsi" w:hAnsiTheme="minorHAnsi" w:cstheme="minorHAnsi"/>
        </w:rPr>
        <w:t>Under the Privacy Act, we are required to take contractual measures to ensure that contracted service providers (including subcontractors) comply with the same privacy requirements applicable to us.</w:t>
      </w:r>
    </w:p>
    <w:p w14:paraId="557094AA" w14:textId="77777777" w:rsidR="00021785" w:rsidRPr="000C6DCD" w:rsidRDefault="00021785" w:rsidP="00021785">
      <w:pPr>
        <w:pStyle w:val="BodyText"/>
        <w:spacing w:line="276" w:lineRule="auto"/>
        <w:rPr>
          <w:rFonts w:asciiTheme="minorHAnsi" w:hAnsiTheme="minorHAnsi" w:cstheme="minorHAnsi"/>
        </w:rPr>
      </w:pPr>
      <w:r w:rsidRPr="000C6DCD">
        <w:rPr>
          <w:rFonts w:asciiTheme="minorHAnsi" w:hAnsiTheme="minorHAnsi" w:cstheme="minorHAnsi"/>
        </w:rPr>
        <w:t>Broadly grouped, the personal information we collect and hold may include:</w:t>
      </w:r>
    </w:p>
    <w:p w14:paraId="5B042A54" w14:textId="04AE3337" w:rsidR="00021785" w:rsidRPr="000C6DCD" w:rsidRDefault="00AF5396"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d</w:t>
      </w:r>
      <w:r w:rsidR="00021785" w:rsidRPr="000C6DCD">
        <w:rPr>
          <w:rFonts w:asciiTheme="minorHAnsi" w:hAnsiTheme="minorHAnsi" w:cstheme="minorHAnsi"/>
        </w:rPr>
        <w:t>ocuments</w:t>
      </w:r>
      <w:r w:rsidR="00126FAA" w:rsidRPr="000C6DCD">
        <w:rPr>
          <w:rFonts w:asciiTheme="minorHAnsi" w:hAnsiTheme="minorHAnsi" w:cstheme="minorHAnsi"/>
        </w:rPr>
        <w:t xml:space="preserve"> or information</w:t>
      </w:r>
      <w:r w:rsidR="00021785" w:rsidRPr="000C6DCD">
        <w:rPr>
          <w:rFonts w:asciiTheme="minorHAnsi" w:hAnsiTheme="minorHAnsi" w:cstheme="minorHAnsi"/>
        </w:rPr>
        <w:t xml:space="preserve"> relating to employment with Finance</w:t>
      </w:r>
      <w:r w:rsidR="00126FAA" w:rsidRPr="000C6DCD">
        <w:rPr>
          <w:rFonts w:asciiTheme="minorHAnsi" w:hAnsiTheme="minorHAnsi" w:cstheme="minorHAnsi"/>
        </w:rPr>
        <w:t xml:space="preserve">, </w:t>
      </w:r>
      <w:r w:rsidR="00852A86" w:rsidRPr="000C6DCD">
        <w:rPr>
          <w:rFonts w:asciiTheme="minorHAnsi" w:hAnsiTheme="minorHAnsi" w:cstheme="minorHAnsi"/>
        </w:rPr>
        <w:t>IPEA,</w:t>
      </w:r>
      <w:r w:rsidR="00021785" w:rsidRPr="000C6DCD">
        <w:rPr>
          <w:rFonts w:asciiTheme="minorHAnsi" w:hAnsiTheme="minorHAnsi" w:cstheme="minorHAnsi"/>
        </w:rPr>
        <w:t xml:space="preserve"> under the </w:t>
      </w:r>
      <w:r w:rsidR="00021785" w:rsidRPr="000C6DCD">
        <w:rPr>
          <w:rFonts w:asciiTheme="minorHAnsi" w:hAnsiTheme="minorHAnsi" w:cstheme="minorHAnsi"/>
          <w:i/>
        </w:rPr>
        <w:t>Members of Parliament (Staff) Act 1984</w:t>
      </w:r>
      <w:r w:rsidR="00852A86" w:rsidRPr="000C6DCD">
        <w:rPr>
          <w:rFonts w:asciiTheme="minorHAnsi" w:hAnsiTheme="minorHAnsi" w:cstheme="minorHAnsi"/>
        </w:rPr>
        <w:t>, or with a client agency of the Service Delivery Office</w:t>
      </w:r>
      <w:r w:rsidR="00021785" w:rsidRPr="000C6DCD">
        <w:rPr>
          <w:rFonts w:asciiTheme="minorHAnsi" w:hAnsiTheme="minorHAnsi" w:cstheme="minorHAnsi"/>
        </w:rPr>
        <w:t xml:space="preserve"> (e.g. personnel</w:t>
      </w:r>
      <w:r w:rsidR="005768EE">
        <w:rPr>
          <w:rFonts w:asciiTheme="minorHAnsi" w:hAnsiTheme="minorHAnsi" w:cstheme="minorHAnsi"/>
        </w:rPr>
        <w:t xml:space="preserve"> records</w:t>
      </w:r>
      <w:r w:rsidR="002A748B">
        <w:rPr>
          <w:rFonts w:asciiTheme="minorHAnsi" w:hAnsiTheme="minorHAnsi" w:cstheme="minorHAnsi"/>
        </w:rPr>
        <w:t>,</w:t>
      </w:r>
      <w:r w:rsidR="005768EE">
        <w:rPr>
          <w:rFonts w:asciiTheme="minorHAnsi" w:hAnsiTheme="minorHAnsi" w:cstheme="minorHAnsi"/>
        </w:rPr>
        <w:t xml:space="preserve"> health information</w:t>
      </w:r>
      <w:r w:rsidR="00021785" w:rsidRPr="000C6DCD">
        <w:rPr>
          <w:rFonts w:asciiTheme="minorHAnsi" w:hAnsiTheme="minorHAnsi" w:cstheme="minorHAnsi"/>
        </w:rPr>
        <w:t>, email and telephone records</w:t>
      </w:r>
      <w:r w:rsidR="00126FAA" w:rsidRPr="000C6DCD">
        <w:rPr>
          <w:rFonts w:asciiTheme="minorHAnsi" w:hAnsiTheme="minorHAnsi" w:cstheme="minorHAnsi"/>
        </w:rPr>
        <w:t>,</w:t>
      </w:r>
      <w:r w:rsidRPr="000C6DCD">
        <w:rPr>
          <w:rFonts w:asciiTheme="minorHAnsi" w:hAnsiTheme="minorHAnsi" w:cstheme="minorHAnsi"/>
        </w:rPr>
        <w:t xml:space="preserve"> and</w:t>
      </w:r>
      <w:r w:rsidR="00126FAA" w:rsidRPr="000C6DCD">
        <w:rPr>
          <w:rFonts w:asciiTheme="minorHAnsi" w:hAnsiTheme="minorHAnsi" w:cstheme="minorHAnsi"/>
        </w:rPr>
        <w:t xml:space="preserve"> information on work related travel or other expenses</w:t>
      </w:r>
      <w:r w:rsidR="00021785" w:rsidRPr="000C6DCD">
        <w:rPr>
          <w:rFonts w:asciiTheme="minorHAnsi" w:hAnsiTheme="minorHAnsi" w:cstheme="minorHAnsi"/>
        </w:rPr>
        <w:t>)</w:t>
      </w:r>
    </w:p>
    <w:p w14:paraId="49D8B9EC" w14:textId="77777777" w:rsidR="00021785" w:rsidRPr="000C6DCD" w:rsidRDefault="00021785"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documents relating to the appointments of persons to Commonwealth Boards</w:t>
      </w:r>
    </w:p>
    <w:p w14:paraId="1A6171AC" w14:textId="423AC1A1" w:rsidR="00021785" w:rsidRPr="000C6DCD" w:rsidRDefault="00021785"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distribution and mailing lists</w:t>
      </w:r>
    </w:p>
    <w:p w14:paraId="27528C48" w14:textId="7062F3C8" w:rsidR="00021785" w:rsidRPr="000C6DCD" w:rsidRDefault="00021785"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contact lists</w:t>
      </w:r>
    </w:p>
    <w:p w14:paraId="24DC73DC" w14:textId="5DD91795" w:rsidR="00021785" w:rsidRPr="000C6DCD" w:rsidRDefault="00021785"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internet clickstream and cookies data</w:t>
      </w:r>
    </w:p>
    <w:p w14:paraId="38558043" w14:textId="184CEEEA" w:rsidR="00021785" w:rsidRPr="000C6DCD" w:rsidRDefault="00021785"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comments on Finance social networking services</w:t>
      </w:r>
    </w:p>
    <w:p w14:paraId="43264CCD" w14:textId="037CCE85" w:rsidR="00021785" w:rsidRPr="000C6DCD" w:rsidRDefault="00021785"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 xml:space="preserve">information relating to persons who have applied for </w:t>
      </w:r>
      <w:bookmarkStart w:id="8" w:name="OLE_LINK2"/>
      <w:bookmarkStart w:id="9" w:name="OLE_LINK3"/>
      <w:r w:rsidRPr="000C6DCD">
        <w:rPr>
          <w:rFonts w:asciiTheme="minorHAnsi" w:hAnsiTheme="minorHAnsi" w:cstheme="minorHAnsi"/>
        </w:rPr>
        <w:t xml:space="preserve">act of grace payments, </w:t>
      </w:r>
      <w:bookmarkStart w:id="10" w:name="OLE_LINK1"/>
      <w:r w:rsidRPr="000C6DCD">
        <w:rPr>
          <w:rFonts w:asciiTheme="minorHAnsi" w:hAnsiTheme="minorHAnsi" w:cstheme="minorHAnsi"/>
        </w:rPr>
        <w:t>waiver of debt, compensation and other claims</w:t>
      </w:r>
      <w:bookmarkEnd w:id="10"/>
    </w:p>
    <w:p w14:paraId="2F5D32BC" w14:textId="677FA90B" w:rsidR="00021785" w:rsidRPr="000C6DCD" w:rsidRDefault="00021785"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information relating to work health and safety assessments, incidents and investigations</w:t>
      </w:r>
    </w:p>
    <w:p w14:paraId="1F7012C3" w14:textId="77777777" w:rsidR="00A22C32" w:rsidRPr="000C6DCD" w:rsidRDefault="00A22C32" w:rsidP="00A22C32">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24-hour CCTV surveillance footage (including photographs and/or video recordings)</w:t>
      </w:r>
    </w:p>
    <w:bookmarkEnd w:id="8"/>
    <w:bookmarkEnd w:id="9"/>
    <w:p w14:paraId="25701D1B" w14:textId="2F3A3616" w:rsidR="00021785" w:rsidRPr="000C6DCD" w:rsidRDefault="00021785"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financial and other information about tender</w:t>
      </w:r>
      <w:r w:rsidR="00C27F00" w:rsidRPr="000C6DCD">
        <w:rPr>
          <w:rFonts w:asciiTheme="minorHAnsi" w:hAnsiTheme="minorHAnsi" w:cstheme="minorHAnsi"/>
        </w:rPr>
        <w:t>ers, contractors and customers</w:t>
      </w:r>
    </w:p>
    <w:p w14:paraId="5919613C" w14:textId="5C1B9694" w:rsidR="00021785" w:rsidRPr="000C6DCD" w:rsidRDefault="00021785"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information that may be collected via Finance’s Whole of Government programs (for example curriculum vitae or email addresses)</w:t>
      </w:r>
    </w:p>
    <w:p w14:paraId="3DB41F20" w14:textId="35ACAFEE" w:rsidR="00021785" w:rsidRPr="000C6DCD" w:rsidRDefault="00021785"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information relating to beneficiaries of pension schemes and superannuation administered by Finance (e.g. Judges, former Judges and former Governors-General)</w:t>
      </w:r>
    </w:p>
    <w:p w14:paraId="68DAE8AC" w14:textId="632B3C9A" w:rsidR="0017268F" w:rsidRPr="000C6DCD" w:rsidRDefault="0017268F"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Tax File Number</w:t>
      </w:r>
      <w:r w:rsidR="001A4673" w:rsidRPr="000C6DCD">
        <w:rPr>
          <w:rFonts w:asciiTheme="minorHAnsi" w:hAnsiTheme="minorHAnsi" w:cstheme="minorHAnsi"/>
        </w:rPr>
        <w:t xml:space="preserve"> (TFN)</w:t>
      </w:r>
      <w:r w:rsidRPr="000C6DCD">
        <w:rPr>
          <w:rFonts w:asciiTheme="minorHAnsi" w:hAnsiTheme="minorHAnsi" w:cstheme="minorHAnsi"/>
        </w:rPr>
        <w:t xml:space="preserve"> information;</w:t>
      </w:r>
    </w:p>
    <w:p w14:paraId="421AF0C8" w14:textId="53733130" w:rsidR="00021785" w:rsidRPr="000C6DCD" w:rsidRDefault="00021785"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 xml:space="preserve">information relating to current and former members of Parliament and their </w:t>
      </w:r>
      <w:r w:rsidR="00986EF7" w:rsidRPr="000C6DCD">
        <w:rPr>
          <w:rFonts w:asciiTheme="minorHAnsi" w:hAnsiTheme="minorHAnsi" w:cstheme="minorHAnsi"/>
        </w:rPr>
        <w:t>work expenses</w:t>
      </w:r>
      <w:r w:rsidR="00C27F00" w:rsidRPr="000C6DCD">
        <w:rPr>
          <w:rFonts w:asciiTheme="minorHAnsi" w:hAnsiTheme="minorHAnsi" w:cstheme="minorHAnsi"/>
        </w:rPr>
        <w:t>,</w:t>
      </w:r>
      <w:r w:rsidR="001367A9" w:rsidRPr="000C6DCD">
        <w:rPr>
          <w:rFonts w:asciiTheme="minorHAnsi" w:hAnsiTheme="minorHAnsi" w:cstheme="minorHAnsi"/>
        </w:rPr>
        <w:t xml:space="preserve"> or</w:t>
      </w:r>
    </w:p>
    <w:p w14:paraId="2CDC949D" w14:textId="71AB1E3C" w:rsidR="001367A9" w:rsidRPr="000C6DCD" w:rsidRDefault="001367A9" w:rsidP="00021785">
      <w:pPr>
        <w:pStyle w:val="ListBullet"/>
        <w:numPr>
          <w:ilvl w:val="0"/>
          <w:numId w:val="22"/>
        </w:numPr>
        <w:spacing w:line="276" w:lineRule="auto"/>
        <w:rPr>
          <w:rFonts w:asciiTheme="minorHAnsi" w:hAnsiTheme="minorHAnsi" w:cstheme="minorHAnsi"/>
        </w:rPr>
      </w:pPr>
      <w:r w:rsidRPr="000C6DCD">
        <w:rPr>
          <w:rFonts w:asciiTheme="minorHAnsi" w:hAnsiTheme="minorHAnsi" w:cstheme="minorHAnsi"/>
        </w:rPr>
        <w:t>information relating to the delivery of COMCAR services to COMCAR clients and eligible passengers.</w:t>
      </w:r>
    </w:p>
    <w:p w14:paraId="1E94008D" w14:textId="5843899A" w:rsidR="00021785" w:rsidRPr="000C6DCD" w:rsidRDefault="00021785" w:rsidP="00021785">
      <w:pPr>
        <w:pStyle w:val="BodyText"/>
        <w:spacing w:line="276" w:lineRule="auto"/>
        <w:rPr>
          <w:rFonts w:asciiTheme="minorHAnsi" w:hAnsiTheme="minorHAnsi" w:cstheme="minorHAnsi"/>
        </w:rPr>
      </w:pPr>
      <w:r w:rsidRPr="000C6DCD">
        <w:rPr>
          <w:rFonts w:asciiTheme="minorHAnsi" w:hAnsiTheme="minorHAnsi" w:cstheme="minorHAnsi"/>
        </w:rPr>
        <w:t>The APPs provide that Finance may only collect information for a lawful purpose that is directly related to a function or activity of Finance and when the collection is necessary for, or directly related to, that purpose. For example, Finance collects personal information to enable us to:</w:t>
      </w:r>
    </w:p>
    <w:p w14:paraId="2EE5D72C" w14:textId="2007BC43" w:rsidR="00021785" w:rsidRPr="000C6DCD" w:rsidRDefault="00021785" w:rsidP="00021785">
      <w:pPr>
        <w:pStyle w:val="ListBullet"/>
        <w:numPr>
          <w:ilvl w:val="0"/>
          <w:numId w:val="23"/>
        </w:numPr>
        <w:spacing w:line="276" w:lineRule="auto"/>
        <w:rPr>
          <w:rFonts w:asciiTheme="minorHAnsi" w:hAnsiTheme="minorHAnsi" w:cstheme="minorHAnsi"/>
        </w:rPr>
      </w:pPr>
      <w:r w:rsidRPr="000C6DCD">
        <w:rPr>
          <w:rFonts w:asciiTheme="minorHAnsi" w:hAnsiTheme="minorHAnsi" w:cstheme="minorHAnsi"/>
        </w:rPr>
        <w:t>administer relevant superannuation benefits</w:t>
      </w:r>
    </w:p>
    <w:p w14:paraId="427C846E" w14:textId="60F8112D" w:rsidR="00021785" w:rsidRPr="000C6DCD" w:rsidRDefault="00021785" w:rsidP="00021785">
      <w:pPr>
        <w:pStyle w:val="ListBullet"/>
        <w:numPr>
          <w:ilvl w:val="0"/>
          <w:numId w:val="23"/>
        </w:numPr>
        <w:spacing w:line="276" w:lineRule="auto"/>
        <w:rPr>
          <w:rFonts w:asciiTheme="minorHAnsi" w:hAnsiTheme="minorHAnsi" w:cstheme="minorHAnsi"/>
        </w:rPr>
      </w:pPr>
      <w:r w:rsidRPr="000C6DCD">
        <w:rPr>
          <w:rFonts w:asciiTheme="minorHAnsi" w:hAnsiTheme="minorHAnsi" w:cstheme="minorHAnsi"/>
        </w:rPr>
        <w:t>manage employees</w:t>
      </w:r>
      <w:r w:rsidR="003210BC">
        <w:rPr>
          <w:rFonts w:asciiTheme="minorHAnsi" w:hAnsiTheme="minorHAnsi" w:cstheme="minorHAnsi"/>
        </w:rPr>
        <w:t>, including to ensure</w:t>
      </w:r>
      <w:r w:rsidR="002A748B">
        <w:rPr>
          <w:rFonts w:asciiTheme="minorHAnsi" w:hAnsiTheme="minorHAnsi" w:cstheme="minorHAnsi"/>
        </w:rPr>
        <w:t xml:space="preserve"> or promote</w:t>
      </w:r>
      <w:r w:rsidR="003210BC">
        <w:rPr>
          <w:rFonts w:asciiTheme="minorHAnsi" w:hAnsiTheme="minorHAnsi" w:cstheme="minorHAnsi"/>
        </w:rPr>
        <w:t xml:space="preserve"> </w:t>
      </w:r>
      <w:r w:rsidR="002A748B">
        <w:rPr>
          <w:rFonts w:asciiTheme="minorHAnsi" w:hAnsiTheme="minorHAnsi" w:cstheme="minorHAnsi"/>
        </w:rPr>
        <w:t>the</w:t>
      </w:r>
      <w:r w:rsidR="003210BC">
        <w:rPr>
          <w:rFonts w:asciiTheme="minorHAnsi" w:hAnsiTheme="minorHAnsi" w:cstheme="minorHAnsi"/>
        </w:rPr>
        <w:t xml:space="preserve"> health and safety</w:t>
      </w:r>
      <w:r w:rsidR="002A748B">
        <w:rPr>
          <w:rFonts w:asciiTheme="minorHAnsi" w:hAnsiTheme="minorHAnsi" w:cstheme="minorHAnsi"/>
        </w:rPr>
        <w:t xml:space="preserve"> of all employees</w:t>
      </w:r>
    </w:p>
    <w:p w14:paraId="58AFB41E" w14:textId="3B33D3C2" w:rsidR="00AF5396" w:rsidRPr="000C6DCD" w:rsidRDefault="00AF5396" w:rsidP="00021785">
      <w:pPr>
        <w:pStyle w:val="ListBullet"/>
        <w:numPr>
          <w:ilvl w:val="0"/>
          <w:numId w:val="23"/>
        </w:numPr>
        <w:spacing w:line="276" w:lineRule="auto"/>
        <w:rPr>
          <w:rFonts w:asciiTheme="minorHAnsi" w:hAnsiTheme="minorHAnsi" w:cstheme="minorHAnsi"/>
        </w:rPr>
      </w:pPr>
      <w:r w:rsidRPr="000C6DCD">
        <w:rPr>
          <w:rFonts w:asciiTheme="minorHAnsi" w:hAnsiTheme="minorHAnsi" w:cstheme="minorHAnsi"/>
        </w:rPr>
        <w:t>manage the personnel records of employees of client agencies of the Service Delivery Office</w:t>
      </w:r>
    </w:p>
    <w:p w14:paraId="3DF15ACF" w14:textId="113C8144" w:rsidR="00126FAA" w:rsidRPr="000C6DCD" w:rsidRDefault="00AF5396" w:rsidP="00021785">
      <w:pPr>
        <w:pStyle w:val="ListBullet"/>
        <w:numPr>
          <w:ilvl w:val="0"/>
          <w:numId w:val="23"/>
        </w:numPr>
        <w:spacing w:line="276" w:lineRule="auto"/>
        <w:rPr>
          <w:rFonts w:asciiTheme="minorHAnsi" w:hAnsiTheme="minorHAnsi" w:cstheme="minorHAnsi"/>
        </w:rPr>
      </w:pPr>
      <w:r w:rsidRPr="000C6DCD">
        <w:rPr>
          <w:rFonts w:asciiTheme="minorHAnsi" w:hAnsiTheme="minorHAnsi" w:cstheme="minorHAnsi"/>
        </w:rPr>
        <w:t>process</w:t>
      </w:r>
      <w:r w:rsidR="00126FAA" w:rsidRPr="000C6DCD">
        <w:rPr>
          <w:rFonts w:asciiTheme="minorHAnsi" w:hAnsiTheme="minorHAnsi" w:cstheme="minorHAnsi"/>
        </w:rPr>
        <w:t xml:space="preserve"> work related expenses for employees of </w:t>
      </w:r>
      <w:r w:rsidRPr="000C6DCD">
        <w:rPr>
          <w:rFonts w:asciiTheme="minorHAnsi" w:hAnsiTheme="minorHAnsi" w:cstheme="minorHAnsi"/>
        </w:rPr>
        <w:t>IPEA</w:t>
      </w:r>
      <w:r w:rsidR="0066253B" w:rsidRPr="000C6DCD">
        <w:rPr>
          <w:rFonts w:asciiTheme="minorHAnsi" w:hAnsiTheme="minorHAnsi" w:cstheme="minorHAnsi"/>
        </w:rPr>
        <w:t xml:space="preserve"> (for example corporate travel and other related expenses)</w:t>
      </w:r>
    </w:p>
    <w:p w14:paraId="6F3591C9" w14:textId="5FC66718" w:rsidR="00021785" w:rsidRPr="000C6DCD" w:rsidRDefault="00021785" w:rsidP="00021785">
      <w:pPr>
        <w:pStyle w:val="ListBullet"/>
        <w:numPr>
          <w:ilvl w:val="0"/>
          <w:numId w:val="23"/>
        </w:numPr>
        <w:spacing w:line="276" w:lineRule="auto"/>
        <w:rPr>
          <w:rFonts w:asciiTheme="minorHAnsi" w:hAnsiTheme="minorHAnsi" w:cstheme="minorHAnsi"/>
        </w:rPr>
      </w:pPr>
      <w:r w:rsidRPr="000C6DCD">
        <w:rPr>
          <w:rFonts w:asciiTheme="minorHAnsi" w:hAnsiTheme="minorHAnsi" w:cstheme="minorHAnsi"/>
        </w:rPr>
        <w:t>manage appointments to Commonwealth Boards</w:t>
      </w:r>
    </w:p>
    <w:p w14:paraId="7526BD02" w14:textId="13938F7E" w:rsidR="00021785" w:rsidRPr="000C6DCD" w:rsidRDefault="00021785" w:rsidP="00021785">
      <w:pPr>
        <w:pStyle w:val="ListBullet"/>
        <w:numPr>
          <w:ilvl w:val="0"/>
          <w:numId w:val="23"/>
        </w:numPr>
        <w:spacing w:line="276" w:lineRule="auto"/>
        <w:rPr>
          <w:rFonts w:asciiTheme="minorHAnsi" w:hAnsiTheme="minorHAnsi" w:cstheme="minorHAnsi"/>
        </w:rPr>
      </w:pPr>
      <w:r w:rsidRPr="000C6DCD">
        <w:rPr>
          <w:rFonts w:asciiTheme="minorHAnsi" w:hAnsiTheme="minorHAnsi" w:cstheme="minorHAnsi"/>
        </w:rPr>
        <w:t>process applications for act of grace payments, waiver of debt, compensation and other claims</w:t>
      </w:r>
    </w:p>
    <w:p w14:paraId="6A2DF2A1" w14:textId="37CA1F1E" w:rsidR="00021785" w:rsidRPr="000C6DCD" w:rsidRDefault="00021785" w:rsidP="00021785">
      <w:pPr>
        <w:pStyle w:val="ListBullet"/>
        <w:numPr>
          <w:ilvl w:val="0"/>
          <w:numId w:val="23"/>
        </w:numPr>
        <w:spacing w:line="276" w:lineRule="auto"/>
        <w:rPr>
          <w:rFonts w:asciiTheme="minorHAnsi" w:hAnsiTheme="minorHAnsi" w:cstheme="minorHAnsi"/>
        </w:rPr>
      </w:pPr>
      <w:r w:rsidRPr="000C6DCD">
        <w:rPr>
          <w:rFonts w:asciiTheme="minorHAnsi" w:hAnsiTheme="minorHAnsi" w:cstheme="minorHAnsi"/>
        </w:rPr>
        <w:t xml:space="preserve">process </w:t>
      </w:r>
      <w:r w:rsidR="00986EF7" w:rsidRPr="000C6DCD">
        <w:rPr>
          <w:rFonts w:asciiTheme="minorHAnsi" w:hAnsiTheme="minorHAnsi" w:cstheme="minorHAnsi"/>
        </w:rPr>
        <w:t xml:space="preserve">work expenses </w:t>
      </w:r>
      <w:r w:rsidRPr="000C6DCD">
        <w:rPr>
          <w:rFonts w:asciiTheme="minorHAnsi" w:hAnsiTheme="minorHAnsi" w:cstheme="minorHAnsi"/>
        </w:rPr>
        <w:t xml:space="preserve">and manage the conditions of employment of persons employed by Finance, or under the </w:t>
      </w:r>
      <w:r w:rsidRPr="000C6DCD">
        <w:rPr>
          <w:rFonts w:asciiTheme="minorHAnsi" w:hAnsiTheme="minorHAnsi" w:cstheme="minorHAnsi"/>
          <w:i/>
        </w:rPr>
        <w:t>Members of Parliament (Staff) Act 1984</w:t>
      </w:r>
    </w:p>
    <w:p w14:paraId="3AE50CA9" w14:textId="22CE26C1" w:rsidR="0073574B" w:rsidRPr="000C6DCD" w:rsidRDefault="00021785" w:rsidP="00021785">
      <w:pPr>
        <w:pStyle w:val="ListBullet"/>
        <w:numPr>
          <w:ilvl w:val="0"/>
          <w:numId w:val="23"/>
        </w:numPr>
        <w:spacing w:line="276" w:lineRule="auto"/>
        <w:rPr>
          <w:rFonts w:asciiTheme="minorHAnsi" w:hAnsiTheme="minorHAnsi" w:cstheme="minorHAnsi"/>
        </w:rPr>
      </w:pPr>
      <w:r w:rsidRPr="000C6DCD">
        <w:rPr>
          <w:rFonts w:asciiTheme="minorHAnsi" w:hAnsiTheme="minorHAnsi" w:cstheme="minorHAnsi"/>
        </w:rPr>
        <w:t xml:space="preserve">process </w:t>
      </w:r>
      <w:r w:rsidR="00986EF7" w:rsidRPr="000C6DCD">
        <w:rPr>
          <w:rFonts w:asciiTheme="minorHAnsi" w:hAnsiTheme="minorHAnsi" w:cstheme="minorHAnsi"/>
        </w:rPr>
        <w:t xml:space="preserve">work expenses </w:t>
      </w:r>
      <w:r w:rsidRPr="000C6DCD">
        <w:rPr>
          <w:rFonts w:asciiTheme="minorHAnsi" w:hAnsiTheme="minorHAnsi" w:cstheme="minorHAnsi"/>
        </w:rPr>
        <w:t>for current and former members of Parliament</w:t>
      </w:r>
    </w:p>
    <w:p w14:paraId="7FC202E5" w14:textId="1BFAEA1F" w:rsidR="00021785" w:rsidRPr="000C6DCD" w:rsidRDefault="00C864AE" w:rsidP="00C864AE">
      <w:pPr>
        <w:pStyle w:val="ListBullet"/>
        <w:numPr>
          <w:ilvl w:val="0"/>
          <w:numId w:val="23"/>
        </w:numPr>
        <w:spacing w:line="276" w:lineRule="auto"/>
        <w:rPr>
          <w:rFonts w:asciiTheme="minorHAnsi" w:hAnsiTheme="minorHAnsi" w:cstheme="minorHAnsi"/>
        </w:rPr>
      </w:pPr>
      <w:r w:rsidRPr="000C6DCD">
        <w:rPr>
          <w:rFonts w:asciiTheme="minorHAnsi" w:hAnsiTheme="minorHAnsi" w:cstheme="minorHAnsi"/>
        </w:rPr>
        <w:t>deliver whole of government services, including information and communication technology services</w:t>
      </w:r>
      <w:r w:rsidR="008672F6" w:rsidRPr="000C6DCD">
        <w:rPr>
          <w:rFonts w:asciiTheme="minorHAnsi" w:hAnsiTheme="minorHAnsi" w:cstheme="minorHAnsi"/>
        </w:rPr>
        <w:t xml:space="preserve"> and parliamentary workflow solutions</w:t>
      </w:r>
    </w:p>
    <w:p w14:paraId="41DC6CD7" w14:textId="3E267627" w:rsidR="001367A9" w:rsidRPr="000C6DCD" w:rsidRDefault="001367A9" w:rsidP="00C864AE">
      <w:pPr>
        <w:pStyle w:val="ListBullet"/>
        <w:numPr>
          <w:ilvl w:val="0"/>
          <w:numId w:val="23"/>
        </w:numPr>
        <w:spacing w:line="276" w:lineRule="auto"/>
        <w:rPr>
          <w:rFonts w:asciiTheme="minorHAnsi" w:hAnsiTheme="minorHAnsi" w:cstheme="minorHAnsi"/>
        </w:rPr>
      </w:pPr>
      <w:r w:rsidRPr="000C6DCD">
        <w:rPr>
          <w:rFonts w:asciiTheme="minorHAnsi" w:hAnsiTheme="minorHAnsi" w:cstheme="minorHAnsi"/>
        </w:rPr>
        <w:t>manage COMCAR functions and activities</w:t>
      </w:r>
      <w:r w:rsidR="00763336" w:rsidRPr="000C6DCD">
        <w:rPr>
          <w:rFonts w:asciiTheme="minorHAnsi" w:hAnsiTheme="minorHAnsi" w:cstheme="minorHAnsi"/>
        </w:rPr>
        <w:t>,</w:t>
      </w:r>
      <w:r w:rsidRPr="000C6DCD">
        <w:rPr>
          <w:rFonts w:asciiTheme="minorHAnsi" w:hAnsiTheme="minorHAnsi" w:cstheme="minorHAnsi"/>
        </w:rPr>
        <w:t xml:space="preserve"> or</w:t>
      </w:r>
    </w:p>
    <w:p w14:paraId="50F6076C" w14:textId="4036304F" w:rsidR="00021785" w:rsidRPr="000C6DCD" w:rsidRDefault="00021785" w:rsidP="00021785">
      <w:pPr>
        <w:pStyle w:val="ListBullet"/>
        <w:numPr>
          <w:ilvl w:val="0"/>
          <w:numId w:val="23"/>
        </w:numPr>
        <w:spacing w:line="276" w:lineRule="auto"/>
        <w:rPr>
          <w:rFonts w:asciiTheme="minorHAnsi" w:hAnsiTheme="minorHAnsi" w:cstheme="minorHAnsi"/>
        </w:rPr>
      </w:pPr>
      <w:r w:rsidRPr="000C6DCD">
        <w:rPr>
          <w:rFonts w:asciiTheme="minorHAnsi" w:hAnsiTheme="minorHAnsi" w:cstheme="minorHAnsi"/>
        </w:rPr>
        <w:t>contact you</w:t>
      </w:r>
      <w:r w:rsidR="00FD3E8A">
        <w:rPr>
          <w:rFonts w:asciiTheme="minorHAnsi" w:hAnsiTheme="minorHAnsi" w:cstheme="minorHAnsi"/>
        </w:rPr>
        <w:t xml:space="preserve"> (directly and/or via email subscription services)</w:t>
      </w:r>
      <w:r w:rsidRPr="000C6DCD">
        <w:rPr>
          <w:rFonts w:asciiTheme="minorHAnsi" w:hAnsiTheme="minorHAnsi" w:cstheme="minorHAnsi"/>
        </w:rPr>
        <w:t>.</w:t>
      </w:r>
    </w:p>
    <w:p w14:paraId="09879A5F" w14:textId="6BF81709" w:rsidR="009E6C1D" w:rsidRPr="000C6DCD" w:rsidRDefault="00B96DB0" w:rsidP="009E6C1D">
      <w:pPr>
        <w:pStyle w:val="Heading2Numbered"/>
      </w:pPr>
      <w:r w:rsidRPr="000C6DCD">
        <w:t xml:space="preserve">   </w:t>
      </w:r>
      <w:bookmarkStart w:id="11" w:name="_Toc19021866"/>
      <w:r w:rsidR="009E6C1D" w:rsidRPr="000C6DCD">
        <w:t>Types of personal information Finance holds</w:t>
      </w:r>
      <w:bookmarkEnd w:id="11"/>
    </w:p>
    <w:p w14:paraId="3239E3B6" w14:textId="77777777" w:rsidR="00DC7433" w:rsidRPr="000C6DCD" w:rsidRDefault="00DC7433" w:rsidP="00DC7433">
      <w:pPr>
        <w:pStyle w:val="BodyText"/>
        <w:spacing w:line="276" w:lineRule="auto"/>
        <w:rPr>
          <w:rFonts w:asciiTheme="minorHAnsi" w:hAnsiTheme="minorHAnsi" w:cstheme="minorHAnsi"/>
          <w:iCs/>
          <w:color w:val="000000"/>
        </w:rPr>
      </w:pPr>
      <w:r w:rsidRPr="000C6DCD">
        <w:rPr>
          <w:rFonts w:asciiTheme="minorHAnsi" w:hAnsiTheme="minorHAnsi" w:cstheme="minorHAnsi"/>
          <w:iCs/>
          <w:color w:val="000000"/>
        </w:rPr>
        <w:t>Personal information we collect and hold may include:</w:t>
      </w:r>
    </w:p>
    <w:p w14:paraId="71E1959B" w14:textId="1DE14088" w:rsidR="00DC7433" w:rsidRPr="000C6DCD" w:rsidRDefault="00DC7433" w:rsidP="00DC7433">
      <w:pPr>
        <w:pStyle w:val="ListBullet"/>
        <w:numPr>
          <w:ilvl w:val="0"/>
          <w:numId w:val="24"/>
        </w:numPr>
        <w:spacing w:line="276" w:lineRule="auto"/>
        <w:rPr>
          <w:rFonts w:asciiTheme="minorHAnsi" w:hAnsiTheme="minorHAnsi" w:cstheme="minorHAnsi"/>
        </w:rPr>
      </w:pPr>
      <w:r w:rsidRPr="000C6DCD">
        <w:rPr>
          <w:rFonts w:asciiTheme="minorHAnsi" w:hAnsiTheme="minorHAnsi" w:cstheme="minorHAnsi"/>
        </w:rPr>
        <w:t>name, address and contact details (eg phone, email and fax)</w:t>
      </w:r>
    </w:p>
    <w:p w14:paraId="76354900" w14:textId="6D7CD014" w:rsidR="00DC7433" w:rsidRPr="000C6DCD" w:rsidRDefault="00DC7433" w:rsidP="00DC7433">
      <w:pPr>
        <w:pStyle w:val="ListBullet"/>
        <w:numPr>
          <w:ilvl w:val="0"/>
          <w:numId w:val="24"/>
        </w:numPr>
        <w:spacing w:line="276" w:lineRule="auto"/>
        <w:rPr>
          <w:rFonts w:asciiTheme="minorHAnsi" w:hAnsiTheme="minorHAnsi" w:cstheme="minorHAnsi"/>
        </w:rPr>
      </w:pPr>
      <w:r w:rsidRPr="000C6DCD">
        <w:rPr>
          <w:rFonts w:asciiTheme="minorHAnsi" w:hAnsiTheme="minorHAnsi" w:cstheme="minorHAnsi"/>
        </w:rPr>
        <w:t>date of birth</w:t>
      </w:r>
    </w:p>
    <w:p w14:paraId="753E8234" w14:textId="4649078A" w:rsidR="00DC7433" w:rsidRPr="000C6DCD" w:rsidRDefault="00DC7433" w:rsidP="00DC7433">
      <w:pPr>
        <w:pStyle w:val="ListBullet"/>
        <w:numPr>
          <w:ilvl w:val="0"/>
          <w:numId w:val="24"/>
        </w:numPr>
        <w:spacing w:line="276" w:lineRule="auto"/>
        <w:rPr>
          <w:rFonts w:asciiTheme="minorHAnsi" w:hAnsiTheme="minorHAnsi" w:cstheme="minorHAnsi"/>
        </w:rPr>
      </w:pPr>
      <w:r w:rsidRPr="000C6DCD">
        <w:rPr>
          <w:rFonts w:asciiTheme="minorHAnsi" w:hAnsiTheme="minorHAnsi" w:cstheme="minorHAnsi"/>
        </w:rPr>
        <w:t>gender</w:t>
      </w:r>
    </w:p>
    <w:p w14:paraId="7A15F2CF" w14:textId="43591453" w:rsidR="00DC7433" w:rsidRPr="000C6DCD" w:rsidRDefault="00DC7433" w:rsidP="00DC7433">
      <w:pPr>
        <w:pStyle w:val="ListBullet"/>
        <w:numPr>
          <w:ilvl w:val="0"/>
          <w:numId w:val="24"/>
        </w:numPr>
        <w:spacing w:line="276" w:lineRule="auto"/>
        <w:rPr>
          <w:rFonts w:asciiTheme="minorHAnsi" w:hAnsiTheme="minorHAnsi" w:cstheme="minorHAnsi"/>
        </w:rPr>
      </w:pPr>
      <w:r w:rsidRPr="000C6DCD">
        <w:rPr>
          <w:rFonts w:asciiTheme="minorHAnsi" w:hAnsiTheme="minorHAnsi" w:cstheme="minorHAnsi"/>
        </w:rPr>
        <w:t>curriculum vitae</w:t>
      </w:r>
    </w:p>
    <w:p w14:paraId="3710DB06" w14:textId="5E3729F6" w:rsidR="00DC7433" w:rsidRPr="000C6DCD" w:rsidRDefault="00DC7433" w:rsidP="00DC7433">
      <w:pPr>
        <w:pStyle w:val="ListBullet"/>
        <w:numPr>
          <w:ilvl w:val="0"/>
          <w:numId w:val="24"/>
        </w:numPr>
        <w:spacing w:line="276" w:lineRule="auto"/>
        <w:rPr>
          <w:rFonts w:asciiTheme="minorHAnsi" w:hAnsiTheme="minorHAnsi" w:cstheme="minorHAnsi"/>
        </w:rPr>
      </w:pPr>
      <w:r w:rsidRPr="000C6DCD">
        <w:rPr>
          <w:rFonts w:asciiTheme="minorHAnsi" w:hAnsiTheme="minorHAnsi" w:cstheme="minorHAnsi"/>
        </w:rPr>
        <w:t>qualifications and referee reports</w:t>
      </w:r>
    </w:p>
    <w:p w14:paraId="1CAF3758" w14:textId="1FDF810A" w:rsidR="00DC7433" w:rsidRPr="000C6DCD" w:rsidRDefault="00DC7433" w:rsidP="00DC7433">
      <w:pPr>
        <w:pStyle w:val="ListBullet"/>
        <w:numPr>
          <w:ilvl w:val="0"/>
          <w:numId w:val="24"/>
        </w:numPr>
        <w:spacing w:line="276" w:lineRule="auto"/>
        <w:rPr>
          <w:rFonts w:asciiTheme="minorHAnsi" w:hAnsiTheme="minorHAnsi" w:cstheme="minorHAnsi"/>
        </w:rPr>
      </w:pPr>
      <w:r w:rsidRPr="000C6DCD">
        <w:rPr>
          <w:rFonts w:asciiTheme="minorHAnsi" w:hAnsiTheme="minorHAnsi" w:cstheme="minorHAnsi"/>
        </w:rPr>
        <w:t>signature</w:t>
      </w:r>
    </w:p>
    <w:p w14:paraId="13B1E213" w14:textId="19F2F58B" w:rsidR="00587E21" w:rsidRPr="000C6DCD" w:rsidRDefault="00DC7433" w:rsidP="00DC7433">
      <w:pPr>
        <w:pStyle w:val="ListBullet"/>
        <w:numPr>
          <w:ilvl w:val="0"/>
          <w:numId w:val="24"/>
        </w:numPr>
        <w:spacing w:line="276" w:lineRule="auto"/>
        <w:rPr>
          <w:rFonts w:asciiTheme="minorHAnsi" w:hAnsiTheme="minorHAnsi" w:cstheme="minorHAnsi"/>
        </w:rPr>
      </w:pPr>
      <w:r w:rsidRPr="000C6DCD">
        <w:rPr>
          <w:rFonts w:asciiTheme="minorHAnsi" w:hAnsiTheme="minorHAnsi" w:cstheme="minorHAnsi"/>
        </w:rPr>
        <w:t>driver’s licence and passport information</w:t>
      </w:r>
    </w:p>
    <w:p w14:paraId="0F95A96B" w14:textId="0D7585D4" w:rsidR="003F56A2" w:rsidRPr="000C6DCD" w:rsidRDefault="003F56A2" w:rsidP="00DC7433">
      <w:pPr>
        <w:pStyle w:val="ListBullet"/>
        <w:numPr>
          <w:ilvl w:val="0"/>
          <w:numId w:val="24"/>
        </w:numPr>
        <w:spacing w:line="276" w:lineRule="auto"/>
        <w:rPr>
          <w:rFonts w:asciiTheme="minorHAnsi" w:hAnsiTheme="minorHAnsi" w:cstheme="minorHAnsi"/>
        </w:rPr>
      </w:pPr>
      <w:r w:rsidRPr="000C6DCD">
        <w:rPr>
          <w:rFonts w:asciiTheme="minorHAnsi" w:hAnsiTheme="minorHAnsi" w:cstheme="minorHAnsi"/>
        </w:rPr>
        <w:t xml:space="preserve">travel </w:t>
      </w:r>
      <w:r w:rsidR="00A21F94" w:rsidRPr="000C6DCD">
        <w:rPr>
          <w:rFonts w:asciiTheme="minorHAnsi" w:hAnsiTheme="minorHAnsi" w:cstheme="minorHAnsi"/>
        </w:rPr>
        <w:t xml:space="preserve">booking </w:t>
      </w:r>
      <w:r w:rsidRPr="000C6DCD">
        <w:rPr>
          <w:rFonts w:asciiTheme="minorHAnsi" w:hAnsiTheme="minorHAnsi" w:cstheme="minorHAnsi"/>
        </w:rPr>
        <w:t>details</w:t>
      </w:r>
      <w:r w:rsidR="00C27F00" w:rsidRPr="000C6DCD">
        <w:rPr>
          <w:rFonts w:asciiTheme="minorHAnsi" w:hAnsiTheme="minorHAnsi" w:cstheme="minorHAnsi"/>
        </w:rPr>
        <w:t xml:space="preserve"> </w:t>
      </w:r>
    </w:p>
    <w:p w14:paraId="746D05C1" w14:textId="7A063B95" w:rsidR="00587E21" w:rsidRPr="000C6DCD" w:rsidRDefault="00587E21" w:rsidP="00DC7433">
      <w:pPr>
        <w:pStyle w:val="ListBullet"/>
        <w:numPr>
          <w:ilvl w:val="0"/>
          <w:numId w:val="24"/>
        </w:numPr>
        <w:spacing w:line="276" w:lineRule="auto"/>
        <w:rPr>
          <w:rFonts w:asciiTheme="minorHAnsi" w:hAnsiTheme="minorHAnsi" w:cstheme="minorHAnsi"/>
        </w:rPr>
      </w:pPr>
      <w:r w:rsidRPr="000C6DCD">
        <w:rPr>
          <w:rFonts w:asciiTheme="minorHAnsi" w:hAnsiTheme="minorHAnsi" w:cstheme="minorHAnsi"/>
        </w:rPr>
        <w:t>bank account details and other financial information</w:t>
      </w:r>
      <w:r w:rsidR="00C27F00" w:rsidRPr="000C6DCD">
        <w:rPr>
          <w:rFonts w:asciiTheme="minorHAnsi" w:hAnsiTheme="minorHAnsi" w:cstheme="minorHAnsi"/>
        </w:rPr>
        <w:t>,</w:t>
      </w:r>
      <w:r w:rsidR="004F7740" w:rsidRPr="000C6DCD">
        <w:rPr>
          <w:rFonts w:asciiTheme="minorHAnsi" w:hAnsiTheme="minorHAnsi" w:cstheme="minorHAnsi"/>
        </w:rPr>
        <w:t xml:space="preserve"> or</w:t>
      </w:r>
    </w:p>
    <w:p w14:paraId="08EAED5C" w14:textId="0ECA90DC" w:rsidR="00DC7433" w:rsidRPr="000C6DCD" w:rsidRDefault="00587E21" w:rsidP="00DC7433">
      <w:pPr>
        <w:pStyle w:val="ListBullet"/>
        <w:numPr>
          <w:ilvl w:val="0"/>
          <w:numId w:val="24"/>
        </w:numPr>
        <w:spacing w:line="276" w:lineRule="auto"/>
        <w:rPr>
          <w:rFonts w:asciiTheme="minorHAnsi" w:hAnsiTheme="minorHAnsi" w:cstheme="minorHAnsi"/>
        </w:rPr>
      </w:pPr>
      <w:r w:rsidRPr="000C6DCD">
        <w:rPr>
          <w:rFonts w:asciiTheme="minorHAnsi" w:hAnsiTheme="minorHAnsi" w:cstheme="minorHAnsi"/>
        </w:rPr>
        <w:t>next of kin</w:t>
      </w:r>
      <w:r w:rsidR="00DC7433" w:rsidRPr="000C6DCD">
        <w:rPr>
          <w:rFonts w:asciiTheme="minorHAnsi" w:hAnsiTheme="minorHAnsi" w:cstheme="minorHAnsi"/>
        </w:rPr>
        <w:t xml:space="preserve">. </w:t>
      </w:r>
    </w:p>
    <w:p w14:paraId="37A0935A" w14:textId="00B635AD" w:rsidR="009E6C1D" w:rsidRPr="000C6DCD" w:rsidRDefault="00B96DB0" w:rsidP="009E6C1D">
      <w:pPr>
        <w:pStyle w:val="Heading2Numbered"/>
      </w:pPr>
      <w:r w:rsidRPr="000C6DCD">
        <w:t xml:space="preserve">   </w:t>
      </w:r>
      <w:bookmarkStart w:id="12" w:name="_Toc19021867"/>
      <w:r w:rsidR="009E6C1D" w:rsidRPr="000C6DCD">
        <w:t>Sensitive information</w:t>
      </w:r>
      <w:bookmarkEnd w:id="12"/>
    </w:p>
    <w:p w14:paraId="2641AEA0" w14:textId="77777777" w:rsidR="00DC7433" w:rsidRPr="000C6DCD" w:rsidRDefault="00DC7433" w:rsidP="00DC7433">
      <w:pPr>
        <w:suppressAutoHyphens w:val="0"/>
        <w:spacing w:before="0" w:after="240" w:line="276" w:lineRule="auto"/>
        <w:contextualSpacing/>
        <w:rPr>
          <w:rFonts w:eastAsia="Times New Roman" w:cstheme="minorHAnsi"/>
          <w:lang w:eastAsia="en-AU"/>
        </w:rPr>
      </w:pPr>
      <w:r w:rsidRPr="000C6DCD">
        <w:rPr>
          <w:rFonts w:eastAsia="Times New Roman" w:cstheme="minorHAnsi"/>
          <w:lang w:eastAsia="en-AU"/>
        </w:rPr>
        <w:t>We may also collect or hold a range of sensitive information about you, including your:</w:t>
      </w:r>
    </w:p>
    <w:p w14:paraId="45DB3233" w14:textId="4F20796C" w:rsidR="00DC7433" w:rsidRPr="000C6DCD" w:rsidRDefault="00DC7433" w:rsidP="00DC7433">
      <w:pPr>
        <w:numPr>
          <w:ilvl w:val="0"/>
          <w:numId w:val="25"/>
        </w:numPr>
        <w:suppressAutoHyphens w:val="0"/>
        <w:spacing w:before="0" w:after="240" w:line="276" w:lineRule="auto"/>
        <w:contextualSpacing/>
        <w:rPr>
          <w:rFonts w:eastAsia="Cambria" w:cstheme="minorHAnsi"/>
        </w:rPr>
      </w:pPr>
      <w:r w:rsidRPr="000C6DCD">
        <w:rPr>
          <w:rFonts w:eastAsia="Cambria" w:cstheme="minorHAnsi"/>
        </w:rPr>
        <w:t>racial or ethnic origin</w:t>
      </w:r>
    </w:p>
    <w:p w14:paraId="05219EEE" w14:textId="6CE49D98" w:rsidR="00DC7433" w:rsidRPr="000C6DCD" w:rsidRDefault="00DC7433" w:rsidP="00DC7433">
      <w:pPr>
        <w:numPr>
          <w:ilvl w:val="0"/>
          <w:numId w:val="25"/>
        </w:numPr>
        <w:suppressAutoHyphens w:val="0"/>
        <w:spacing w:before="0" w:after="240" w:line="276" w:lineRule="auto"/>
        <w:contextualSpacing/>
        <w:rPr>
          <w:rFonts w:eastAsia="Cambria" w:cstheme="minorHAnsi"/>
        </w:rPr>
      </w:pPr>
      <w:r w:rsidRPr="000C6DCD">
        <w:rPr>
          <w:rFonts w:eastAsia="Cambria" w:cstheme="minorHAnsi"/>
        </w:rPr>
        <w:t>political opinions</w:t>
      </w:r>
    </w:p>
    <w:p w14:paraId="75DAC01D" w14:textId="386F0B14" w:rsidR="00DC7433" w:rsidRPr="000C6DCD" w:rsidRDefault="00DC7433" w:rsidP="00DC7433">
      <w:pPr>
        <w:numPr>
          <w:ilvl w:val="0"/>
          <w:numId w:val="25"/>
        </w:numPr>
        <w:suppressAutoHyphens w:val="0"/>
        <w:spacing w:before="0" w:after="240" w:line="276" w:lineRule="auto"/>
        <w:contextualSpacing/>
        <w:rPr>
          <w:rFonts w:eastAsia="Cambria" w:cstheme="minorHAnsi"/>
        </w:rPr>
      </w:pPr>
      <w:r w:rsidRPr="000C6DCD">
        <w:rPr>
          <w:rFonts w:eastAsia="Cambria" w:cstheme="minorHAnsi"/>
        </w:rPr>
        <w:t>criminal record</w:t>
      </w:r>
    </w:p>
    <w:p w14:paraId="64090674" w14:textId="17CB75A1" w:rsidR="00DC7433" w:rsidRPr="000C6DCD" w:rsidRDefault="00DC7433" w:rsidP="00DC7433">
      <w:pPr>
        <w:numPr>
          <w:ilvl w:val="0"/>
          <w:numId w:val="25"/>
        </w:numPr>
        <w:suppressAutoHyphens w:val="0"/>
        <w:spacing w:before="0" w:after="240" w:line="276" w:lineRule="auto"/>
        <w:contextualSpacing/>
        <w:rPr>
          <w:rFonts w:eastAsia="Cambria" w:cstheme="minorHAnsi"/>
        </w:rPr>
      </w:pPr>
      <w:r w:rsidRPr="000C6DCD">
        <w:rPr>
          <w:rFonts w:eastAsia="Cambria" w:cstheme="minorHAnsi"/>
        </w:rPr>
        <w:t>financial situation (this may be relevant if you have made an application for an act of grace payment, waiver of debt, compensation or other claim)</w:t>
      </w:r>
    </w:p>
    <w:p w14:paraId="49497BF6" w14:textId="328C32CF" w:rsidR="00DC7433" w:rsidRPr="000C6DCD" w:rsidRDefault="0060764E" w:rsidP="00DC7433">
      <w:pPr>
        <w:numPr>
          <w:ilvl w:val="0"/>
          <w:numId w:val="25"/>
        </w:numPr>
        <w:suppressAutoHyphens w:val="0"/>
        <w:spacing w:before="0" w:after="240" w:line="276" w:lineRule="auto"/>
        <w:contextualSpacing/>
        <w:rPr>
          <w:rFonts w:eastAsia="Cambria" w:cstheme="minorHAnsi"/>
        </w:rPr>
      </w:pPr>
      <w:r>
        <w:rPr>
          <w:rFonts w:eastAsia="Cambria" w:cstheme="minorHAnsi"/>
        </w:rPr>
        <w:t xml:space="preserve">health (including information about your </w:t>
      </w:r>
      <w:r w:rsidR="00DC7433" w:rsidRPr="000C6DCD">
        <w:rPr>
          <w:rFonts w:eastAsia="Cambria" w:cstheme="minorHAnsi"/>
        </w:rPr>
        <w:t>medical history</w:t>
      </w:r>
      <w:r w:rsidR="00BF55B3">
        <w:rPr>
          <w:rFonts w:eastAsia="Cambria" w:cstheme="minorHAnsi"/>
        </w:rPr>
        <w:t xml:space="preserve"> and ongoing medical information</w:t>
      </w:r>
      <w:r>
        <w:rPr>
          <w:rFonts w:eastAsia="Cambria" w:cstheme="minorHAnsi"/>
        </w:rPr>
        <w:t xml:space="preserve">) where relevant to assessing an application, making reasonable adjustments in a recruitment process or the management of </w:t>
      </w:r>
      <w:r w:rsidR="00395BC0">
        <w:rPr>
          <w:rFonts w:eastAsia="Cambria" w:cstheme="minorHAnsi"/>
        </w:rPr>
        <w:t xml:space="preserve">your health and safety or </w:t>
      </w:r>
      <w:r w:rsidR="002A748B">
        <w:rPr>
          <w:rFonts w:eastAsia="Cambria" w:cstheme="minorHAnsi"/>
        </w:rPr>
        <w:t xml:space="preserve">the health </w:t>
      </w:r>
      <w:r w:rsidR="00623F94">
        <w:rPr>
          <w:rFonts w:eastAsia="Cambria" w:cstheme="minorHAnsi"/>
        </w:rPr>
        <w:t>and</w:t>
      </w:r>
      <w:r w:rsidR="002A748B">
        <w:rPr>
          <w:rFonts w:eastAsia="Cambria" w:cstheme="minorHAnsi"/>
        </w:rPr>
        <w:t xml:space="preserve"> safety of </w:t>
      </w:r>
      <w:r w:rsidR="00623F94">
        <w:rPr>
          <w:rFonts w:eastAsia="Cambria" w:cstheme="minorHAnsi"/>
        </w:rPr>
        <w:t>all employees</w:t>
      </w:r>
      <w:r w:rsidR="00C27F00" w:rsidRPr="000C6DCD">
        <w:rPr>
          <w:rFonts w:eastAsia="Cambria" w:cstheme="minorHAnsi"/>
        </w:rPr>
        <w:t>,</w:t>
      </w:r>
      <w:r w:rsidR="00DC7433" w:rsidRPr="000C6DCD">
        <w:rPr>
          <w:rFonts w:eastAsia="Cambria" w:cstheme="minorHAnsi"/>
        </w:rPr>
        <w:t xml:space="preserve"> or</w:t>
      </w:r>
    </w:p>
    <w:p w14:paraId="232574D2" w14:textId="77777777" w:rsidR="00DC7433" w:rsidRPr="000C6DCD" w:rsidRDefault="00DC7433" w:rsidP="00DC7433">
      <w:pPr>
        <w:numPr>
          <w:ilvl w:val="0"/>
          <w:numId w:val="25"/>
        </w:numPr>
        <w:suppressAutoHyphens w:val="0"/>
        <w:spacing w:before="0" w:after="240" w:line="276" w:lineRule="auto"/>
        <w:contextualSpacing/>
        <w:rPr>
          <w:rFonts w:eastAsia="Cambria" w:cstheme="minorHAnsi"/>
        </w:rPr>
      </w:pPr>
      <w:r w:rsidRPr="000C6DCD">
        <w:rPr>
          <w:rFonts w:eastAsia="Cambria" w:cstheme="minorHAnsi"/>
        </w:rPr>
        <w:t xml:space="preserve">information relevant to a work health and safety assessment, incident or investigation.  </w:t>
      </w:r>
    </w:p>
    <w:p w14:paraId="205FDD63" w14:textId="77777777" w:rsidR="00674AE8" w:rsidRPr="000C6DCD" w:rsidRDefault="00674AE8" w:rsidP="00DC7433">
      <w:pPr>
        <w:suppressAutoHyphens w:val="0"/>
        <w:spacing w:before="0" w:after="120" w:line="276" w:lineRule="auto"/>
        <w:rPr>
          <w:rFonts w:eastAsia="Cambria" w:cstheme="minorHAnsi"/>
        </w:rPr>
      </w:pPr>
    </w:p>
    <w:p w14:paraId="6EFF57B4" w14:textId="03DDFD7A" w:rsidR="00DC7433" w:rsidRPr="000C6DCD" w:rsidRDefault="00DC7433" w:rsidP="00DC7433">
      <w:pPr>
        <w:suppressAutoHyphens w:val="0"/>
        <w:spacing w:before="0" w:after="120" w:line="276" w:lineRule="auto"/>
        <w:rPr>
          <w:rFonts w:eastAsia="Cambria" w:cstheme="minorHAnsi"/>
        </w:rPr>
      </w:pPr>
      <w:r w:rsidRPr="000C6DCD">
        <w:rPr>
          <w:rFonts w:eastAsia="Cambria" w:cstheme="minorHAnsi"/>
        </w:rPr>
        <w:t>If you or another person provides Finance with sensitive information, Finance will only retain the information if:</w:t>
      </w:r>
    </w:p>
    <w:p w14:paraId="54D4962A" w14:textId="749B6874" w:rsidR="00DC7433" w:rsidRPr="000C6DCD" w:rsidRDefault="00DC7433" w:rsidP="00DC7433">
      <w:pPr>
        <w:pStyle w:val="ListParagraph"/>
        <w:numPr>
          <w:ilvl w:val="0"/>
          <w:numId w:val="26"/>
        </w:numPr>
        <w:suppressAutoHyphens w:val="0"/>
        <w:spacing w:before="0" w:after="240" w:line="276" w:lineRule="auto"/>
        <w:rPr>
          <w:rFonts w:eastAsia="Cambria" w:cstheme="minorHAnsi"/>
        </w:rPr>
      </w:pPr>
      <w:r w:rsidRPr="000C6DCD">
        <w:rPr>
          <w:rFonts w:eastAsia="Cambria" w:cstheme="minorHAnsi"/>
        </w:rPr>
        <w:t>you have consented to the collection of the information and it is reasonably necessary for, or directly related to, one of Finance’s functions or activities</w:t>
      </w:r>
    </w:p>
    <w:p w14:paraId="7A91BA2C" w14:textId="274A1A13" w:rsidR="00DC7433" w:rsidRPr="000C6DCD" w:rsidRDefault="00DC7433" w:rsidP="00DC7433">
      <w:pPr>
        <w:pStyle w:val="ListParagraph"/>
        <w:numPr>
          <w:ilvl w:val="0"/>
          <w:numId w:val="26"/>
        </w:numPr>
        <w:suppressAutoHyphens w:val="0"/>
        <w:spacing w:before="0" w:after="240" w:line="276" w:lineRule="auto"/>
        <w:rPr>
          <w:rFonts w:eastAsia="Cambria" w:cstheme="minorHAnsi"/>
        </w:rPr>
      </w:pPr>
      <w:r w:rsidRPr="000C6DCD">
        <w:rPr>
          <w:rFonts w:eastAsia="Cambria" w:cstheme="minorHAnsi"/>
        </w:rPr>
        <w:t>collection of the information is required or authorised by or under an Australian law or a court/tribunal order</w:t>
      </w:r>
      <w:r w:rsidR="00C27F00" w:rsidRPr="000C6DCD">
        <w:rPr>
          <w:rFonts w:eastAsia="Cambria" w:cstheme="minorHAnsi"/>
        </w:rPr>
        <w:t>,</w:t>
      </w:r>
      <w:r w:rsidRPr="000C6DCD">
        <w:rPr>
          <w:rFonts w:eastAsia="Cambria" w:cstheme="minorHAnsi"/>
        </w:rPr>
        <w:t xml:space="preserve"> or </w:t>
      </w:r>
    </w:p>
    <w:p w14:paraId="39539DE0" w14:textId="5EB2FB6F" w:rsidR="002A748B" w:rsidRPr="002A748B" w:rsidRDefault="00DC7433" w:rsidP="0060764E">
      <w:pPr>
        <w:pStyle w:val="ListParagraph"/>
        <w:numPr>
          <w:ilvl w:val="0"/>
          <w:numId w:val="26"/>
        </w:numPr>
        <w:suppressAutoHyphens w:val="0"/>
        <w:spacing w:before="0" w:after="240" w:line="276" w:lineRule="auto"/>
        <w:rPr>
          <w:rFonts w:cstheme="minorHAnsi"/>
          <w:color w:val="3B3B3B"/>
          <w:shd w:val="clear" w:color="auto" w:fill="FFFFFF"/>
        </w:rPr>
      </w:pPr>
      <w:r w:rsidRPr="000C6DCD">
        <w:rPr>
          <w:rFonts w:eastAsia="Cambria" w:cstheme="minorHAnsi"/>
        </w:rPr>
        <w:t>collection of the information is authorised for other purposes permitted under the Privacy Act – this includes</w:t>
      </w:r>
      <w:r w:rsidR="00623F94">
        <w:rPr>
          <w:rFonts w:eastAsia="Cambria" w:cstheme="minorHAnsi"/>
        </w:rPr>
        <w:t xml:space="preserve"> where Finance</w:t>
      </w:r>
      <w:r w:rsidR="002A748B">
        <w:rPr>
          <w:rFonts w:eastAsia="Cambria" w:cstheme="minorHAnsi"/>
        </w:rPr>
        <w:t>:</w:t>
      </w:r>
    </w:p>
    <w:p w14:paraId="6387921F" w14:textId="34C5ACFC" w:rsidR="002A748B" w:rsidRPr="002A748B" w:rsidRDefault="00DC7433" w:rsidP="002A748B">
      <w:pPr>
        <w:pStyle w:val="ListParagraph"/>
        <w:numPr>
          <w:ilvl w:val="1"/>
          <w:numId w:val="26"/>
        </w:numPr>
        <w:suppressAutoHyphens w:val="0"/>
        <w:spacing w:before="0" w:after="240" w:line="276" w:lineRule="auto"/>
        <w:rPr>
          <w:rFonts w:cstheme="minorHAnsi"/>
          <w:color w:val="3B3B3B"/>
          <w:shd w:val="clear" w:color="auto" w:fill="FFFFFF"/>
        </w:rPr>
      </w:pPr>
      <w:r w:rsidRPr="000C6DCD">
        <w:rPr>
          <w:rFonts w:eastAsia="Cambria" w:cstheme="minorHAnsi"/>
        </w:rPr>
        <w:t xml:space="preserve">suspects that unlawful activity, or serious misconduct, relating to Finance’s functions and </w:t>
      </w:r>
      <w:r w:rsidRPr="0018264F">
        <w:rPr>
          <w:rFonts w:eastAsia="Cambria" w:cstheme="minorHAnsi"/>
        </w:rPr>
        <w:t>activities has been, is being or may be engaged in</w:t>
      </w:r>
      <w:r w:rsidR="00713649">
        <w:rPr>
          <w:rFonts w:eastAsia="Cambria" w:cstheme="minorHAnsi"/>
        </w:rPr>
        <w:t>,</w:t>
      </w:r>
      <w:r w:rsidR="0018264F" w:rsidRPr="0018264F">
        <w:rPr>
          <w:rFonts w:eastAsia="Cambria" w:cstheme="minorHAnsi"/>
        </w:rPr>
        <w:t xml:space="preserve"> or </w:t>
      </w:r>
    </w:p>
    <w:p w14:paraId="33FDECA7" w14:textId="7450BC32" w:rsidR="0018264F" w:rsidRDefault="0018264F" w:rsidP="002A748B">
      <w:pPr>
        <w:pStyle w:val="ListParagraph"/>
        <w:numPr>
          <w:ilvl w:val="1"/>
          <w:numId w:val="26"/>
        </w:numPr>
        <w:suppressAutoHyphens w:val="0"/>
        <w:spacing w:before="0" w:after="240" w:line="276" w:lineRule="auto"/>
        <w:rPr>
          <w:rFonts w:cstheme="minorHAnsi"/>
          <w:color w:val="3B3B3B"/>
          <w:shd w:val="clear" w:color="auto" w:fill="FFFFFF"/>
        </w:rPr>
      </w:pPr>
      <w:r w:rsidRPr="0018264F">
        <w:rPr>
          <w:rFonts w:cstheme="minorHAnsi"/>
          <w:lang w:val="en-US" w:eastAsia="en-AU"/>
        </w:rPr>
        <w:t xml:space="preserve">reasonably believes that the </w:t>
      </w:r>
      <w:r w:rsidR="0060764E">
        <w:rPr>
          <w:rFonts w:cstheme="minorHAnsi"/>
          <w:lang w:val="en-US" w:eastAsia="en-AU"/>
        </w:rPr>
        <w:t>collection</w:t>
      </w:r>
      <w:r w:rsidRPr="0018264F">
        <w:rPr>
          <w:rFonts w:cstheme="minorHAnsi"/>
          <w:lang w:val="en-US" w:eastAsia="en-AU"/>
        </w:rPr>
        <w:t xml:space="preserve"> is necessary to lessen or prevent a serious threat to the health or safety of any individual, </w:t>
      </w:r>
      <w:r w:rsidR="0060764E">
        <w:rPr>
          <w:rFonts w:cstheme="minorHAnsi"/>
          <w:lang w:val="en-US" w:eastAsia="en-AU"/>
        </w:rPr>
        <w:t xml:space="preserve">or </w:t>
      </w:r>
      <w:r w:rsidRPr="0018264F">
        <w:rPr>
          <w:rFonts w:cstheme="minorHAnsi"/>
          <w:lang w:val="en-US" w:eastAsia="en-AU"/>
        </w:rPr>
        <w:t>to public health or safety.</w:t>
      </w:r>
      <w:r>
        <w:rPr>
          <w:rFonts w:ascii="Calibri" w:hAnsi="Calibri" w:cs="Calibri"/>
          <w:lang w:val="en-US" w:eastAsia="en-AU"/>
        </w:rPr>
        <w:t xml:space="preserve"> </w:t>
      </w:r>
    </w:p>
    <w:p w14:paraId="6C9A5A47" w14:textId="052B8651" w:rsidR="00B434BC" w:rsidRPr="000C6DCD" w:rsidRDefault="00DC7433" w:rsidP="0060764E">
      <w:pPr>
        <w:rPr>
          <w:rFonts w:eastAsia="Cambria" w:cstheme="minorHAnsi"/>
        </w:rPr>
      </w:pPr>
      <w:r w:rsidRPr="000C6DCD">
        <w:rPr>
          <w:rFonts w:eastAsia="Cambria" w:cstheme="minorHAnsi"/>
        </w:rPr>
        <w:t>If the sensitive information does not fall within one of these categories, Finance will not keep a record of the information and instead we will arrange for its return or secure destruction if it is lawful and reasonable to do so.</w:t>
      </w:r>
    </w:p>
    <w:p w14:paraId="133D12FE" w14:textId="63A0CD08" w:rsidR="00B434BC" w:rsidRPr="000C6DCD" w:rsidRDefault="00B96DB0" w:rsidP="00B434BC">
      <w:pPr>
        <w:pStyle w:val="Heading2Numbered"/>
      </w:pPr>
      <w:r w:rsidRPr="000C6DCD">
        <w:t xml:space="preserve">   </w:t>
      </w:r>
      <w:bookmarkStart w:id="13" w:name="_Toc19021868"/>
      <w:r w:rsidR="00B175B3" w:rsidRPr="000C6DCD">
        <w:t xml:space="preserve">TFN </w:t>
      </w:r>
      <w:r w:rsidR="00B434BC" w:rsidRPr="000C6DCD">
        <w:t>information</w:t>
      </w:r>
      <w:bookmarkEnd w:id="13"/>
      <w:r w:rsidR="00B434BC" w:rsidRPr="000C6DCD">
        <w:t xml:space="preserve"> </w:t>
      </w:r>
    </w:p>
    <w:p w14:paraId="4EF38946" w14:textId="7680BDFF" w:rsidR="00B434BC" w:rsidRPr="000C6DCD" w:rsidRDefault="00B434BC" w:rsidP="007507A1">
      <w:pPr>
        <w:suppressAutoHyphens w:val="0"/>
        <w:spacing w:before="0" w:after="240" w:line="276" w:lineRule="auto"/>
        <w:contextualSpacing/>
        <w:rPr>
          <w:rFonts w:eastAsia="Cambria" w:cstheme="minorHAnsi"/>
        </w:rPr>
      </w:pPr>
      <w:r w:rsidRPr="000C6DCD">
        <w:rPr>
          <w:rFonts w:eastAsia="Cambria" w:cstheme="minorHAnsi"/>
        </w:rPr>
        <w:t xml:space="preserve">A TFN is a unique identifier issued by the Commissioner of Taxation. Finance </w:t>
      </w:r>
      <w:r w:rsidR="007507A1" w:rsidRPr="000C6DCD">
        <w:rPr>
          <w:rFonts w:eastAsia="Cambria" w:cstheme="minorHAnsi"/>
        </w:rPr>
        <w:t>may collect TFN information</w:t>
      </w:r>
      <w:r w:rsidRPr="000C6DCD">
        <w:rPr>
          <w:rFonts w:eastAsia="Cambria" w:cstheme="minorHAnsi"/>
        </w:rPr>
        <w:t xml:space="preserve"> </w:t>
      </w:r>
      <w:r w:rsidR="00C64B57" w:rsidRPr="000C6DCD">
        <w:rPr>
          <w:rFonts w:eastAsia="Cambria" w:cstheme="minorHAnsi"/>
        </w:rPr>
        <w:t xml:space="preserve">from individuals and employees </w:t>
      </w:r>
      <w:r w:rsidRPr="000C6DCD">
        <w:rPr>
          <w:rFonts w:eastAsia="Cambria" w:cstheme="minorHAnsi"/>
        </w:rPr>
        <w:t xml:space="preserve">for the purpose of </w:t>
      </w:r>
      <w:r w:rsidR="00C64B57" w:rsidRPr="000C6DCD">
        <w:rPr>
          <w:rFonts w:eastAsia="Cambria" w:cstheme="minorHAnsi"/>
        </w:rPr>
        <w:t xml:space="preserve">carrying out its functions and activities. </w:t>
      </w:r>
    </w:p>
    <w:p w14:paraId="6399143A" w14:textId="77777777" w:rsidR="00B434BC" w:rsidRPr="000C6DCD" w:rsidRDefault="00B434BC" w:rsidP="00B434BC">
      <w:pPr>
        <w:suppressAutoHyphens w:val="0"/>
        <w:spacing w:before="0" w:after="240" w:line="276" w:lineRule="auto"/>
        <w:contextualSpacing/>
        <w:rPr>
          <w:rFonts w:eastAsia="Cambria" w:cstheme="minorHAnsi"/>
        </w:rPr>
      </w:pPr>
    </w:p>
    <w:p w14:paraId="6DDE68C5" w14:textId="02870999" w:rsidR="00B434BC" w:rsidRPr="000C6DCD" w:rsidRDefault="007507A1" w:rsidP="00B434BC">
      <w:pPr>
        <w:suppressAutoHyphens w:val="0"/>
        <w:spacing w:before="0" w:after="240" w:line="276" w:lineRule="auto"/>
        <w:contextualSpacing/>
        <w:rPr>
          <w:rFonts w:eastAsia="Cambria" w:cstheme="minorHAnsi"/>
        </w:rPr>
      </w:pPr>
      <w:r w:rsidRPr="000C6DCD">
        <w:rPr>
          <w:rFonts w:eastAsia="Cambria" w:cstheme="minorHAnsi"/>
        </w:rPr>
        <w:t xml:space="preserve">Pursuant to sub-rule 8(2) of the </w:t>
      </w:r>
      <w:r w:rsidRPr="000C6DCD">
        <w:rPr>
          <w:rFonts w:eastAsia="Cambria" w:cstheme="minorHAnsi"/>
          <w:i/>
          <w:iCs/>
        </w:rPr>
        <w:t>Privacy (Tax File Number) Rule 2015</w:t>
      </w:r>
      <w:r w:rsidRPr="000C6DCD">
        <w:rPr>
          <w:rFonts w:eastAsia="Cambria" w:cstheme="minorHAnsi"/>
        </w:rPr>
        <w:t>, when collecting TFN information, Finance will notify you:</w:t>
      </w:r>
    </w:p>
    <w:p w14:paraId="08F1E142" w14:textId="1187DD72" w:rsidR="007507A1" w:rsidRPr="000C6DCD" w:rsidRDefault="007507A1" w:rsidP="00B96DB0">
      <w:pPr>
        <w:pStyle w:val="ListParagraph"/>
        <w:numPr>
          <w:ilvl w:val="5"/>
          <w:numId w:val="38"/>
        </w:numPr>
        <w:suppressAutoHyphens w:val="0"/>
        <w:spacing w:before="0" w:after="240" w:line="276" w:lineRule="auto"/>
        <w:rPr>
          <w:rFonts w:eastAsia="Cambria" w:cstheme="minorHAnsi"/>
        </w:rPr>
      </w:pPr>
      <w:r w:rsidRPr="000C6DCD">
        <w:rPr>
          <w:rFonts w:eastAsia="Cambria" w:cstheme="minorHAnsi"/>
        </w:rPr>
        <w:t>of the taxation law, personal assistance law or superannuation law which authorises Finance to request or collect the TFN</w:t>
      </w:r>
    </w:p>
    <w:p w14:paraId="425B6815" w14:textId="24470DFF" w:rsidR="007507A1" w:rsidRPr="000C6DCD" w:rsidRDefault="007507A1" w:rsidP="00B96DB0">
      <w:pPr>
        <w:pStyle w:val="ListParagraph"/>
        <w:numPr>
          <w:ilvl w:val="5"/>
          <w:numId w:val="38"/>
        </w:numPr>
        <w:suppressAutoHyphens w:val="0"/>
        <w:spacing w:before="0" w:after="240" w:line="276" w:lineRule="auto"/>
        <w:rPr>
          <w:rFonts w:eastAsia="Cambria" w:cstheme="minorHAnsi"/>
        </w:rPr>
      </w:pPr>
      <w:r w:rsidRPr="000C6DCD">
        <w:rPr>
          <w:rFonts w:eastAsia="Cambria" w:cstheme="minorHAnsi"/>
        </w:rPr>
        <w:t>of the purpose(s) for which the TFN is requested or collected</w:t>
      </w:r>
    </w:p>
    <w:p w14:paraId="47B4D5EE" w14:textId="1883BB06" w:rsidR="007507A1" w:rsidRPr="000C6DCD" w:rsidRDefault="007507A1" w:rsidP="00B96DB0">
      <w:pPr>
        <w:pStyle w:val="ListParagraph"/>
        <w:numPr>
          <w:ilvl w:val="5"/>
          <w:numId w:val="38"/>
        </w:numPr>
        <w:suppressAutoHyphens w:val="0"/>
        <w:spacing w:before="0" w:after="240" w:line="276" w:lineRule="auto"/>
        <w:rPr>
          <w:rFonts w:eastAsia="Cambria" w:cstheme="minorHAnsi"/>
        </w:rPr>
      </w:pPr>
      <w:r w:rsidRPr="000C6DCD">
        <w:rPr>
          <w:rFonts w:eastAsia="Cambria" w:cstheme="minorHAnsi"/>
        </w:rPr>
        <w:t>that declining to quote a TFN is not an offence, and</w:t>
      </w:r>
    </w:p>
    <w:p w14:paraId="10AA8DE7" w14:textId="076F0263" w:rsidR="00B96DB0" w:rsidRPr="000C6DCD" w:rsidRDefault="00B96DB0" w:rsidP="00B96DB0">
      <w:pPr>
        <w:pStyle w:val="ListParagraph"/>
        <w:numPr>
          <w:ilvl w:val="5"/>
          <w:numId w:val="38"/>
        </w:numPr>
        <w:suppressAutoHyphens w:val="0"/>
        <w:spacing w:before="0" w:after="240" w:line="276" w:lineRule="auto"/>
        <w:rPr>
          <w:rFonts w:eastAsia="Cambria" w:cstheme="minorHAnsi"/>
        </w:rPr>
      </w:pPr>
      <w:r w:rsidRPr="000C6DCD">
        <w:rPr>
          <w:rFonts w:eastAsia="Cambria" w:cstheme="minorHAnsi"/>
        </w:rPr>
        <w:t xml:space="preserve">of the consequence of declining to quote a TFN. </w:t>
      </w:r>
    </w:p>
    <w:p w14:paraId="13E23149" w14:textId="6C6AA71D" w:rsidR="009E6C1D" w:rsidRPr="000C6DCD" w:rsidRDefault="00B96DB0" w:rsidP="009E6C1D">
      <w:pPr>
        <w:pStyle w:val="Heading2Numbered"/>
      </w:pPr>
      <w:r w:rsidRPr="000C6DCD">
        <w:t xml:space="preserve">   </w:t>
      </w:r>
      <w:bookmarkStart w:id="14" w:name="_Toc19021869"/>
      <w:r w:rsidR="009E6C1D" w:rsidRPr="000C6DCD">
        <w:t>Privacy notice</w:t>
      </w:r>
      <w:bookmarkEnd w:id="14"/>
    </w:p>
    <w:p w14:paraId="678976B0" w14:textId="77777777" w:rsidR="00DC7433" w:rsidRPr="000C6DCD" w:rsidRDefault="00DC7433" w:rsidP="00DC7433">
      <w:pPr>
        <w:pStyle w:val="BodyText"/>
        <w:spacing w:line="276" w:lineRule="auto"/>
        <w:rPr>
          <w:rFonts w:asciiTheme="minorHAnsi" w:hAnsiTheme="minorHAnsi" w:cstheme="minorHAnsi"/>
          <w:iCs/>
          <w:color w:val="000000"/>
        </w:rPr>
      </w:pPr>
      <w:r w:rsidRPr="000C6DCD">
        <w:rPr>
          <w:rFonts w:asciiTheme="minorHAnsi" w:hAnsiTheme="minorHAnsi" w:cstheme="minorHAnsi"/>
          <w:iCs/>
          <w:color w:val="000000"/>
        </w:rPr>
        <w:t>At or before the time we collect your personal information (or as soon as practicable afterwards), we may provide you with a notice (also known as ‘Privacy Notice’ or ‘Australian Privacy Principle (APP) Notice’) containing the following information:</w:t>
      </w:r>
    </w:p>
    <w:p w14:paraId="1F9B2E7B" w14:textId="6E13FFFA" w:rsidR="00DC7433" w:rsidRPr="000C6DCD" w:rsidRDefault="00DC7433" w:rsidP="00DC7433">
      <w:pPr>
        <w:pStyle w:val="ListBullet"/>
        <w:numPr>
          <w:ilvl w:val="0"/>
          <w:numId w:val="27"/>
        </w:numPr>
        <w:spacing w:line="276" w:lineRule="auto"/>
        <w:rPr>
          <w:rFonts w:asciiTheme="minorHAnsi" w:hAnsiTheme="minorHAnsi" w:cstheme="minorHAnsi"/>
        </w:rPr>
      </w:pPr>
      <w:r w:rsidRPr="000C6DCD">
        <w:rPr>
          <w:rFonts w:asciiTheme="minorHAnsi" w:hAnsiTheme="minorHAnsi" w:cstheme="minorHAnsi"/>
        </w:rPr>
        <w:t>the purpose for which the information is collected</w:t>
      </w:r>
    </w:p>
    <w:p w14:paraId="1F52F7C8" w14:textId="2983F062" w:rsidR="00DC7433" w:rsidRPr="000C6DCD" w:rsidRDefault="00DC7433" w:rsidP="00DC7433">
      <w:pPr>
        <w:pStyle w:val="ListBullet"/>
        <w:numPr>
          <w:ilvl w:val="0"/>
          <w:numId w:val="27"/>
        </w:numPr>
        <w:spacing w:line="276" w:lineRule="auto"/>
        <w:rPr>
          <w:rFonts w:asciiTheme="minorHAnsi" w:hAnsiTheme="minorHAnsi" w:cstheme="minorHAnsi"/>
        </w:rPr>
      </w:pPr>
      <w:r w:rsidRPr="000C6DCD">
        <w:rPr>
          <w:rFonts w:asciiTheme="minorHAnsi" w:hAnsiTheme="minorHAnsi" w:cstheme="minorHAnsi"/>
        </w:rPr>
        <w:t>if the collection is required or authorised by law</w:t>
      </w:r>
      <w:r w:rsidR="00C27F00" w:rsidRPr="000C6DCD">
        <w:rPr>
          <w:rFonts w:asciiTheme="minorHAnsi" w:hAnsiTheme="minorHAnsi" w:cstheme="minorHAnsi"/>
        </w:rPr>
        <w:t>,</w:t>
      </w:r>
      <w:r w:rsidRPr="000C6DCD">
        <w:rPr>
          <w:rFonts w:asciiTheme="minorHAnsi" w:hAnsiTheme="minorHAnsi" w:cstheme="minorHAnsi"/>
        </w:rPr>
        <w:t xml:space="preserve"> or </w:t>
      </w:r>
    </w:p>
    <w:p w14:paraId="4CF877FE" w14:textId="77777777" w:rsidR="00DC7433" w:rsidRPr="000C6DCD" w:rsidRDefault="00DC7433" w:rsidP="00DC7433">
      <w:pPr>
        <w:pStyle w:val="ListBullet"/>
        <w:numPr>
          <w:ilvl w:val="0"/>
          <w:numId w:val="27"/>
        </w:numPr>
        <w:spacing w:line="276" w:lineRule="auto"/>
        <w:rPr>
          <w:rFonts w:asciiTheme="minorHAnsi" w:hAnsiTheme="minorHAnsi" w:cstheme="minorHAnsi"/>
        </w:rPr>
      </w:pPr>
      <w:r w:rsidRPr="000C6DCD">
        <w:rPr>
          <w:rFonts w:asciiTheme="minorHAnsi" w:hAnsiTheme="minorHAnsi" w:cstheme="minorHAnsi"/>
        </w:rPr>
        <w:t xml:space="preserve">any person or body to whom we usually disclose the information.  </w:t>
      </w:r>
    </w:p>
    <w:p w14:paraId="732017EC" w14:textId="77777777" w:rsidR="00DC7433" w:rsidRPr="000C6DCD" w:rsidRDefault="00DC7433" w:rsidP="00DC7433">
      <w:pPr>
        <w:pStyle w:val="BodyText"/>
        <w:spacing w:line="276" w:lineRule="auto"/>
        <w:rPr>
          <w:rFonts w:asciiTheme="minorHAnsi" w:hAnsiTheme="minorHAnsi" w:cstheme="minorHAnsi"/>
        </w:rPr>
      </w:pPr>
      <w:r w:rsidRPr="000C6DCD">
        <w:rPr>
          <w:rFonts w:asciiTheme="minorHAnsi" w:hAnsiTheme="minorHAnsi" w:cstheme="minorHAnsi"/>
        </w:rPr>
        <w:t xml:space="preserve">Finance provides this notification on online portals and application forms. </w:t>
      </w:r>
    </w:p>
    <w:p w14:paraId="3142B1F8" w14:textId="4E5DA8EE" w:rsidR="009E6C1D" w:rsidRPr="000C6DCD" w:rsidRDefault="00B96DB0" w:rsidP="009E6C1D">
      <w:pPr>
        <w:pStyle w:val="Heading2Numbered"/>
      </w:pPr>
      <w:r w:rsidRPr="000C6DCD">
        <w:t xml:space="preserve">   </w:t>
      </w:r>
      <w:bookmarkStart w:id="15" w:name="_Toc19021870"/>
      <w:r w:rsidR="009E6C1D" w:rsidRPr="000C6DCD">
        <w:t>Use and disclosure of personal information</w:t>
      </w:r>
      <w:bookmarkEnd w:id="15"/>
    </w:p>
    <w:p w14:paraId="66B24D09" w14:textId="1BCC24EA" w:rsidR="00DC7433" w:rsidRPr="000C6DCD" w:rsidRDefault="00DC7433" w:rsidP="00DC7433">
      <w:pPr>
        <w:pStyle w:val="BodyText"/>
        <w:spacing w:line="276" w:lineRule="auto"/>
        <w:rPr>
          <w:rFonts w:asciiTheme="minorHAnsi" w:hAnsiTheme="minorHAnsi" w:cstheme="minorHAnsi"/>
        </w:rPr>
      </w:pPr>
      <w:r w:rsidRPr="000C6DCD">
        <w:rPr>
          <w:rFonts w:asciiTheme="minorHAnsi" w:hAnsiTheme="minorHAnsi" w:cstheme="minorHAnsi"/>
        </w:rPr>
        <w:t>Finance may use and disclose collected</w:t>
      </w:r>
      <w:r w:rsidR="00587E21" w:rsidRPr="000C6DCD">
        <w:rPr>
          <w:rFonts w:asciiTheme="minorHAnsi" w:hAnsiTheme="minorHAnsi" w:cstheme="minorHAnsi"/>
        </w:rPr>
        <w:t xml:space="preserve"> personal</w:t>
      </w:r>
      <w:r w:rsidRPr="000C6DCD">
        <w:rPr>
          <w:rFonts w:asciiTheme="minorHAnsi" w:hAnsiTheme="minorHAnsi" w:cstheme="minorHAnsi"/>
        </w:rPr>
        <w:t xml:space="preserve"> information</w:t>
      </w:r>
      <w:r w:rsidR="00587E21" w:rsidRPr="000C6DCD">
        <w:rPr>
          <w:rFonts w:asciiTheme="minorHAnsi" w:hAnsiTheme="minorHAnsi" w:cstheme="minorHAnsi"/>
        </w:rPr>
        <w:t xml:space="preserve"> </w:t>
      </w:r>
      <w:r w:rsidRPr="000C6DCD">
        <w:rPr>
          <w:rFonts w:asciiTheme="minorHAnsi" w:hAnsiTheme="minorHAnsi" w:cstheme="minorHAnsi"/>
        </w:rPr>
        <w:t>for the primary purpose for which it was collected, including to:</w:t>
      </w:r>
    </w:p>
    <w:p w14:paraId="61423938" w14:textId="411178E7" w:rsidR="00DC7433" w:rsidRPr="000C6DCD" w:rsidRDefault="00DC7433" w:rsidP="00DC7433">
      <w:pPr>
        <w:pStyle w:val="ListBullet"/>
        <w:numPr>
          <w:ilvl w:val="0"/>
          <w:numId w:val="28"/>
        </w:numPr>
        <w:spacing w:line="276" w:lineRule="auto"/>
        <w:rPr>
          <w:rFonts w:asciiTheme="minorHAnsi" w:hAnsiTheme="minorHAnsi" w:cstheme="minorHAnsi"/>
        </w:rPr>
      </w:pPr>
      <w:r w:rsidRPr="000C6DCD">
        <w:rPr>
          <w:rFonts w:asciiTheme="minorHAnsi" w:hAnsiTheme="minorHAnsi" w:cstheme="minorHAnsi"/>
        </w:rPr>
        <w:t xml:space="preserve">process applications for </w:t>
      </w:r>
      <w:r w:rsidR="00986EF7" w:rsidRPr="000C6DCD">
        <w:rPr>
          <w:rFonts w:asciiTheme="minorHAnsi" w:hAnsiTheme="minorHAnsi" w:cstheme="minorHAnsi"/>
        </w:rPr>
        <w:t xml:space="preserve">work expenses </w:t>
      </w:r>
      <w:r w:rsidRPr="000C6DCD">
        <w:rPr>
          <w:rFonts w:asciiTheme="minorHAnsi" w:hAnsiTheme="minorHAnsi" w:cstheme="minorHAnsi"/>
        </w:rPr>
        <w:t>of current and former Parliamentarians and their employees</w:t>
      </w:r>
    </w:p>
    <w:p w14:paraId="449A0936" w14:textId="0FDEFED0" w:rsidR="00DC7433" w:rsidRPr="000C6DCD" w:rsidRDefault="00DC7433" w:rsidP="00DC7433">
      <w:pPr>
        <w:pStyle w:val="ListBullet"/>
        <w:numPr>
          <w:ilvl w:val="0"/>
          <w:numId w:val="28"/>
        </w:numPr>
        <w:spacing w:line="276" w:lineRule="auto"/>
        <w:rPr>
          <w:rFonts w:asciiTheme="minorHAnsi" w:hAnsiTheme="minorHAnsi" w:cstheme="minorHAnsi"/>
        </w:rPr>
      </w:pPr>
      <w:r w:rsidRPr="000C6DCD">
        <w:rPr>
          <w:rFonts w:asciiTheme="minorHAnsi" w:hAnsiTheme="minorHAnsi" w:cstheme="minorHAnsi"/>
        </w:rPr>
        <w:t>process applications for act of grace payments, waiver of debt, compensation and other claims</w:t>
      </w:r>
    </w:p>
    <w:p w14:paraId="64603DB9" w14:textId="0D674D19" w:rsidR="00DC7433" w:rsidRPr="000C6DCD" w:rsidRDefault="00DC7433" w:rsidP="00DC7433">
      <w:pPr>
        <w:pStyle w:val="ListBullet"/>
        <w:numPr>
          <w:ilvl w:val="0"/>
          <w:numId w:val="28"/>
        </w:numPr>
        <w:spacing w:line="276" w:lineRule="auto"/>
        <w:rPr>
          <w:rFonts w:asciiTheme="minorHAnsi" w:hAnsiTheme="minorHAnsi" w:cstheme="minorHAnsi"/>
        </w:rPr>
      </w:pPr>
      <w:r w:rsidRPr="000C6DCD">
        <w:rPr>
          <w:rFonts w:asciiTheme="minorHAnsi" w:hAnsiTheme="minorHAnsi" w:cstheme="minorHAnsi"/>
        </w:rPr>
        <w:t>respond to correspondence</w:t>
      </w:r>
    </w:p>
    <w:p w14:paraId="5B2CCBA1" w14:textId="6FC6929E" w:rsidR="00DC7433" w:rsidRPr="000C6DCD" w:rsidRDefault="00DC7433" w:rsidP="00DC7433">
      <w:pPr>
        <w:pStyle w:val="ListBullet"/>
        <w:numPr>
          <w:ilvl w:val="0"/>
          <w:numId w:val="28"/>
        </w:numPr>
        <w:spacing w:line="276" w:lineRule="auto"/>
        <w:rPr>
          <w:rFonts w:asciiTheme="minorHAnsi" w:hAnsiTheme="minorHAnsi" w:cstheme="minorHAnsi"/>
        </w:rPr>
      </w:pPr>
      <w:r w:rsidRPr="000C6DCD">
        <w:rPr>
          <w:rFonts w:asciiTheme="minorHAnsi" w:hAnsiTheme="minorHAnsi" w:cstheme="minorHAnsi"/>
        </w:rPr>
        <w:t>provide secretariat services</w:t>
      </w:r>
    </w:p>
    <w:p w14:paraId="608CCF21" w14:textId="155A75E2" w:rsidR="00DC7433" w:rsidRPr="000C6DCD" w:rsidRDefault="00DC7433" w:rsidP="00DC7433">
      <w:pPr>
        <w:pStyle w:val="ListBullet"/>
        <w:numPr>
          <w:ilvl w:val="0"/>
          <w:numId w:val="28"/>
        </w:numPr>
        <w:spacing w:line="276" w:lineRule="auto"/>
        <w:rPr>
          <w:rFonts w:asciiTheme="minorHAnsi" w:hAnsiTheme="minorHAnsi" w:cstheme="minorHAnsi"/>
        </w:rPr>
      </w:pPr>
      <w:r w:rsidRPr="000C6DCD">
        <w:rPr>
          <w:rFonts w:asciiTheme="minorHAnsi" w:hAnsiTheme="minorHAnsi" w:cstheme="minorHAnsi"/>
        </w:rPr>
        <w:t>manage appointment processes to Commonwealth Boards</w:t>
      </w:r>
    </w:p>
    <w:p w14:paraId="14F3178E" w14:textId="34B51212" w:rsidR="00DC7433" w:rsidRDefault="00DC7433" w:rsidP="00DC7433">
      <w:pPr>
        <w:pStyle w:val="ListBullet"/>
        <w:numPr>
          <w:ilvl w:val="0"/>
          <w:numId w:val="28"/>
        </w:numPr>
        <w:spacing w:line="276" w:lineRule="auto"/>
        <w:rPr>
          <w:rFonts w:asciiTheme="minorHAnsi" w:hAnsiTheme="minorHAnsi" w:cstheme="minorHAnsi"/>
        </w:rPr>
      </w:pPr>
      <w:r w:rsidRPr="000C6DCD">
        <w:rPr>
          <w:rFonts w:asciiTheme="minorHAnsi" w:hAnsiTheme="minorHAnsi" w:cstheme="minorHAnsi"/>
        </w:rPr>
        <w:t>maintain contact with stakeholders, and other Government agencies</w:t>
      </w:r>
    </w:p>
    <w:p w14:paraId="21831ACD" w14:textId="5A05ABC9" w:rsidR="00FD3E8A" w:rsidRPr="000C6DCD" w:rsidRDefault="00FD3E8A" w:rsidP="00DC7433">
      <w:pPr>
        <w:pStyle w:val="ListBullet"/>
        <w:numPr>
          <w:ilvl w:val="0"/>
          <w:numId w:val="28"/>
        </w:numPr>
        <w:spacing w:line="276" w:lineRule="auto"/>
        <w:rPr>
          <w:rFonts w:asciiTheme="minorHAnsi" w:hAnsiTheme="minorHAnsi" w:cstheme="minorHAnsi"/>
        </w:rPr>
      </w:pPr>
      <w:r>
        <w:rPr>
          <w:rFonts w:asciiTheme="minorHAnsi" w:hAnsiTheme="minorHAnsi" w:cstheme="minorHAnsi"/>
        </w:rPr>
        <w:t>provide external communications via electronic mail subscription services</w:t>
      </w:r>
    </w:p>
    <w:p w14:paraId="246B8591" w14:textId="7FBEBBBB" w:rsidR="00EB7EC3" w:rsidRPr="000C6DCD" w:rsidRDefault="00DC7433" w:rsidP="00EB7EC3">
      <w:pPr>
        <w:pStyle w:val="ListBullet"/>
        <w:numPr>
          <w:ilvl w:val="0"/>
          <w:numId w:val="28"/>
        </w:numPr>
        <w:spacing w:line="276" w:lineRule="auto"/>
        <w:rPr>
          <w:rFonts w:asciiTheme="minorHAnsi" w:hAnsiTheme="minorHAnsi" w:cstheme="minorHAnsi"/>
        </w:rPr>
      </w:pPr>
      <w:r w:rsidRPr="000C6DCD">
        <w:rPr>
          <w:rFonts w:asciiTheme="minorHAnsi" w:hAnsiTheme="minorHAnsi" w:cstheme="minorHAnsi"/>
        </w:rPr>
        <w:t>analyse Finance website access and downloads</w:t>
      </w:r>
      <w:r w:rsidR="00EB7EC3" w:rsidRPr="000C6DCD">
        <w:rPr>
          <w:rFonts w:asciiTheme="minorHAnsi" w:hAnsiTheme="minorHAnsi" w:cstheme="minorHAnsi"/>
        </w:rPr>
        <w:t xml:space="preserve"> </w:t>
      </w:r>
    </w:p>
    <w:p w14:paraId="5E793EA7" w14:textId="6E148A6F" w:rsidR="00EB7EC3" w:rsidRPr="000C6DCD" w:rsidRDefault="00EB7EC3" w:rsidP="00EB7EC3">
      <w:pPr>
        <w:pStyle w:val="ListBullet"/>
        <w:numPr>
          <w:ilvl w:val="0"/>
          <w:numId w:val="28"/>
        </w:numPr>
        <w:spacing w:line="276" w:lineRule="auto"/>
        <w:rPr>
          <w:rFonts w:asciiTheme="minorHAnsi" w:hAnsiTheme="minorHAnsi" w:cstheme="minorHAnsi"/>
        </w:rPr>
      </w:pPr>
      <w:r w:rsidRPr="000C6DCD">
        <w:rPr>
          <w:rFonts w:asciiTheme="minorHAnsi" w:hAnsiTheme="minorHAnsi" w:cstheme="minorHAnsi"/>
        </w:rPr>
        <w:t>carry out ordinary government functions and activities such as briefing Ministers, responding to parliamentary questions and inquiries</w:t>
      </w:r>
    </w:p>
    <w:p w14:paraId="4CDB7202" w14:textId="0E2C0418" w:rsidR="00DC7433" w:rsidRDefault="004F7740" w:rsidP="003F56A2">
      <w:pPr>
        <w:pStyle w:val="ListBullet"/>
        <w:numPr>
          <w:ilvl w:val="0"/>
          <w:numId w:val="28"/>
        </w:numPr>
        <w:spacing w:line="276" w:lineRule="auto"/>
        <w:rPr>
          <w:rFonts w:asciiTheme="minorHAnsi" w:hAnsiTheme="minorHAnsi" w:cstheme="minorHAnsi"/>
        </w:rPr>
      </w:pPr>
      <w:r w:rsidRPr="000C6DCD">
        <w:rPr>
          <w:rFonts w:asciiTheme="minorHAnsi" w:hAnsiTheme="minorHAnsi" w:cstheme="minorHAnsi"/>
        </w:rPr>
        <w:t>manage human resources and manage finances, including corporate travel and expenses</w:t>
      </w:r>
      <w:r w:rsidR="00587E21" w:rsidRPr="000C6DCD">
        <w:rPr>
          <w:rFonts w:asciiTheme="minorHAnsi" w:hAnsiTheme="minorHAnsi" w:cstheme="minorHAnsi"/>
        </w:rPr>
        <w:t xml:space="preserve"> </w:t>
      </w:r>
      <w:r w:rsidR="0066253B" w:rsidRPr="000C6DCD">
        <w:rPr>
          <w:rFonts w:asciiTheme="minorHAnsi" w:hAnsiTheme="minorHAnsi" w:cstheme="minorHAnsi"/>
        </w:rPr>
        <w:t xml:space="preserve">for employees of Finance, </w:t>
      </w:r>
      <w:r w:rsidR="00587E21" w:rsidRPr="000C6DCD">
        <w:rPr>
          <w:rFonts w:asciiTheme="minorHAnsi" w:hAnsiTheme="minorHAnsi" w:cstheme="minorHAnsi"/>
        </w:rPr>
        <w:t>IPEA</w:t>
      </w:r>
      <w:r w:rsidR="0066253B" w:rsidRPr="000C6DCD">
        <w:rPr>
          <w:rFonts w:asciiTheme="minorHAnsi" w:hAnsiTheme="minorHAnsi" w:cstheme="minorHAnsi"/>
        </w:rPr>
        <w:t>, and client agencies of the Service Delivery Office</w:t>
      </w:r>
      <w:r w:rsidR="00DC7433" w:rsidRPr="000C6DCD">
        <w:rPr>
          <w:rFonts w:asciiTheme="minorHAnsi" w:hAnsiTheme="minorHAnsi" w:cstheme="minorHAnsi"/>
        </w:rPr>
        <w:t xml:space="preserve"> </w:t>
      </w:r>
    </w:p>
    <w:p w14:paraId="49A5C2BE" w14:textId="2AE7C02A" w:rsidR="003F0AE7" w:rsidRPr="000C6DCD" w:rsidRDefault="003F0AE7" w:rsidP="003F56A2">
      <w:pPr>
        <w:pStyle w:val="ListBullet"/>
        <w:numPr>
          <w:ilvl w:val="0"/>
          <w:numId w:val="28"/>
        </w:numPr>
        <w:spacing w:line="276" w:lineRule="auto"/>
        <w:rPr>
          <w:rFonts w:asciiTheme="minorHAnsi" w:hAnsiTheme="minorHAnsi" w:cstheme="minorHAnsi"/>
        </w:rPr>
      </w:pPr>
      <w:r>
        <w:rPr>
          <w:rFonts w:asciiTheme="minorHAnsi" w:hAnsiTheme="minorHAnsi" w:cstheme="minorHAnsi"/>
        </w:rPr>
        <w:t xml:space="preserve">manage Finance’s workforce and assist in complying with Finance’s workplace health and safety obligations </w:t>
      </w:r>
    </w:p>
    <w:p w14:paraId="6C2D7CFE" w14:textId="5379EB7B" w:rsidR="003F56A2" w:rsidRPr="000C6DCD" w:rsidRDefault="003F56A2" w:rsidP="003F56A2">
      <w:pPr>
        <w:pStyle w:val="ListBullet"/>
        <w:numPr>
          <w:ilvl w:val="0"/>
          <w:numId w:val="28"/>
        </w:numPr>
        <w:spacing w:line="276" w:lineRule="auto"/>
        <w:rPr>
          <w:rFonts w:asciiTheme="minorHAnsi" w:hAnsiTheme="minorHAnsi" w:cstheme="minorHAnsi"/>
        </w:rPr>
      </w:pPr>
      <w:r w:rsidRPr="000C6DCD">
        <w:rPr>
          <w:rFonts w:asciiTheme="minorHAnsi" w:hAnsiTheme="minorHAnsi" w:cstheme="minorHAnsi"/>
        </w:rPr>
        <w:t xml:space="preserve">manage COMCAR functions and activities, including </w:t>
      </w:r>
      <w:r w:rsidR="00C27F00" w:rsidRPr="000C6DCD">
        <w:rPr>
          <w:rFonts w:asciiTheme="minorHAnsi" w:hAnsiTheme="minorHAnsi" w:cstheme="minorHAnsi"/>
        </w:rPr>
        <w:t xml:space="preserve">managing </w:t>
      </w:r>
      <w:r w:rsidRPr="000C6DCD">
        <w:rPr>
          <w:rFonts w:asciiTheme="minorHAnsi" w:hAnsiTheme="minorHAnsi" w:cstheme="minorHAnsi"/>
        </w:rPr>
        <w:t>bookings</w:t>
      </w:r>
      <w:r w:rsidR="00C27F00" w:rsidRPr="000C6DCD">
        <w:rPr>
          <w:rFonts w:asciiTheme="minorHAnsi" w:hAnsiTheme="minorHAnsi" w:cstheme="minorHAnsi"/>
        </w:rPr>
        <w:t>, tracking driver and travel locations, and vehicle incident reporting,</w:t>
      </w:r>
      <w:r w:rsidRPr="000C6DCD">
        <w:rPr>
          <w:rFonts w:asciiTheme="minorHAnsi" w:hAnsiTheme="minorHAnsi" w:cstheme="minorHAnsi"/>
        </w:rPr>
        <w:t xml:space="preserve"> or </w:t>
      </w:r>
    </w:p>
    <w:p w14:paraId="19B1A540" w14:textId="123D872E" w:rsidR="00DC7433" w:rsidRPr="000C6DCD" w:rsidRDefault="00DC7433" w:rsidP="00DC7433">
      <w:pPr>
        <w:pStyle w:val="ListBullet"/>
        <w:numPr>
          <w:ilvl w:val="0"/>
          <w:numId w:val="28"/>
        </w:numPr>
        <w:spacing w:line="276" w:lineRule="auto"/>
        <w:rPr>
          <w:rFonts w:asciiTheme="minorHAnsi" w:hAnsiTheme="minorHAnsi" w:cstheme="minorHAnsi"/>
        </w:rPr>
      </w:pPr>
      <w:r w:rsidRPr="000C6DCD">
        <w:rPr>
          <w:rFonts w:asciiTheme="minorHAnsi" w:hAnsiTheme="minorHAnsi" w:cstheme="minorHAnsi"/>
        </w:rPr>
        <w:t>perform Finance’s other functions</w:t>
      </w:r>
    </w:p>
    <w:p w14:paraId="1686EFDF" w14:textId="4E8A9575" w:rsidR="0066253B" w:rsidRPr="000C6DCD" w:rsidRDefault="0066253B" w:rsidP="00DC7433">
      <w:pPr>
        <w:pStyle w:val="BodyText"/>
        <w:spacing w:line="276" w:lineRule="auto"/>
        <w:rPr>
          <w:rFonts w:asciiTheme="minorHAnsi" w:hAnsiTheme="minorHAnsi" w:cstheme="minorHAnsi"/>
        </w:rPr>
      </w:pPr>
      <w:r w:rsidRPr="000C6DCD">
        <w:rPr>
          <w:rFonts w:asciiTheme="minorHAnsi" w:hAnsiTheme="minorHAnsi" w:cstheme="minorHAnsi"/>
        </w:rPr>
        <w:t>Some of the above information may be disclosed to contracted service providers (for example IT providers or other relevant vendors) where those services providers have been contracted to assist Finance in performing these functions.</w:t>
      </w:r>
    </w:p>
    <w:p w14:paraId="4F1D38A7" w14:textId="4570E17A" w:rsidR="00DC7433" w:rsidRPr="000C6DCD" w:rsidRDefault="00DC7433" w:rsidP="00DC7433">
      <w:pPr>
        <w:pStyle w:val="BodyText"/>
        <w:spacing w:line="276" w:lineRule="auto"/>
        <w:rPr>
          <w:rFonts w:asciiTheme="minorHAnsi" w:hAnsiTheme="minorHAnsi" w:cstheme="minorHAnsi"/>
        </w:rPr>
      </w:pPr>
      <w:r w:rsidRPr="000C6DCD">
        <w:rPr>
          <w:rFonts w:asciiTheme="minorHAnsi" w:hAnsiTheme="minorHAnsi" w:cstheme="minorHAnsi"/>
        </w:rPr>
        <w:t>Finance may also use or disclose your personal information for a secondary purpose where an exception applies. Exceptions include:</w:t>
      </w:r>
    </w:p>
    <w:p w14:paraId="2F13458C" w14:textId="77777777" w:rsidR="00DC7433" w:rsidRPr="000C6DCD" w:rsidRDefault="00DC7433" w:rsidP="00DC7433">
      <w:pPr>
        <w:pStyle w:val="ListBullet"/>
        <w:numPr>
          <w:ilvl w:val="0"/>
          <w:numId w:val="29"/>
        </w:numPr>
        <w:spacing w:line="276" w:lineRule="auto"/>
        <w:rPr>
          <w:rFonts w:asciiTheme="minorHAnsi" w:hAnsiTheme="minorHAnsi" w:cstheme="minorHAnsi"/>
        </w:rPr>
      </w:pPr>
      <w:r w:rsidRPr="000C6DCD">
        <w:rPr>
          <w:rFonts w:asciiTheme="minorHAnsi" w:hAnsiTheme="minorHAnsi" w:cstheme="minorHAnsi"/>
        </w:rPr>
        <w:t xml:space="preserve">an individual has consented to a secondary use or disclosure </w:t>
      </w:r>
    </w:p>
    <w:p w14:paraId="115FCE66" w14:textId="03F47A70" w:rsidR="00DC7433" w:rsidRPr="000C6DCD" w:rsidRDefault="00DC7433" w:rsidP="00DC7433">
      <w:pPr>
        <w:pStyle w:val="ListBullet"/>
        <w:numPr>
          <w:ilvl w:val="0"/>
          <w:numId w:val="29"/>
        </w:numPr>
        <w:spacing w:line="276" w:lineRule="auto"/>
        <w:rPr>
          <w:rFonts w:asciiTheme="minorHAnsi" w:hAnsiTheme="minorHAnsi" w:cstheme="minorHAnsi"/>
        </w:rPr>
      </w:pPr>
      <w:r w:rsidRPr="000C6DCD">
        <w:rPr>
          <w:rFonts w:asciiTheme="minorHAnsi" w:hAnsiTheme="minorHAnsi" w:cstheme="minorHAnsi"/>
        </w:rPr>
        <w:t>an individual would reasonably expect the secondary use or disclosure, and that is related to the primary purpose of collection or, in the case of sensitive information, directly related to the primary purpose</w:t>
      </w:r>
    </w:p>
    <w:p w14:paraId="237DDDEC" w14:textId="77777777" w:rsidR="00DC7433" w:rsidRPr="000C6DCD" w:rsidRDefault="00DC7433" w:rsidP="00DC7433">
      <w:pPr>
        <w:pStyle w:val="ListBullet"/>
        <w:numPr>
          <w:ilvl w:val="0"/>
          <w:numId w:val="29"/>
        </w:numPr>
        <w:spacing w:line="276" w:lineRule="auto"/>
        <w:rPr>
          <w:rFonts w:asciiTheme="minorHAnsi" w:hAnsiTheme="minorHAnsi" w:cstheme="minorHAnsi"/>
        </w:rPr>
      </w:pPr>
      <w:r w:rsidRPr="000C6DCD">
        <w:rPr>
          <w:rFonts w:asciiTheme="minorHAnsi" w:hAnsiTheme="minorHAnsi" w:cstheme="minorHAnsi"/>
        </w:rPr>
        <w:t>the secondary use or disclosure of the personal information is required or authorised by or under an Australian law or a court/tribunal order</w:t>
      </w:r>
    </w:p>
    <w:p w14:paraId="6DB0C56A" w14:textId="4B21B9E1" w:rsidR="00623F94" w:rsidRDefault="00DC7433" w:rsidP="000D557B">
      <w:pPr>
        <w:pStyle w:val="ListBullet"/>
        <w:numPr>
          <w:ilvl w:val="0"/>
          <w:numId w:val="29"/>
        </w:numPr>
        <w:spacing w:line="276" w:lineRule="auto"/>
        <w:rPr>
          <w:rFonts w:asciiTheme="minorHAnsi" w:hAnsiTheme="minorHAnsi" w:cstheme="minorHAnsi"/>
        </w:rPr>
      </w:pPr>
      <w:r w:rsidRPr="000C6DCD">
        <w:rPr>
          <w:rFonts w:asciiTheme="minorHAnsi" w:hAnsiTheme="minorHAnsi" w:cstheme="minorHAnsi"/>
        </w:rPr>
        <w:t>a permitted general situation exists in relation to the secondary use or disclosure of the personal information</w:t>
      </w:r>
      <w:r w:rsidR="0060764E" w:rsidRPr="0060764E">
        <w:rPr>
          <w:rFonts w:asciiTheme="minorHAnsi" w:hAnsiTheme="minorHAnsi" w:cstheme="minorHAnsi"/>
        </w:rPr>
        <w:t xml:space="preserve"> – this includes</w:t>
      </w:r>
      <w:r w:rsidR="00623F94">
        <w:rPr>
          <w:rFonts w:asciiTheme="minorHAnsi" w:hAnsiTheme="minorHAnsi" w:cstheme="minorHAnsi"/>
        </w:rPr>
        <w:t xml:space="preserve"> where Finance:</w:t>
      </w:r>
    </w:p>
    <w:p w14:paraId="4E32A14E" w14:textId="1CA15D04" w:rsidR="00623F94" w:rsidRDefault="0060764E" w:rsidP="00623F94">
      <w:pPr>
        <w:pStyle w:val="ListBullet"/>
        <w:numPr>
          <w:ilvl w:val="1"/>
          <w:numId w:val="29"/>
        </w:numPr>
        <w:spacing w:line="276" w:lineRule="auto"/>
        <w:rPr>
          <w:rFonts w:asciiTheme="minorHAnsi" w:hAnsiTheme="minorHAnsi" w:cstheme="minorHAnsi"/>
        </w:rPr>
      </w:pPr>
      <w:r w:rsidRPr="0060764E">
        <w:rPr>
          <w:rFonts w:asciiTheme="minorHAnsi" w:hAnsiTheme="minorHAnsi" w:cstheme="minorHAnsi"/>
        </w:rPr>
        <w:t>suspects that unlawful activity, or serious misconduct, relating to Finance’s functions and activities has been, is being or may be engaged in</w:t>
      </w:r>
      <w:r w:rsidR="00403D37">
        <w:rPr>
          <w:rFonts w:asciiTheme="minorHAnsi" w:hAnsiTheme="minorHAnsi" w:cstheme="minorHAnsi"/>
        </w:rPr>
        <w:t>,</w:t>
      </w:r>
      <w:r w:rsidRPr="0060764E">
        <w:rPr>
          <w:rFonts w:asciiTheme="minorHAnsi" w:hAnsiTheme="minorHAnsi" w:cstheme="minorHAnsi"/>
        </w:rPr>
        <w:t xml:space="preserve"> or </w:t>
      </w:r>
    </w:p>
    <w:p w14:paraId="2EB7696C" w14:textId="545C410A" w:rsidR="00DC7433" w:rsidRPr="000D557B" w:rsidRDefault="000D557B" w:rsidP="00623F94">
      <w:pPr>
        <w:pStyle w:val="ListBullet"/>
        <w:numPr>
          <w:ilvl w:val="1"/>
          <w:numId w:val="29"/>
        </w:numPr>
        <w:spacing w:line="276" w:lineRule="auto"/>
        <w:rPr>
          <w:rFonts w:asciiTheme="minorHAnsi" w:hAnsiTheme="minorHAnsi" w:cstheme="minorHAnsi"/>
        </w:rPr>
      </w:pPr>
      <w:r w:rsidRPr="000D557B">
        <w:rPr>
          <w:rFonts w:asciiTheme="minorHAnsi" w:hAnsiTheme="minorHAnsi" w:cstheme="minorHAnsi"/>
          <w:lang w:val="en-US"/>
        </w:rPr>
        <w:t xml:space="preserve">reasonably believes that the further use is necessary to lessen or prevent a serious threat to the health or safety of any individual, </w:t>
      </w:r>
      <w:r w:rsidR="0039143D">
        <w:rPr>
          <w:rFonts w:asciiTheme="minorHAnsi" w:hAnsiTheme="minorHAnsi" w:cstheme="minorHAnsi"/>
          <w:lang w:val="en-US"/>
        </w:rPr>
        <w:t xml:space="preserve">or </w:t>
      </w:r>
      <w:r w:rsidRPr="000D557B">
        <w:rPr>
          <w:rFonts w:asciiTheme="minorHAnsi" w:hAnsiTheme="minorHAnsi" w:cstheme="minorHAnsi"/>
          <w:lang w:val="en-US"/>
        </w:rPr>
        <w:t>to the public health or safety</w:t>
      </w:r>
    </w:p>
    <w:p w14:paraId="4D542109" w14:textId="77777777" w:rsidR="00DC7433" w:rsidRPr="000C6DCD" w:rsidRDefault="00DC7433" w:rsidP="00DC7433">
      <w:pPr>
        <w:pStyle w:val="ListBullet"/>
        <w:numPr>
          <w:ilvl w:val="0"/>
          <w:numId w:val="29"/>
        </w:numPr>
        <w:spacing w:line="276" w:lineRule="auto"/>
        <w:rPr>
          <w:rFonts w:asciiTheme="minorHAnsi" w:hAnsiTheme="minorHAnsi" w:cstheme="minorHAnsi"/>
        </w:rPr>
      </w:pPr>
      <w:r w:rsidRPr="000C6DCD">
        <w:rPr>
          <w:rFonts w:asciiTheme="minorHAnsi" w:hAnsiTheme="minorHAnsi" w:cstheme="minorHAnsi"/>
        </w:rPr>
        <w:t xml:space="preserve">Finance reasonably believes that the secondary use or disclosure is reasonably necessary for one or more enforcement related activities conducted by, or on behalf of, an enforcement body, or </w:t>
      </w:r>
    </w:p>
    <w:p w14:paraId="2F843714" w14:textId="77777777" w:rsidR="00DC7433" w:rsidRPr="000C6DCD" w:rsidRDefault="00DC7433" w:rsidP="00DC7433">
      <w:pPr>
        <w:pStyle w:val="ListBullet"/>
        <w:numPr>
          <w:ilvl w:val="0"/>
          <w:numId w:val="29"/>
        </w:numPr>
        <w:spacing w:line="276" w:lineRule="auto"/>
        <w:rPr>
          <w:rFonts w:asciiTheme="minorHAnsi" w:hAnsiTheme="minorHAnsi" w:cstheme="minorHAnsi"/>
        </w:rPr>
      </w:pPr>
      <w:r w:rsidRPr="000C6DCD">
        <w:rPr>
          <w:rFonts w:asciiTheme="minorHAnsi" w:hAnsiTheme="minorHAnsi" w:cstheme="minorHAnsi"/>
        </w:rPr>
        <w:t xml:space="preserve">your biometrics (including photographs and voice or video recordings of you). </w:t>
      </w:r>
    </w:p>
    <w:p w14:paraId="7E41C7D0" w14:textId="77777777" w:rsidR="00DC7433" w:rsidRPr="000C6DCD" w:rsidRDefault="00DC7433" w:rsidP="00DC7433">
      <w:pPr>
        <w:pStyle w:val="ListBullet"/>
        <w:spacing w:line="276" w:lineRule="auto"/>
        <w:ind w:firstLine="0"/>
        <w:rPr>
          <w:rFonts w:asciiTheme="minorHAnsi" w:hAnsiTheme="minorHAnsi" w:cstheme="minorHAnsi"/>
        </w:rPr>
      </w:pPr>
    </w:p>
    <w:p w14:paraId="338C31CB" w14:textId="5047524E" w:rsidR="00587E21" w:rsidRPr="000C6DCD" w:rsidRDefault="00587E21" w:rsidP="00587E21">
      <w:pPr>
        <w:pStyle w:val="ListBullet"/>
        <w:spacing w:line="276" w:lineRule="auto"/>
        <w:ind w:left="0" w:firstLine="0"/>
        <w:rPr>
          <w:rFonts w:asciiTheme="minorHAnsi" w:hAnsiTheme="minorHAnsi" w:cstheme="minorHAnsi"/>
        </w:rPr>
      </w:pPr>
      <w:r w:rsidRPr="000C6DCD">
        <w:rPr>
          <w:rFonts w:asciiTheme="minorHAnsi" w:hAnsiTheme="minorHAnsi" w:cstheme="minorHAnsi"/>
        </w:rPr>
        <w:t xml:space="preserve">Finance may also disclose your personal information to an overseas recipient for the primary purpose for which it was collected. </w:t>
      </w:r>
      <w:r w:rsidR="0073574B" w:rsidRPr="000C6DCD">
        <w:rPr>
          <w:rFonts w:asciiTheme="minorHAnsi" w:hAnsiTheme="minorHAnsi" w:cstheme="minorHAnsi"/>
        </w:rPr>
        <w:t xml:space="preserve">Your personal information may, for example, be hosted on servers in </w:t>
      </w:r>
      <w:r w:rsidR="00FD3E8A">
        <w:rPr>
          <w:rFonts w:asciiTheme="minorHAnsi" w:hAnsiTheme="minorHAnsi" w:cstheme="minorHAnsi"/>
        </w:rPr>
        <w:t xml:space="preserve">the United States of America, </w:t>
      </w:r>
      <w:r w:rsidR="0073574B" w:rsidRPr="000C6DCD">
        <w:rPr>
          <w:rFonts w:asciiTheme="minorHAnsi" w:hAnsiTheme="minorHAnsi" w:cstheme="minorHAnsi"/>
        </w:rPr>
        <w:t>Singapore or Hong K</w:t>
      </w:r>
      <w:r w:rsidR="00CA117F" w:rsidRPr="000C6DCD">
        <w:rPr>
          <w:rFonts w:asciiTheme="minorHAnsi" w:hAnsiTheme="minorHAnsi" w:cstheme="minorHAnsi"/>
        </w:rPr>
        <w:t>o</w:t>
      </w:r>
      <w:r w:rsidR="0073574B" w:rsidRPr="000C6DCD">
        <w:rPr>
          <w:rFonts w:asciiTheme="minorHAnsi" w:hAnsiTheme="minorHAnsi" w:cstheme="minorHAnsi"/>
        </w:rPr>
        <w:t xml:space="preserve">ng.  </w:t>
      </w:r>
      <w:r w:rsidRPr="000C6DCD">
        <w:rPr>
          <w:rFonts w:asciiTheme="minorHAnsi" w:hAnsiTheme="minorHAnsi" w:cstheme="minorHAnsi"/>
        </w:rPr>
        <w:t>Finance will inform you before any disclosure to an overseas recipient.</w:t>
      </w:r>
    </w:p>
    <w:p w14:paraId="16268D40" w14:textId="77777777" w:rsidR="00587E21" w:rsidRPr="000C6DCD" w:rsidRDefault="00587E21" w:rsidP="00DC7433">
      <w:pPr>
        <w:pStyle w:val="ListBullet"/>
        <w:spacing w:line="276" w:lineRule="auto"/>
        <w:ind w:left="0" w:firstLine="0"/>
        <w:rPr>
          <w:rFonts w:asciiTheme="minorHAnsi" w:hAnsiTheme="minorHAnsi" w:cstheme="minorHAnsi"/>
        </w:rPr>
      </w:pPr>
    </w:p>
    <w:p w14:paraId="3C9B76B1" w14:textId="439C9D89" w:rsidR="00DC7433" w:rsidRPr="000C6DCD" w:rsidRDefault="00DC7433" w:rsidP="00DC7433">
      <w:pPr>
        <w:pStyle w:val="ListBullet"/>
        <w:spacing w:line="276" w:lineRule="auto"/>
        <w:ind w:left="0" w:firstLine="0"/>
        <w:rPr>
          <w:rFonts w:asciiTheme="minorHAnsi" w:hAnsiTheme="minorHAnsi" w:cstheme="minorHAnsi"/>
        </w:rPr>
      </w:pPr>
      <w:r w:rsidRPr="000C6DCD">
        <w:rPr>
          <w:rFonts w:asciiTheme="minorHAnsi" w:hAnsiTheme="minorHAnsi" w:cstheme="minorHAnsi"/>
        </w:rPr>
        <w:t xml:space="preserve">Finance also has a regime for publishing the use of </w:t>
      </w:r>
      <w:hyperlink r:id="rId19" w:history="1">
        <w:r w:rsidRPr="009D0E1E">
          <w:rPr>
            <w:rStyle w:val="Hyperlink"/>
          </w:rPr>
          <w:t xml:space="preserve">Parliamentary </w:t>
        </w:r>
        <w:r w:rsidR="00986EF7" w:rsidRPr="009D0E1E">
          <w:rPr>
            <w:rStyle w:val="Hyperlink"/>
          </w:rPr>
          <w:t>work expenses</w:t>
        </w:r>
      </w:hyperlink>
      <w:r w:rsidRPr="000C6DCD">
        <w:rPr>
          <w:rFonts w:asciiTheme="minorHAnsi" w:hAnsiTheme="minorHAnsi" w:cstheme="minorHAnsi"/>
        </w:rPr>
        <w:t xml:space="preserve">; this information is available on the Finance </w:t>
      </w:r>
      <w:r w:rsidRPr="00E37CB1">
        <w:rPr>
          <w:rFonts w:asciiTheme="minorHAnsi" w:hAnsiTheme="minorHAnsi" w:cstheme="minorHAnsi"/>
          <w:u w:color="0070C0"/>
        </w:rPr>
        <w:t>website</w:t>
      </w:r>
      <w:r w:rsidRPr="000C6DCD">
        <w:rPr>
          <w:rFonts w:asciiTheme="minorHAnsi" w:hAnsiTheme="minorHAnsi" w:cstheme="minorHAnsi"/>
        </w:rPr>
        <w:t>.</w:t>
      </w:r>
    </w:p>
    <w:p w14:paraId="33252F28" w14:textId="65DC130C" w:rsidR="009E6C1D" w:rsidRPr="000C6DCD" w:rsidRDefault="00B96DB0" w:rsidP="009E6C1D">
      <w:pPr>
        <w:pStyle w:val="Heading2Numbered"/>
      </w:pPr>
      <w:r w:rsidRPr="000C6DCD">
        <w:t xml:space="preserve">   </w:t>
      </w:r>
      <w:bookmarkStart w:id="16" w:name="_Toc19021871"/>
      <w:r w:rsidR="009E6C1D" w:rsidRPr="000C6DCD">
        <w:t>Unsolicited personal information</w:t>
      </w:r>
      <w:bookmarkEnd w:id="16"/>
    </w:p>
    <w:p w14:paraId="348ED69E" w14:textId="77777777" w:rsidR="0037102D" w:rsidRPr="000C6DCD" w:rsidRDefault="0037102D" w:rsidP="0037102D">
      <w:pPr>
        <w:pStyle w:val="BodyText1"/>
        <w:spacing w:line="276" w:lineRule="auto"/>
        <w:rPr>
          <w:rFonts w:asciiTheme="minorHAnsi" w:hAnsiTheme="minorHAnsi" w:cstheme="minorHAnsi"/>
        </w:rPr>
      </w:pPr>
      <w:r w:rsidRPr="000C6DCD">
        <w:rPr>
          <w:rFonts w:asciiTheme="minorHAnsi" w:hAnsiTheme="minorHAnsi" w:cstheme="minorHAnsi"/>
        </w:rPr>
        <w:t>From time to time, we receive personal information that is additional to information that we have solicited or information that we have not taken active steps to collect. This is known as ‘unsolicited personal information’ and includes:</w:t>
      </w:r>
    </w:p>
    <w:p w14:paraId="66CC3101" w14:textId="77777777" w:rsidR="0037102D" w:rsidRPr="000C6DCD" w:rsidRDefault="0037102D" w:rsidP="0037102D">
      <w:pPr>
        <w:pStyle w:val="BodyText1"/>
        <w:numPr>
          <w:ilvl w:val="0"/>
          <w:numId w:val="30"/>
        </w:numPr>
        <w:spacing w:line="276" w:lineRule="auto"/>
        <w:rPr>
          <w:rFonts w:asciiTheme="minorHAnsi" w:hAnsiTheme="minorHAnsi" w:cstheme="minorHAnsi"/>
        </w:rPr>
      </w:pPr>
      <w:r w:rsidRPr="000C6DCD">
        <w:rPr>
          <w:rFonts w:asciiTheme="minorHAnsi" w:hAnsiTheme="minorHAnsi" w:cstheme="minorHAnsi"/>
        </w:rPr>
        <w:t>misdirected mail received by us</w:t>
      </w:r>
    </w:p>
    <w:p w14:paraId="4280E9C0" w14:textId="7304C7B5" w:rsidR="0037102D" w:rsidRPr="000C6DCD" w:rsidRDefault="0037102D" w:rsidP="0037102D">
      <w:pPr>
        <w:pStyle w:val="BodyText1"/>
        <w:numPr>
          <w:ilvl w:val="0"/>
          <w:numId w:val="30"/>
        </w:numPr>
        <w:spacing w:line="276" w:lineRule="auto"/>
        <w:rPr>
          <w:rFonts w:asciiTheme="minorHAnsi" w:hAnsiTheme="minorHAnsi" w:cstheme="minorHAnsi"/>
        </w:rPr>
      </w:pPr>
      <w:r w:rsidRPr="000C6DCD">
        <w:rPr>
          <w:rFonts w:asciiTheme="minorHAnsi" w:hAnsiTheme="minorHAnsi" w:cstheme="minorHAnsi"/>
        </w:rPr>
        <w:t xml:space="preserve">correspondence to us, our </w:t>
      </w:r>
      <w:r w:rsidR="00D077E6" w:rsidRPr="000C6DCD">
        <w:rPr>
          <w:rFonts w:asciiTheme="minorHAnsi" w:hAnsiTheme="minorHAnsi" w:cstheme="minorHAnsi"/>
        </w:rPr>
        <w:t>Ministers</w:t>
      </w:r>
      <w:r w:rsidRPr="000C6DCD">
        <w:rPr>
          <w:rFonts w:asciiTheme="minorHAnsi" w:hAnsiTheme="minorHAnsi" w:cstheme="minorHAnsi"/>
        </w:rPr>
        <w:t xml:space="preserve"> from members of the community, or other unsolicited correspondence </w:t>
      </w:r>
    </w:p>
    <w:p w14:paraId="6694444A" w14:textId="77777777" w:rsidR="0037102D" w:rsidRPr="000C6DCD" w:rsidRDefault="0037102D" w:rsidP="0037102D">
      <w:pPr>
        <w:pStyle w:val="BodyText1"/>
        <w:numPr>
          <w:ilvl w:val="0"/>
          <w:numId w:val="30"/>
        </w:numPr>
        <w:spacing w:line="276" w:lineRule="auto"/>
        <w:rPr>
          <w:rFonts w:asciiTheme="minorHAnsi" w:hAnsiTheme="minorHAnsi" w:cstheme="minorHAnsi"/>
        </w:rPr>
      </w:pPr>
      <w:r w:rsidRPr="000C6DCD">
        <w:rPr>
          <w:rFonts w:asciiTheme="minorHAnsi" w:hAnsiTheme="minorHAnsi" w:cstheme="minorHAnsi"/>
        </w:rPr>
        <w:t xml:space="preserve">a petition sent to us that contains names and addresses  </w:t>
      </w:r>
    </w:p>
    <w:p w14:paraId="610CA70B" w14:textId="77777777" w:rsidR="0037102D" w:rsidRPr="000C6DCD" w:rsidRDefault="0037102D" w:rsidP="0037102D">
      <w:pPr>
        <w:pStyle w:val="BodyText1"/>
        <w:numPr>
          <w:ilvl w:val="0"/>
          <w:numId w:val="30"/>
        </w:numPr>
        <w:spacing w:line="276" w:lineRule="auto"/>
        <w:rPr>
          <w:rFonts w:asciiTheme="minorHAnsi" w:hAnsiTheme="minorHAnsi" w:cstheme="minorHAnsi"/>
        </w:rPr>
      </w:pPr>
      <w:r w:rsidRPr="000C6DCD">
        <w:rPr>
          <w:rFonts w:asciiTheme="minorHAnsi" w:hAnsiTheme="minorHAnsi" w:cstheme="minorHAnsi"/>
        </w:rPr>
        <w:t xml:space="preserve">employment, internship, work experience or volunteering applications sent to us on an individual’s own initiative and not in response to an advertised vacancy  </w:t>
      </w:r>
    </w:p>
    <w:p w14:paraId="3D713ADF" w14:textId="196E57ED" w:rsidR="0037102D" w:rsidRPr="000C6DCD" w:rsidRDefault="0037102D" w:rsidP="0037102D">
      <w:pPr>
        <w:pStyle w:val="BodyText1"/>
        <w:numPr>
          <w:ilvl w:val="0"/>
          <w:numId w:val="30"/>
        </w:numPr>
        <w:spacing w:line="276" w:lineRule="auto"/>
        <w:rPr>
          <w:rFonts w:asciiTheme="minorHAnsi" w:hAnsiTheme="minorHAnsi" w:cstheme="minorHAnsi"/>
        </w:rPr>
      </w:pPr>
      <w:r w:rsidRPr="000C6DCD">
        <w:rPr>
          <w:rFonts w:asciiTheme="minorHAnsi" w:hAnsiTheme="minorHAnsi" w:cstheme="minorHAnsi"/>
        </w:rPr>
        <w:t>a promotional flyer or email containing personal information, sent to us by an individual promoting the individual’s business or services, or</w:t>
      </w:r>
    </w:p>
    <w:p w14:paraId="3BEC49BD" w14:textId="392FEB9A" w:rsidR="0037102D" w:rsidRPr="000C6DCD" w:rsidRDefault="0037102D" w:rsidP="0037102D">
      <w:pPr>
        <w:pStyle w:val="BodyText1"/>
        <w:numPr>
          <w:ilvl w:val="0"/>
          <w:numId w:val="30"/>
        </w:numPr>
        <w:spacing w:line="276" w:lineRule="auto"/>
        <w:rPr>
          <w:rFonts w:asciiTheme="minorHAnsi" w:hAnsiTheme="minorHAnsi" w:cstheme="minorHAnsi"/>
        </w:rPr>
      </w:pPr>
      <w:r w:rsidRPr="000C6DCD">
        <w:rPr>
          <w:rFonts w:asciiTheme="minorHAnsi" w:hAnsiTheme="minorHAnsi" w:cstheme="minorHAnsi"/>
        </w:rPr>
        <w:t>court documents for proceedings to which we are a party or may have an interest</w:t>
      </w:r>
      <w:r w:rsidR="00D077E6" w:rsidRPr="000C6DCD">
        <w:rPr>
          <w:rFonts w:asciiTheme="minorHAnsi" w:hAnsiTheme="minorHAnsi" w:cstheme="minorHAnsi"/>
        </w:rPr>
        <w:t>.</w:t>
      </w:r>
    </w:p>
    <w:p w14:paraId="72D5B17F" w14:textId="77777777" w:rsidR="0037102D" w:rsidRPr="000C6DCD" w:rsidRDefault="0037102D" w:rsidP="0037102D">
      <w:pPr>
        <w:pStyle w:val="BodyText1"/>
        <w:spacing w:line="276" w:lineRule="auto"/>
        <w:rPr>
          <w:rFonts w:asciiTheme="minorHAnsi" w:hAnsiTheme="minorHAnsi" w:cstheme="minorHAnsi"/>
        </w:rPr>
      </w:pPr>
      <w:r w:rsidRPr="000C6DCD">
        <w:rPr>
          <w:rFonts w:asciiTheme="minorHAnsi" w:hAnsiTheme="minorHAnsi" w:cstheme="minorHAnsi"/>
        </w:rPr>
        <w:t>If we receive unsolicited personal information and we decide that we are not permitted to collect it in accordance with the APPs, we will take reasonable steps to destroy or de-identify the information as soon as practicable, unless it is contained in a ‘Commonwealth record’ or it is unlawful or unreasonable to do so.</w:t>
      </w:r>
    </w:p>
    <w:p w14:paraId="0B074D2D" w14:textId="2B172110" w:rsidR="009E6C1D" w:rsidRPr="000C6DCD" w:rsidRDefault="00B96DB0" w:rsidP="009E6C1D">
      <w:pPr>
        <w:pStyle w:val="Heading2Numbered"/>
      </w:pPr>
      <w:r w:rsidRPr="000C6DCD">
        <w:t xml:space="preserve">   </w:t>
      </w:r>
      <w:bookmarkStart w:id="17" w:name="_Toc19021872"/>
      <w:r w:rsidR="009E6C1D" w:rsidRPr="000C6DCD">
        <w:t>Access to and correction of personal information</w:t>
      </w:r>
      <w:bookmarkEnd w:id="17"/>
    </w:p>
    <w:p w14:paraId="32286A86" w14:textId="7E6E37E0" w:rsidR="0037102D" w:rsidRPr="000C6DCD" w:rsidRDefault="0037102D" w:rsidP="0037102D">
      <w:pPr>
        <w:pStyle w:val="BodyText"/>
        <w:spacing w:line="276" w:lineRule="auto"/>
        <w:rPr>
          <w:rFonts w:asciiTheme="minorHAnsi" w:hAnsiTheme="minorHAnsi" w:cstheme="minorHAnsi"/>
        </w:rPr>
      </w:pPr>
      <w:r w:rsidRPr="000C6DCD">
        <w:rPr>
          <w:rFonts w:asciiTheme="minorHAnsi" w:hAnsiTheme="minorHAnsi" w:cstheme="minorHAnsi"/>
        </w:rPr>
        <w:t>Finance takes steps to ensure that the personal information we collect is accurate, up to date and complete. These steps include maintaining and updating personal information when we are advised by individuals that their personal information has changed, and at other times as necessary.</w:t>
      </w:r>
    </w:p>
    <w:p w14:paraId="538B72D7" w14:textId="77777777" w:rsidR="0037102D" w:rsidRPr="000C6DCD" w:rsidRDefault="0037102D" w:rsidP="0037102D">
      <w:pPr>
        <w:pStyle w:val="BodyText"/>
        <w:spacing w:line="276" w:lineRule="auto"/>
        <w:rPr>
          <w:rFonts w:asciiTheme="minorHAnsi" w:hAnsiTheme="minorHAnsi" w:cstheme="minorHAnsi"/>
        </w:rPr>
      </w:pPr>
      <w:r w:rsidRPr="000C6DCD">
        <w:rPr>
          <w:rFonts w:asciiTheme="minorHAnsi" w:hAnsiTheme="minorHAnsi" w:cstheme="minorHAnsi"/>
        </w:rPr>
        <w:t xml:space="preserve">Under the Privacy Act you have the right to ask for access to personal information that we hold about, and ask that we correct that personal information. You can ask for access or correction by contacting us and we must respond within 30 days. If you ask, we must give you access to your personal information, and take responsible steps to correct it if we consider it is incorrect, unless there is a law that allows or requires us not to. </w:t>
      </w:r>
    </w:p>
    <w:p w14:paraId="27C18BFB" w14:textId="1784D0A3" w:rsidR="009E6C1D" w:rsidRPr="000C6DCD" w:rsidRDefault="00B96DB0" w:rsidP="009E6C1D">
      <w:pPr>
        <w:pStyle w:val="Heading2Numbered"/>
      </w:pPr>
      <w:r w:rsidRPr="000C6DCD">
        <w:t xml:space="preserve">   </w:t>
      </w:r>
      <w:bookmarkStart w:id="18" w:name="_Toc19021873"/>
      <w:r w:rsidR="009E6C1D" w:rsidRPr="000C6DCD">
        <w:t>Storage and security</w:t>
      </w:r>
      <w:bookmarkEnd w:id="18"/>
    </w:p>
    <w:p w14:paraId="4723E8E9" w14:textId="656290C5" w:rsidR="0037102D" w:rsidRPr="000C6DCD" w:rsidRDefault="0037102D" w:rsidP="0037102D">
      <w:pPr>
        <w:pStyle w:val="BodyText"/>
        <w:spacing w:line="276" w:lineRule="auto"/>
        <w:rPr>
          <w:rFonts w:asciiTheme="minorHAnsi" w:hAnsiTheme="minorHAnsi" w:cstheme="minorHAnsi"/>
        </w:rPr>
      </w:pPr>
      <w:r w:rsidRPr="000C6DCD">
        <w:rPr>
          <w:rFonts w:asciiTheme="minorHAnsi" w:hAnsiTheme="minorHAnsi" w:cstheme="minorHAnsi"/>
        </w:rPr>
        <w:t>Finance has controls in place to protect the information we collect from loss, unauthorised access or disclosure and from any other misuse. Our controls include:</w:t>
      </w:r>
    </w:p>
    <w:p w14:paraId="47AB0C7C" w14:textId="77777777" w:rsidR="0037102D" w:rsidRPr="000C6DCD" w:rsidRDefault="0037102D" w:rsidP="0037102D">
      <w:pPr>
        <w:pStyle w:val="ListBullet"/>
        <w:numPr>
          <w:ilvl w:val="0"/>
          <w:numId w:val="31"/>
        </w:numPr>
        <w:spacing w:line="276" w:lineRule="auto"/>
        <w:rPr>
          <w:rFonts w:asciiTheme="minorHAnsi" w:hAnsiTheme="minorHAnsi" w:cstheme="minorHAnsi"/>
        </w:rPr>
      </w:pPr>
      <w:r w:rsidRPr="000C6DCD">
        <w:rPr>
          <w:rFonts w:asciiTheme="minorHAnsi" w:hAnsiTheme="minorHAnsi" w:cstheme="minorHAnsi"/>
        </w:rPr>
        <w:t>access to personal information collected is restricted to authorised persons</w:t>
      </w:r>
    </w:p>
    <w:p w14:paraId="080AC2B9" w14:textId="77777777" w:rsidR="0037102D" w:rsidRPr="000C6DCD" w:rsidRDefault="0037102D" w:rsidP="0037102D">
      <w:pPr>
        <w:pStyle w:val="ListBullet"/>
        <w:numPr>
          <w:ilvl w:val="0"/>
          <w:numId w:val="31"/>
        </w:numPr>
        <w:spacing w:line="276" w:lineRule="auto"/>
        <w:rPr>
          <w:rFonts w:asciiTheme="minorHAnsi" w:hAnsiTheme="minorHAnsi" w:cstheme="minorHAnsi"/>
        </w:rPr>
      </w:pPr>
      <w:r w:rsidRPr="000C6DCD">
        <w:rPr>
          <w:rFonts w:asciiTheme="minorHAnsi" w:hAnsiTheme="minorHAnsi" w:cstheme="minorHAnsi"/>
        </w:rPr>
        <w:t>our internal network and databases are protected using firewall, intrusion detection and other technologies</w:t>
      </w:r>
    </w:p>
    <w:p w14:paraId="1FDCE63C" w14:textId="77777777" w:rsidR="0037102D" w:rsidRPr="000C6DCD" w:rsidRDefault="0037102D" w:rsidP="0037102D">
      <w:pPr>
        <w:pStyle w:val="ListBullet"/>
        <w:numPr>
          <w:ilvl w:val="0"/>
          <w:numId w:val="31"/>
        </w:numPr>
        <w:spacing w:line="276" w:lineRule="auto"/>
        <w:rPr>
          <w:rFonts w:asciiTheme="minorHAnsi" w:hAnsiTheme="minorHAnsi" w:cstheme="minorHAnsi"/>
        </w:rPr>
      </w:pPr>
      <w:r w:rsidRPr="000C6DCD">
        <w:rPr>
          <w:rFonts w:asciiTheme="minorHAnsi" w:hAnsiTheme="minorHAnsi" w:cstheme="minorHAnsi"/>
        </w:rPr>
        <w:t xml:space="preserve">paper files containing personal and sensitive information are </w:t>
      </w:r>
      <w:r w:rsidRPr="000C6DCD">
        <w:rPr>
          <w:rFonts w:asciiTheme="minorHAnsi" w:hAnsiTheme="minorHAnsi" w:cstheme="minorHAnsi"/>
          <w:color w:val="000000"/>
        </w:rPr>
        <w:t>protected in accordance with Australian Government security policy and</w:t>
      </w:r>
      <w:r w:rsidRPr="000C6DCD">
        <w:rPr>
          <w:rFonts w:asciiTheme="minorHAnsi" w:hAnsiTheme="minorHAnsi" w:cstheme="minorHAnsi"/>
        </w:rPr>
        <w:t xml:space="preserve"> secured in locked cabinets, </w:t>
      </w:r>
      <w:r w:rsidRPr="000C6DCD">
        <w:rPr>
          <w:rFonts w:asciiTheme="minorHAnsi" w:hAnsiTheme="minorHAnsi" w:cstheme="minorHAnsi"/>
          <w:color w:val="000000"/>
        </w:rPr>
        <w:t xml:space="preserve">Australian Government-approved security containers or secure rooms </w:t>
      </w:r>
      <w:r w:rsidRPr="000C6DCD">
        <w:rPr>
          <w:rFonts w:asciiTheme="minorHAnsi" w:hAnsiTheme="minorHAnsi" w:cstheme="minorHAnsi"/>
        </w:rPr>
        <w:t>with restricted access</w:t>
      </w:r>
    </w:p>
    <w:p w14:paraId="78795A05" w14:textId="77777777" w:rsidR="0037102D" w:rsidRPr="000C6DCD" w:rsidRDefault="0037102D" w:rsidP="0037102D">
      <w:pPr>
        <w:pStyle w:val="ListBullet"/>
        <w:numPr>
          <w:ilvl w:val="0"/>
          <w:numId w:val="31"/>
        </w:numPr>
        <w:spacing w:line="276" w:lineRule="auto"/>
        <w:rPr>
          <w:rFonts w:asciiTheme="minorHAnsi" w:hAnsiTheme="minorHAnsi" w:cstheme="minorHAnsi"/>
        </w:rPr>
      </w:pPr>
      <w:r w:rsidRPr="000C6DCD">
        <w:rPr>
          <w:rFonts w:asciiTheme="minorHAnsi" w:hAnsiTheme="minorHAnsi" w:cstheme="minorHAnsi"/>
        </w:rPr>
        <w:t>Finance’s premises are under 24-hour surveillance and access is via security passes only, with all access and attempted access logged electronically, and</w:t>
      </w:r>
    </w:p>
    <w:p w14:paraId="627F63EE" w14:textId="77777777" w:rsidR="0037102D" w:rsidRPr="000C6DCD" w:rsidRDefault="0037102D" w:rsidP="0037102D">
      <w:pPr>
        <w:pStyle w:val="ListBullet"/>
        <w:numPr>
          <w:ilvl w:val="0"/>
          <w:numId w:val="31"/>
        </w:numPr>
        <w:spacing w:line="276" w:lineRule="auto"/>
        <w:rPr>
          <w:rFonts w:asciiTheme="minorHAnsi" w:hAnsiTheme="minorHAnsi" w:cstheme="minorHAnsi"/>
        </w:rPr>
      </w:pPr>
      <w:r w:rsidRPr="000C6DCD">
        <w:rPr>
          <w:rFonts w:asciiTheme="minorHAnsi" w:hAnsiTheme="minorHAnsi" w:cstheme="minorHAnsi"/>
        </w:rPr>
        <w:t xml:space="preserve">Finance conducts system audits and staff training to ensure adherence to our established protective and computer security practices. </w:t>
      </w:r>
    </w:p>
    <w:p w14:paraId="4C2993E0" w14:textId="1D07B24C" w:rsidR="009E6C1D" w:rsidRPr="000C6DCD" w:rsidRDefault="00B96DB0" w:rsidP="009E6C1D">
      <w:pPr>
        <w:pStyle w:val="Heading2Numbered"/>
      </w:pPr>
      <w:r w:rsidRPr="000C6DCD">
        <w:t xml:space="preserve">   </w:t>
      </w:r>
      <w:bookmarkStart w:id="19" w:name="_Toc19021874"/>
      <w:r w:rsidR="0013375C" w:rsidRPr="000C6DCD">
        <w:t>Cloud based storage</w:t>
      </w:r>
      <w:bookmarkEnd w:id="19"/>
      <w:r w:rsidR="0013375C" w:rsidRPr="000C6DCD">
        <w:t xml:space="preserve"> </w:t>
      </w:r>
    </w:p>
    <w:p w14:paraId="5061B102" w14:textId="0EE5C230" w:rsidR="0067202D" w:rsidRPr="000C6DCD" w:rsidRDefault="0067202D" w:rsidP="0067202D">
      <w:r w:rsidRPr="000C6DCD">
        <w:t>Finance may use a cloud computing environment provided by a third-party to collect and store personal information.</w:t>
      </w:r>
    </w:p>
    <w:p w14:paraId="6ACBAFF2" w14:textId="2105FDB4" w:rsidR="0067202D" w:rsidRPr="000C6DCD" w:rsidRDefault="0067202D" w:rsidP="0067202D">
      <w:r w:rsidRPr="000C6DCD">
        <w:t>In order to protect personal information once it leaves the Finance environment for the cloud computing environment, Finance:</w:t>
      </w:r>
    </w:p>
    <w:p w14:paraId="2329BC4B" w14:textId="77777777" w:rsidR="0067202D" w:rsidRPr="000C6DCD" w:rsidRDefault="0067202D" w:rsidP="00785FB7">
      <w:pPr>
        <w:pStyle w:val="Bullet1"/>
      </w:pPr>
      <w:r w:rsidRPr="000C6DCD">
        <w:t>ensures that its cloud service providers are contractually bound to protect personal information in accordance with the Privacy Act</w:t>
      </w:r>
    </w:p>
    <w:p w14:paraId="3D56207D" w14:textId="626A70B4" w:rsidR="0067202D" w:rsidRPr="000C6DCD" w:rsidRDefault="0067202D" w:rsidP="00785FB7">
      <w:pPr>
        <w:pStyle w:val="Bullet1"/>
      </w:pPr>
      <w:r w:rsidRPr="000C6DCD">
        <w:t>ensures cloud service providers offer personal information security measures that are at least equal to those used by Finance, and</w:t>
      </w:r>
    </w:p>
    <w:p w14:paraId="47D037A2" w14:textId="7FF569F0" w:rsidR="00BC1D97" w:rsidRPr="000C6DCD" w:rsidRDefault="0067202D" w:rsidP="00BC1D97">
      <w:pPr>
        <w:pStyle w:val="Bullet1"/>
      </w:pPr>
      <w:r w:rsidRPr="000C6DCD">
        <w:t>ensures contractual arrangements are in place with cloud service providers to destroy or de-identify personal information once it is no longer needed.</w:t>
      </w:r>
    </w:p>
    <w:p w14:paraId="3BDF1159" w14:textId="7EE416EB" w:rsidR="00BC1D97" w:rsidRPr="000C6DCD" w:rsidRDefault="00BC1D97" w:rsidP="00C864AE">
      <w:r w:rsidRPr="000C6DCD">
        <w:t>Finance’s use of cloud computing environments is inf</w:t>
      </w:r>
      <w:r w:rsidR="00D03832">
        <w:t>ormed by the following document</w:t>
      </w:r>
      <w:r w:rsidRPr="000C6DCD">
        <w:t>:</w:t>
      </w:r>
    </w:p>
    <w:p w14:paraId="4B0F499D" w14:textId="2B41B938" w:rsidR="00BC1D97" w:rsidRPr="000C6DCD" w:rsidRDefault="00EC06B3" w:rsidP="00BC1D97">
      <w:pPr>
        <w:pStyle w:val="Bullet1"/>
      </w:pPr>
      <w:hyperlink r:id="rId20" w:history="1">
        <w:r w:rsidR="00BC1D97" w:rsidRPr="00E37CB1">
          <w:rPr>
            <w:rStyle w:val="Hyperlink"/>
            <w:rFonts w:cstheme="minorBidi"/>
          </w:rPr>
          <w:t xml:space="preserve">Commonwealth of Australia </w:t>
        </w:r>
        <w:r w:rsidR="00A60616" w:rsidRPr="00E37CB1">
          <w:rPr>
            <w:rStyle w:val="Hyperlink"/>
            <w:rFonts w:cstheme="minorBidi"/>
          </w:rPr>
          <w:t xml:space="preserve">(Digital Transformation Agency) </w:t>
        </w:r>
        <w:r w:rsidR="00BC1D97" w:rsidRPr="00E37CB1">
          <w:rPr>
            <w:rStyle w:val="Hyperlink"/>
            <w:rFonts w:cstheme="minorBidi"/>
            <w:i/>
          </w:rPr>
          <w:t>Secure Cloud Strategy</w:t>
        </w:r>
      </w:hyperlink>
    </w:p>
    <w:p w14:paraId="0C18E179" w14:textId="1392D87F" w:rsidR="009E6C1D" w:rsidRPr="000C6DCD" w:rsidRDefault="00B96DB0" w:rsidP="009E6C1D">
      <w:pPr>
        <w:pStyle w:val="Heading2Numbered"/>
      </w:pPr>
      <w:r w:rsidRPr="000C6DCD">
        <w:t xml:space="preserve">   </w:t>
      </w:r>
      <w:bookmarkStart w:id="20" w:name="_Toc19021875"/>
      <w:r w:rsidR="009E6C1D" w:rsidRPr="000C6DCD">
        <w:t>Cookies, Google Analytics, and Clickstream data</w:t>
      </w:r>
      <w:bookmarkEnd w:id="20"/>
    </w:p>
    <w:p w14:paraId="318E8EB0" w14:textId="77777777" w:rsidR="001A7B5C" w:rsidRPr="000C6DCD" w:rsidRDefault="001A7B5C" w:rsidP="001A7B5C">
      <w:pPr>
        <w:pStyle w:val="BodyText"/>
        <w:spacing w:line="276" w:lineRule="auto"/>
        <w:rPr>
          <w:rFonts w:asciiTheme="minorHAnsi" w:hAnsiTheme="minorHAnsi" w:cstheme="minorHAnsi"/>
        </w:rPr>
      </w:pPr>
      <w:r w:rsidRPr="000C6DCD">
        <w:rPr>
          <w:rFonts w:asciiTheme="minorHAnsi" w:hAnsiTheme="minorHAnsi" w:cstheme="minorHAnsi"/>
        </w:rPr>
        <w:t xml:space="preserve">When you visit the Finance website, we use a range of tools provided by third parties such as Google to collect or view website traffic information. These websites have their own privacy policies. We also use cookies and session tools to improve your experience when accessing our website. Information collected when you visit the Finance website may include the IP address of the device you are using and information about sites that IP address has come from. Finance uses this information to maintain, secure and improve our website. In relation to Google Analytics, you can opt out of the collection of this information using the </w:t>
      </w:r>
      <w:hyperlink r:id="rId21" w:history="1">
        <w:r w:rsidRPr="000C6DCD">
          <w:rPr>
            <w:rStyle w:val="Hyperlink"/>
            <w:rFonts w:cstheme="minorHAnsi"/>
          </w:rPr>
          <w:t>Google Analytics Opt-out Browser Add-on</w:t>
        </w:r>
      </w:hyperlink>
      <w:r w:rsidRPr="000C6DCD">
        <w:rPr>
          <w:rFonts w:asciiTheme="minorHAnsi" w:hAnsiTheme="minorHAnsi" w:cstheme="minorHAnsi"/>
        </w:rPr>
        <w:t xml:space="preserve">. </w:t>
      </w:r>
    </w:p>
    <w:p w14:paraId="4504C476" w14:textId="1BDBB031" w:rsidR="009E6C1D" w:rsidRPr="000C6DCD" w:rsidRDefault="00B96DB0" w:rsidP="009E6C1D">
      <w:pPr>
        <w:pStyle w:val="Heading2Numbered"/>
      </w:pPr>
      <w:r w:rsidRPr="000C6DCD">
        <w:t xml:space="preserve">   </w:t>
      </w:r>
      <w:bookmarkStart w:id="21" w:name="_Toc19021876"/>
      <w:r w:rsidR="009E6C1D" w:rsidRPr="000C6DCD">
        <w:t>Social Networking Services</w:t>
      </w:r>
      <w:bookmarkEnd w:id="21"/>
    </w:p>
    <w:p w14:paraId="62F1CA7E" w14:textId="4E3F9FF8" w:rsidR="00B175B3" w:rsidRPr="000C6DCD" w:rsidRDefault="001A7B5C" w:rsidP="001A7B5C">
      <w:pPr>
        <w:pStyle w:val="BodyText1"/>
        <w:spacing w:line="276" w:lineRule="auto"/>
        <w:rPr>
          <w:rFonts w:asciiTheme="minorHAnsi" w:hAnsiTheme="minorHAnsi" w:cstheme="minorHAnsi"/>
        </w:rPr>
      </w:pPr>
      <w:r w:rsidRPr="000C6DCD">
        <w:rPr>
          <w:rFonts w:asciiTheme="minorHAnsi" w:hAnsiTheme="minorHAnsi" w:cstheme="minorHAnsi"/>
        </w:rPr>
        <w:t xml:space="preserve">Finance uses social networking services such as Twitter, Facebook, and YouTube to communicate to the public and potential employees. When you communicate with us using these services we may collect your personal information, but we only use it to help us to communicate with you and the public. The social networking service will also handle your personal information for its own purposes. These sites have their own privacy policies. </w:t>
      </w:r>
    </w:p>
    <w:p w14:paraId="79E8C97A" w14:textId="77777777" w:rsidR="00B175B3" w:rsidRPr="000C6DCD" w:rsidRDefault="00B175B3">
      <w:pPr>
        <w:suppressAutoHyphens w:val="0"/>
        <w:spacing w:before="0" w:after="120" w:line="440" w:lineRule="atLeast"/>
        <w:rPr>
          <w:rFonts w:eastAsia="Times New Roman" w:cstheme="minorHAnsi"/>
          <w:szCs w:val="24"/>
        </w:rPr>
      </w:pPr>
      <w:r w:rsidRPr="000C6DCD">
        <w:rPr>
          <w:rFonts w:cstheme="minorHAnsi"/>
        </w:rPr>
        <w:br w:type="page"/>
      </w:r>
    </w:p>
    <w:p w14:paraId="70F225A1" w14:textId="77777777" w:rsidR="00663FD4" w:rsidRPr="000C6DCD" w:rsidRDefault="00663FD4" w:rsidP="00663FD4">
      <w:pPr>
        <w:pStyle w:val="Heading1Numbered"/>
      </w:pPr>
      <w:bookmarkStart w:id="22" w:name="_Toc19021877"/>
      <w:r w:rsidRPr="000C6DCD">
        <w:t>Complaints</w:t>
      </w:r>
      <w:bookmarkEnd w:id="22"/>
    </w:p>
    <w:p w14:paraId="149A73DF" w14:textId="20A5907A" w:rsidR="009E6C1D" w:rsidRPr="000C6DCD" w:rsidRDefault="00B96DB0" w:rsidP="009E6C1D">
      <w:pPr>
        <w:pStyle w:val="Heading2Numbered"/>
      </w:pPr>
      <w:r w:rsidRPr="000C6DCD">
        <w:t xml:space="preserve">   </w:t>
      </w:r>
      <w:bookmarkStart w:id="23" w:name="_Toc19021878"/>
      <w:r w:rsidR="009E6C1D" w:rsidRPr="000C6DCD">
        <w:t>How to make a complaint</w:t>
      </w:r>
      <w:bookmarkEnd w:id="23"/>
    </w:p>
    <w:p w14:paraId="61BFB54D" w14:textId="2ACE37C4" w:rsidR="00B224B1" w:rsidRPr="000C6DCD" w:rsidRDefault="00B224B1" w:rsidP="00B224B1">
      <w:r w:rsidRPr="000C6DCD">
        <w:t xml:space="preserve">If you consider that Finance has interfered with your privacy, you should first make a complaint to Finance by emailing the Privacy Team. Please allow an adequate opportunity for the complaint to be dealt with by Finance, generally giving 30 days for a response.  </w:t>
      </w:r>
    </w:p>
    <w:p w14:paraId="129B36BA" w14:textId="77777777" w:rsidR="00B224B1" w:rsidRPr="000C6DCD" w:rsidRDefault="00B224B1" w:rsidP="00B224B1">
      <w:r w:rsidRPr="000C6DCD">
        <w:t>Upon receipt of your complaint, Finance will:</w:t>
      </w:r>
    </w:p>
    <w:p w14:paraId="678F2954" w14:textId="77777777" w:rsidR="00B224B1" w:rsidRPr="000C6DCD" w:rsidRDefault="00B224B1" w:rsidP="00B224B1">
      <w:pPr>
        <w:pStyle w:val="Bullet1"/>
      </w:pPr>
      <w:r w:rsidRPr="000C6DCD">
        <w:t>gather the facts relevant to the complaint</w:t>
      </w:r>
    </w:p>
    <w:p w14:paraId="7A315859" w14:textId="77777777" w:rsidR="00B224B1" w:rsidRPr="000C6DCD" w:rsidRDefault="00B224B1" w:rsidP="00B224B1">
      <w:pPr>
        <w:pStyle w:val="Bullet1"/>
      </w:pPr>
      <w:r w:rsidRPr="000C6DCD">
        <w:t>investigate the issues raised and consider how your request regarding outcomes can be met</w:t>
      </w:r>
    </w:p>
    <w:p w14:paraId="637A4C19" w14:textId="77777777" w:rsidR="00B224B1" w:rsidRPr="000C6DCD" w:rsidRDefault="00B224B1" w:rsidP="00B224B1">
      <w:pPr>
        <w:pStyle w:val="Bullet1"/>
      </w:pPr>
      <w:r w:rsidRPr="000C6DCD">
        <w:t>communicate our response to you in person and in writing, and invite you to reply to our response</w:t>
      </w:r>
    </w:p>
    <w:p w14:paraId="65C6463A" w14:textId="77777777" w:rsidR="00B224B1" w:rsidRPr="000C6DCD" w:rsidRDefault="00B224B1" w:rsidP="00B224B1">
      <w:pPr>
        <w:pStyle w:val="Bullet1"/>
      </w:pPr>
      <w:r w:rsidRPr="000C6DCD">
        <w:t>identify any systemic issues raised and possible responses, and</w:t>
      </w:r>
    </w:p>
    <w:p w14:paraId="02811589" w14:textId="77777777" w:rsidR="00B224B1" w:rsidRPr="000C6DCD" w:rsidRDefault="00B224B1" w:rsidP="00B224B1">
      <w:pPr>
        <w:pStyle w:val="Bullet1"/>
      </w:pPr>
      <w:r w:rsidRPr="000C6DCD">
        <w:t xml:space="preserve">record your complaint and outcome.  </w:t>
      </w:r>
    </w:p>
    <w:p w14:paraId="5759DD3B" w14:textId="50C4999D" w:rsidR="00763336" w:rsidRPr="000C6DCD" w:rsidRDefault="00B224B1" w:rsidP="00E859A3">
      <w:r w:rsidRPr="000C6DCD">
        <w:t>These steps will be taken in accordance with the Office of the Australian Information Commissioner (</w:t>
      </w:r>
      <w:r w:rsidRPr="000C6DCD">
        <w:rPr>
          <w:b/>
        </w:rPr>
        <w:t>OAIC</w:t>
      </w:r>
      <w:r w:rsidRPr="000C6DCD">
        <w:t xml:space="preserve">) </w:t>
      </w:r>
      <w:hyperlink r:id="rId22" w:history="1">
        <w:r w:rsidRPr="009D0E1E">
          <w:rPr>
            <w:rStyle w:val="Hyperlink"/>
          </w:rPr>
          <w:t>checklist for addressing privacy complaints</w:t>
        </w:r>
      </w:hyperlink>
      <w:r w:rsidRPr="000C6DCD">
        <w:t xml:space="preserve">. </w:t>
      </w:r>
    </w:p>
    <w:p w14:paraId="2D891540" w14:textId="77777777" w:rsidR="009E6C1D" w:rsidRPr="000C6DCD" w:rsidRDefault="00236987" w:rsidP="004F7740">
      <w:pPr>
        <w:pStyle w:val="Boxed1Heading"/>
        <w:pBdr>
          <w:left w:val="single" w:sz="4" w:space="0" w:color="F1F8F8" w:themeColor="accent1" w:themeTint="33"/>
        </w:pBdr>
      </w:pPr>
      <w:r w:rsidRPr="000C6DCD">
        <w:t>You can contact us by:</w:t>
      </w:r>
    </w:p>
    <w:p w14:paraId="7F00F28A" w14:textId="1158D446" w:rsidR="009E6C1D" w:rsidRPr="000C6DCD" w:rsidRDefault="00236987" w:rsidP="004F7740">
      <w:pPr>
        <w:pStyle w:val="Boxed1Text"/>
        <w:pBdr>
          <w:left w:val="single" w:sz="4" w:space="0" w:color="F1F8F8" w:themeColor="accent1" w:themeTint="33"/>
        </w:pBdr>
      </w:pPr>
      <w:r w:rsidRPr="000C6DCD">
        <w:t>Post:</w:t>
      </w:r>
      <w:r w:rsidRPr="000C6DCD">
        <w:tab/>
        <w:t>Privacy Contact Officer</w:t>
      </w:r>
    </w:p>
    <w:p w14:paraId="6265A479" w14:textId="77777777" w:rsidR="00236987" w:rsidRPr="000C6DCD" w:rsidRDefault="00236987" w:rsidP="004F7740">
      <w:pPr>
        <w:pStyle w:val="Boxed1Text"/>
        <w:pBdr>
          <w:left w:val="single" w:sz="4" w:space="0" w:color="F1F8F8" w:themeColor="accent1" w:themeTint="33"/>
        </w:pBdr>
      </w:pPr>
      <w:r w:rsidRPr="000C6DCD">
        <w:tab/>
      </w:r>
      <w:r w:rsidRPr="000C6DCD">
        <w:tab/>
        <w:t xml:space="preserve">Department of Finance </w:t>
      </w:r>
    </w:p>
    <w:p w14:paraId="37CC888E" w14:textId="43E18FBD" w:rsidR="00236987" w:rsidRPr="000C6DCD" w:rsidRDefault="00236987" w:rsidP="004F7740">
      <w:pPr>
        <w:pStyle w:val="Boxed1Text"/>
        <w:pBdr>
          <w:left w:val="single" w:sz="4" w:space="0" w:color="F1F8F8" w:themeColor="accent1" w:themeTint="33"/>
        </w:pBdr>
      </w:pPr>
      <w:r w:rsidRPr="000C6DCD">
        <w:tab/>
      </w:r>
      <w:r w:rsidRPr="000C6DCD">
        <w:tab/>
        <w:t>1 Canberra Avenue</w:t>
      </w:r>
    </w:p>
    <w:p w14:paraId="5064E0E3" w14:textId="4865D77B" w:rsidR="00236987" w:rsidRPr="000C6DCD" w:rsidRDefault="00236987" w:rsidP="004F7740">
      <w:pPr>
        <w:pStyle w:val="Boxed1Text"/>
        <w:pBdr>
          <w:left w:val="single" w:sz="4" w:space="0" w:color="F1F8F8" w:themeColor="accent1" w:themeTint="33"/>
        </w:pBdr>
      </w:pPr>
      <w:r w:rsidRPr="000C6DCD">
        <w:tab/>
      </w:r>
      <w:r w:rsidRPr="000C6DCD">
        <w:tab/>
        <w:t>FORREST</w:t>
      </w:r>
      <w:r w:rsidR="004F7740" w:rsidRPr="000C6DCD">
        <w:t xml:space="preserve">  </w:t>
      </w:r>
      <w:r w:rsidRPr="000C6DCD">
        <w:t>ACT  2603</w:t>
      </w:r>
    </w:p>
    <w:p w14:paraId="491452D6" w14:textId="77777777" w:rsidR="00236987" w:rsidRPr="000C6DCD" w:rsidRDefault="00236987" w:rsidP="004F7740">
      <w:pPr>
        <w:pStyle w:val="Boxed1Text"/>
        <w:pBdr>
          <w:left w:val="single" w:sz="4" w:space="0" w:color="F1F8F8" w:themeColor="accent1" w:themeTint="33"/>
        </w:pBdr>
      </w:pPr>
      <w:r w:rsidRPr="000C6DCD">
        <w:t>Telephone:</w:t>
      </w:r>
      <w:r w:rsidRPr="000C6DCD">
        <w:tab/>
        <w:t>+61 2 6215 1783</w:t>
      </w:r>
    </w:p>
    <w:p w14:paraId="2BBAA493" w14:textId="77777777" w:rsidR="00236987" w:rsidRPr="000C6DCD" w:rsidRDefault="00236987" w:rsidP="004F7740">
      <w:pPr>
        <w:pStyle w:val="Boxed1Text"/>
        <w:pBdr>
          <w:left w:val="single" w:sz="4" w:space="0" w:color="F1F8F8" w:themeColor="accent1" w:themeTint="33"/>
        </w:pBdr>
      </w:pPr>
      <w:r w:rsidRPr="000C6DCD">
        <w:t>Fax:</w:t>
      </w:r>
      <w:r w:rsidRPr="000C6DCD">
        <w:tab/>
      </w:r>
      <w:r w:rsidRPr="000C6DCD">
        <w:tab/>
        <w:t>+61 2 6283 7999</w:t>
      </w:r>
    </w:p>
    <w:p w14:paraId="32486429" w14:textId="77777777" w:rsidR="00236987" w:rsidRPr="000C6DCD" w:rsidRDefault="00236987" w:rsidP="004F7740">
      <w:pPr>
        <w:pStyle w:val="Boxed1Text"/>
        <w:pBdr>
          <w:left w:val="single" w:sz="4" w:space="0" w:color="F1F8F8" w:themeColor="accent1" w:themeTint="33"/>
        </w:pBdr>
      </w:pPr>
      <w:r w:rsidRPr="000C6DCD">
        <w:t>Email:</w:t>
      </w:r>
      <w:r w:rsidRPr="000C6DCD">
        <w:tab/>
      </w:r>
      <w:hyperlink r:id="rId23" w:history="1">
        <w:r w:rsidRPr="000C6DCD">
          <w:rPr>
            <w:rStyle w:val="Hyperlink"/>
            <w:rFonts w:cstheme="minorBidi"/>
          </w:rPr>
          <w:t>privacy@finance.gov.au</w:t>
        </w:r>
      </w:hyperlink>
      <w:r w:rsidRPr="000C6DCD">
        <w:t xml:space="preserve"> </w:t>
      </w:r>
    </w:p>
    <w:p w14:paraId="1E373AAF" w14:textId="15C221EB" w:rsidR="009E6C1D" w:rsidRPr="000C6DCD" w:rsidRDefault="00B96DB0" w:rsidP="009E6C1D">
      <w:pPr>
        <w:pStyle w:val="Heading2Numbered"/>
      </w:pPr>
      <w:r w:rsidRPr="000C6DCD">
        <w:t xml:space="preserve">   </w:t>
      </w:r>
      <w:bookmarkStart w:id="24" w:name="_Toc19021879"/>
      <w:r w:rsidR="009E6C1D" w:rsidRPr="000C6DCD">
        <w:t>How to make a complaint to the Office of the Australian Information Commissioner</w:t>
      </w:r>
      <w:bookmarkEnd w:id="24"/>
    </w:p>
    <w:p w14:paraId="269D0419" w14:textId="64336C93" w:rsidR="00B224B1" w:rsidRPr="000C6DCD" w:rsidRDefault="00B224B1" w:rsidP="00B224B1">
      <w:r w:rsidRPr="000C6DCD">
        <w:t xml:space="preserve">If you are not satisfied with </w:t>
      </w:r>
      <w:r w:rsidR="00136A85" w:rsidRPr="000C6DCD">
        <w:t>Finance’s</w:t>
      </w:r>
      <w:r w:rsidRPr="000C6DCD">
        <w:t xml:space="preserve"> response</w:t>
      </w:r>
      <w:r w:rsidR="00136A85" w:rsidRPr="000C6DCD">
        <w:t xml:space="preserve"> to</w:t>
      </w:r>
      <w:r w:rsidRPr="000C6DCD">
        <w:t xml:space="preserve"> you</w:t>
      </w:r>
      <w:r w:rsidR="00136A85" w:rsidRPr="000C6DCD">
        <w:t>r complaint, you</w:t>
      </w:r>
      <w:r w:rsidRPr="000C6DCD">
        <w:t xml:space="preserve"> may make a complaint to</w:t>
      </w:r>
      <w:r w:rsidR="00136A85" w:rsidRPr="000C6DCD">
        <w:t xml:space="preserve"> the</w:t>
      </w:r>
      <w:r w:rsidRPr="000C6DCD">
        <w:t xml:space="preserve"> OAIC. Where appropriate, the Commissioner can make preliminary enquiries into the matter, investigate and/or attempt to resolve the complaint by conciliation.  </w:t>
      </w:r>
    </w:p>
    <w:p w14:paraId="57F6AE3C" w14:textId="6B07D5AB" w:rsidR="00B224B1" w:rsidRPr="000C6DCD" w:rsidRDefault="00B224B1" w:rsidP="00B224B1">
      <w:r w:rsidRPr="000C6DCD">
        <w:t xml:space="preserve">In some circumstances, the Commissioner may decline to investigate complaints.  If a complaint is not resolved, the Commissioner may make a determination about whether an interference with privacy has occurred.  </w:t>
      </w:r>
    </w:p>
    <w:p w14:paraId="10245C90" w14:textId="5C7400A9" w:rsidR="00B224B1" w:rsidRPr="000C6DCD" w:rsidRDefault="00B224B1" w:rsidP="00B224B1">
      <w:r w:rsidRPr="000C6DCD">
        <w:t xml:space="preserve">More information about the </w:t>
      </w:r>
      <w:hyperlink r:id="rId24" w:history="1">
        <w:r w:rsidRPr="00600D7C">
          <w:rPr>
            <w:rStyle w:val="Hyperlink"/>
          </w:rPr>
          <w:t>Commissioner’s privacy complaint handling process</w:t>
        </w:r>
      </w:hyperlink>
      <w:r w:rsidRPr="000C6DCD">
        <w:t xml:space="preserve"> can be found </w:t>
      </w:r>
      <w:r w:rsidRPr="00F56C07">
        <w:rPr>
          <w:rFonts w:cs="MuseoSans-500"/>
          <w:u w:color="0070C0"/>
        </w:rPr>
        <w:t>here</w:t>
      </w:r>
    </w:p>
    <w:p w14:paraId="07528796" w14:textId="77777777" w:rsidR="00236987" w:rsidRPr="000C6DCD" w:rsidRDefault="00236987" w:rsidP="009E6C1D">
      <w:pPr>
        <w:pStyle w:val="Boxed1Text"/>
      </w:pPr>
      <w:r w:rsidRPr="000C6DCD">
        <w:t>Post:</w:t>
      </w:r>
      <w:r w:rsidRPr="000C6DCD">
        <w:tab/>
        <w:t>Office of the Australian Information Commissioner</w:t>
      </w:r>
    </w:p>
    <w:p w14:paraId="04282830" w14:textId="77777777" w:rsidR="00236987" w:rsidRPr="000C6DCD" w:rsidRDefault="00236987" w:rsidP="009E6C1D">
      <w:pPr>
        <w:pStyle w:val="Boxed1Text"/>
      </w:pPr>
      <w:r w:rsidRPr="000C6DCD">
        <w:tab/>
      </w:r>
      <w:r w:rsidRPr="000C6DCD">
        <w:tab/>
        <w:t>GPO Box 5218</w:t>
      </w:r>
    </w:p>
    <w:p w14:paraId="139A70BD" w14:textId="748CFD2E" w:rsidR="00236987" w:rsidRPr="000C6DCD" w:rsidRDefault="00236987" w:rsidP="009E6C1D">
      <w:pPr>
        <w:pStyle w:val="Boxed1Text"/>
      </w:pPr>
      <w:r w:rsidRPr="000C6DCD">
        <w:tab/>
      </w:r>
      <w:r w:rsidRPr="000C6DCD">
        <w:tab/>
        <w:t>SYDNEY</w:t>
      </w:r>
      <w:r w:rsidR="004F7740" w:rsidRPr="000C6DCD">
        <w:t xml:space="preserve">  </w:t>
      </w:r>
      <w:r w:rsidRPr="000C6DCD">
        <w:t>NSW  2001</w:t>
      </w:r>
    </w:p>
    <w:p w14:paraId="26E3B816" w14:textId="77777777" w:rsidR="00236987" w:rsidRPr="000C6DCD" w:rsidRDefault="00236987" w:rsidP="009E6C1D">
      <w:pPr>
        <w:pStyle w:val="Boxed1Text"/>
      </w:pPr>
      <w:r w:rsidRPr="000C6DCD">
        <w:t>Telephone:</w:t>
      </w:r>
      <w:r w:rsidRPr="000C6DCD">
        <w:tab/>
        <w:t>1300 363 992</w:t>
      </w:r>
    </w:p>
    <w:p w14:paraId="0919EB07" w14:textId="77777777" w:rsidR="00236987" w:rsidRPr="000C6DCD" w:rsidRDefault="00236987" w:rsidP="009E6C1D">
      <w:pPr>
        <w:pStyle w:val="Boxed1Text"/>
      </w:pPr>
      <w:r w:rsidRPr="000C6DCD">
        <w:t>Email:</w:t>
      </w:r>
      <w:r w:rsidRPr="000C6DCD">
        <w:tab/>
      </w:r>
      <w:hyperlink r:id="rId25" w:history="1">
        <w:r w:rsidRPr="000C6DCD">
          <w:rPr>
            <w:rStyle w:val="Hyperlink"/>
            <w:rFonts w:cstheme="minorBidi"/>
          </w:rPr>
          <w:t>enquiries@oaic.gov.au</w:t>
        </w:r>
      </w:hyperlink>
      <w:r w:rsidRPr="000C6DCD">
        <w:t xml:space="preserve"> </w:t>
      </w:r>
    </w:p>
    <w:p w14:paraId="425A2683" w14:textId="77777777" w:rsidR="009E6C1D" w:rsidRPr="000C6DCD" w:rsidRDefault="00236987" w:rsidP="009E6C1D">
      <w:pPr>
        <w:pStyle w:val="Boxed1Text"/>
      </w:pPr>
      <w:r w:rsidRPr="000C6DCD">
        <w:t xml:space="preserve">Website: </w:t>
      </w:r>
      <w:r w:rsidRPr="000C6DCD">
        <w:tab/>
      </w:r>
      <w:hyperlink r:id="rId26" w:history="1">
        <w:r w:rsidRPr="000C6DCD">
          <w:rPr>
            <w:rStyle w:val="Hyperlink"/>
            <w:rFonts w:cstheme="minorBidi"/>
          </w:rPr>
          <w:t>http://www.oaic.gov.au/</w:t>
        </w:r>
      </w:hyperlink>
      <w:r w:rsidRPr="000C6DCD">
        <w:t xml:space="preserve"> </w:t>
      </w:r>
    </w:p>
    <w:p w14:paraId="1784478F" w14:textId="3AE558D3" w:rsidR="00663FD4" w:rsidRPr="000C6DCD" w:rsidRDefault="004F7740" w:rsidP="00663FD4">
      <w:pPr>
        <w:pStyle w:val="Heading1Numbered"/>
      </w:pPr>
      <w:bookmarkStart w:id="25" w:name="_Toc19021880"/>
      <w:r w:rsidRPr="000C6DCD">
        <w:t>How to Cont</w:t>
      </w:r>
      <w:r w:rsidR="00663FD4" w:rsidRPr="000C6DCD">
        <w:t>act Us</w:t>
      </w:r>
      <w:bookmarkEnd w:id="25"/>
    </w:p>
    <w:p w14:paraId="48B9F5DE" w14:textId="77777777" w:rsidR="00236987" w:rsidRPr="000C6DCD" w:rsidRDefault="00236987" w:rsidP="00236987">
      <w:pPr>
        <w:pStyle w:val="BodyText"/>
        <w:spacing w:line="276" w:lineRule="auto"/>
        <w:rPr>
          <w:rFonts w:asciiTheme="minorHAnsi" w:hAnsiTheme="minorHAnsi" w:cstheme="minorHAnsi"/>
        </w:rPr>
      </w:pPr>
      <w:r w:rsidRPr="000C6DCD">
        <w:rPr>
          <w:rFonts w:asciiTheme="minorHAnsi" w:hAnsiTheme="minorHAnsi" w:cstheme="minorHAnsi"/>
        </w:rPr>
        <w:t>Contact Finance’s Privacy Contact Officer if you want to:</w:t>
      </w:r>
    </w:p>
    <w:p w14:paraId="211A12FA" w14:textId="77777777" w:rsidR="00236987" w:rsidRPr="000C6DCD" w:rsidRDefault="00236987" w:rsidP="004F7740">
      <w:pPr>
        <w:pStyle w:val="BodyText"/>
        <w:numPr>
          <w:ilvl w:val="0"/>
          <w:numId w:val="34"/>
        </w:numPr>
        <w:spacing w:line="276" w:lineRule="auto"/>
        <w:rPr>
          <w:rFonts w:asciiTheme="minorHAnsi" w:hAnsiTheme="minorHAnsi" w:cstheme="minorHAnsi"/>
        </w:rPr>
      </w:pPr>
      <w:r w:rsidRPr="000C6DCD">
        <w:rPr>
          <w:rFonts w:asciiTheme="minorHAnsi" w:hAnsiTheme="minorHAnsi" w:cstheme="minorHAnsi"/>
        </w:rPr>
        <w:t>obtain access to your personal information</w:t>
      </w:r>
    </w:p>
    <w:p w14:paraId="0056C5AF" w14:textId="77777777" w:rsidR="00236987" w:rsidRPr="000C6DCD" w:rsidRDefault="00236987" w:rsidP="004F7740">
      <w:pPr>
        <w:pStyle w:val="BodyText"/>
        <w:numPr>
          <w:ilvl w:val="0"/>
          <w:numId w:val="34"/>
        </w:numPr>
        <w:spacing w:line="276" w:lineRule="auto"/>
        <w:rPr>
          <w:rFonts w:asciiTheme="minorHAnsi" w:hAnsiTheme="minorHAnsi" w:cstheme="minorHAnsi"/>
        </w:rPr>
      </w:pPr>
      <w:r w:rsidRPr="000C6DCD">
        <w:rPr>
          <w:rFonts w:asciiTheme="minorHAnsi" w:hAnsiTheme="minorHAnsi" w:cstheme="minorHAnsi"/>
        </w:rPr>
        <w:t>request a correction to your personal information</w:t>
      </w:r>
    </w:p>
    <w:p w14:paraId="1BEA7B48" w14:textId="77777777" w:rsidR="00236987" w:rsidRPr="000C6DCD" w:rsidRDefault="00236987" w:rsidP="004F7740">
      <w:pPr>
        <w:pStyle w:val="BodyText"/>
        <w:numPr>
          <w:ilvl w:val="0"/>
          <w:numId w:val="34"/>
        </w:numPr>
        <w:spacing w:line="276" w:lineRule="auto"/>
        <w:rPr>
          <w:rFonts w:asciiTheme="minorHAnsi" w:hAnsiTheme="minorHAnsi" w:cstheme="minorHAnsi"/>
        </w:rPr>
      </w:pPr>
      <w:r w:rsidRPr="000C6DCD">
        <w:rPr>
          <w:rFonts w:asciiTheme="minorHAnsi" w:hAnsiTheme="minorHAnsi" w:cstheme="minorHAnsi"/>
        </w:rPr>
        <w:t>make a complaint about a breach of your privacy</w:t>
      </w:r>
    </w:p>
    <w:p w14:paraId="0D882F2F" w14:textId="77777777" w:rsidR="00236987" w:rsidRPr="004F7740" w:rsidRDefault="00236987" w:rsidP="004F7740">
      <w:pPr>
        <w:pStyle w:val="BodyText"/>
        <w:numPr>
          <w:ilvl w:val="0"/>
          <w:numId w:val="34"/>
        </w:numPr>
        <w:spacing w:line="276" w:lineRule="auto"/>
        <w:rPr>
          <w:rFonts w:asciiTheme="minorHAnsi" w:hAnsiTheme="minorHAnsi" w:cstheme="minorHAnsi"/>
        </w:rPr>
      </w:pPr>
      <w:r w:rsidRPr="000C6DCD">
        <w:rPr>
          <w:rFonts w:asciiTheme="minorHAnsi" w:hAnsiTheme="minorHAnsi" w:cstheme="minorHAnsi"/>
        </w:rPr>
        <w:t>query how your personal information is collect</w:t>
      </w:r>
      <w:r w:rsidRPr="004F7740">
        <w:rPr>
          <w:rFonts w:asciiTheme="minorHAnsi" w:hAnsiTheme="minorHAnsi" w:cstheme="minorHAnsi"/>
        </w:rPr>
        <w:t>ed, used or disclosed</w:t>
      </w:r>
    </w:p>
    <w:p w14:paraId="3C86DE83" w14:textId="77777777" w:rsidR="00236987" w:rsidRPr="004F7740" w:rsidRDefault="00236987" w:rsidP="004F7740">
      <w:pPr>
        <w:pStyle w:val="BodyText"/>
        <w:numPr>
          <w:ilvl w:val="0"/>
          <w:numId w:val="34"/>
        </w:numPr>
        <w:spacing w:line="276" w:lineRule="auto"/>
        <w:rPr>
          <w:rFonts w:asciiTheme="minorHAnsi" w:hAnsiTheme="minorHAnsi" w:cstheme="minorHAnsi"/>
        </w:rPr>
      </w:pPr>
      <w:r w:rsidRPr="004F7740">
        <w:rPr>
          <w:rFonts w:asciiTheme="minorHAnsi" w:hAnsiTheme="minorHAnsi" w:cstheme="minorHAnsi"/>
        </w:rPr>
        <w:t>make a suggestion or comment in relation to our Privacy Policy, or</w:t>
      </w:r>
    </w:p>
    <w:p w14:paraId="1D132986" w14:textId="2373B13B" w:rsidR="00C864AE" w:rsidRDefault="00236987" w:rsidP="004F7740">
      <w:pPr>
        <w:pStyle w:val="BodyText"/>
        <w:numPr>
          <w:ilvl w:val="0"/>
          <w:numId w:val="34"/>
        </w:numPr>
        <w:spacing w:line="276" w:lineRule="auto"/>
        <w:rPr>
          <w:rFonts w:asciiTheme="minorHAnsi" w:hAnsiTheme="minorHAnsi" w:cstheme="minorHAnsi"/>
        </w:rPr>
      </w:pPr>
      <w:r w:rsidRPr="004F7740">
        <w:rPr>
          <w:rFonts w:asciiTheme="minorHAnsi" w:hAnsiTheme="minorHAnsi" w:cstheme="minorHAnsi"/>
        </w:rPr>
        <w:t>ask questions about our Privacy Policy.</w:t>
      </w:r>
    </w:p>
    <w:p w14:paraId="032CBCAB" w14:textId="77777777" w:rsidR="00236987" w:rsidRDefault="00236987" w:rsidP="00236987">
      <w:pPr>
        <w:pStyle w:val="Boxed1Heading"/>
      </w:pPr>
      <w:r>
        <w:t>You can contact us by:</w:t>
      </w:r>
    </w:p>
    <w:p w14:paraId="664EAE6E" w14:textId="4277FF1B" w:rsidR="00236987" w:rsidRPr="004F7740" w:rsidRDefault="00236987" w:rsidP="00236987">
      <w:pPr>
        <w:pStyle w:val="Boxed1Text"/>
      </w:pPr>
      <w:r>
        <w:t>Post:</w:t>
      </w:r>
      <w:r>
        <w:tab/>
      </w:r>
      <w:r w:rsidRPr="004F7740">
        <w:t>Privacy Contact Officer</w:t>
      </w:r>
    </w:p>
    <w:p w14:paraId="7386A8A6" w14:textId="77777777" w:rsidR="00236987" w:rsidRPr="004F7740" w:rsidRDefault="00236987" w:rsidP="00236987">
      <w:pPr>
        <w:pStyle w:val="Boxed1Text"/>
      </w:pPr>
      <w:r w:rsidRPr="004F7740">
        <w:tab/>
      </w:r>
      <w:r w:rsidRPr="004F7740">
        <w:tab/>
        <w:t xml:space="preserve">Department of Finance </w:t>
      </w:r>
    </w:p>
    <w:p w14:paraId="09F96230" w14:textId="7876B45B" w:rsidR="00236987" w:rsidRPr="004F7740" w:rsidRDefault="00236987" w:rsidP="00236987">
      <w:pPr>
        <w:pStyle w:val="Boxed1Text"/>
      </w:pPr>
      <w:r w:rsidRPr="004F7740">
        <w:tab/>
      </w:r>
      <w:r w:rsidRPr="004F7740">
        <w:tab/>
        <w:t>1 Canberra Avenue</w:t>
      </w:r>
    </w:p>
    <w:p w14:paraId="7480D327" w14:textId="0FCEAA02" w:rsidR="00236987" w:rsidRDefault="00236987" w:rsidP="00236987">
      <w:pPr>
        <w:pStyle w:val="Boxed1Text"/>
      </w:pPr>
      <w:r w:rsidRPr="004F7740">
        <w:tab/>
      </w:r>
      <w:r w:rsidRPr="004F7740">
        <w:tab/>
        <w:t>FORREST</w:t>
      </w:r>
      <w:r w:rsidR="004F7740">
        <w:t xml:space="preserve">  </w:t>
      </w:r>
      <w:r w:rsidRPr="004F7740">
        <w:t>ACT  2603</w:t>
      </w:r>
    </w:p>
    <w:p w14:paraId="0D317376" w14:textId="77777777" w:rsidR="00236987" w:rsidRDefault="00236987" w:rsidP="00236987">
      <w:pPr>
        <w:pStyle w:val="Boxed1Text"/>
      </w:pPr>
      <w:r>
        <w:t>Telephone:</w:t>
      </w:r>
      <w:r>
        <w:tab/>
        <w:t>+61 2 6215 1783</w:t>
      </w:r>
    </w:p>
    <w:p w14:paraId="3D2725BF" w14:textId="77777777" w:rsidR="00236987" w:rsidRDefault="00236987" w:rsidP="00236987">
      <w:pPr>
        <w:pStyle w:val="Boxed1Text"/>
      </w:pPr>
      <w:r>
        <w:t>Fax:</w:t>
      </w:r>
      <w:r>
        <w:tab/>
      </w:r>
      <w:r>
        <w:tab/>
        <w:t>+61 2 6283 7999</w:t>
      </w:r>
    </w:p>
    <w:p w14:paraId="268E2038" w14:textId="6F815E72" w:rsidR="00236987" w:rsidRDefault="00236987" w:rsidP="009E6C1D">
      <w:pPr>
        <w:pStyle w:val="Boxed1Text"/>
      </w:pPr>
      <w:r>
        <w:t>Email:</w:t>
      </w:r>
      <w:r>
        <w:tab/>
      </w:r>
      <w:hyperlink r:id="rId27" w:history="1">
        <w:r w:rsidRPr="007E0E6F">
          <w:rPr>
            <w:rStyle w:val="Hyperlink"/>
            <w:rFonts w:cstheme="minorBidi"/>
          </w:rPr>
          <w:t>privacy@finance.gov.au</w:t>
        </w:r>
      </w:hyperlink>
      <w:r>
        <w:t xml:space="preserve"> </w:t>
      </w:r>
    </w:p>
    <w:sectPr w:rsidR="00236987" w:rsidSect="0090309A">
      <w:headerReference w:type="default" r:id="rId28"/>
      <w:footerReference w:type="default" r:id="rId29"/>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CB5B0" w14:textId="77777777" w:rsidR="009114C8" w:rsidRDefault="009114C8" w:rsidP="00EF4574">
      <w:pPr>
        <w:spacing w:before="0" w:after="0" w:line="240" w:lineRule="auto"/>
      </w:pPr>
      <w:r>
        <w:separator/>
      </w:r>
    </w:p>
    <w:p w14:paraId="1032EE1E" w14:textId="77777777" w:rsidR="009114C8" w:rsidRDefault="009114C8"/>
  </w:endnote>
  <w:endnote w:type="continuationSeparator" w:id="0">
    <w:p w14:paraId="61FD7699" w14:textId="77777777" w:rsidR="009114C8" w:rsidRDefault="009114C8" w:rsidP="00EF4574">
      <w:pPr>
        <w:spacing w:before="0" w:after="0" w:line="240" w:lineRule="auto"/>
      </w:pPr>
      <w:r>
        <w:continuationSeparator/>
      </w:r>
    </w:p>
    <w:p w14:paraId="53BBA738" w14:textId="77777777" w:rsidR="009114C8" w:rsidRDefault="00911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8ED6F" w14:textId="77777777" w:rsidR="00172B17" w:rsidRDefault="00172B17" w:rsidP="005D3E0C">
    <w:pPr>
      <w:pStyle w:val="Footer"/>
      <w:jc w:val="right"/>
      <w:rPr>
        <w:noProof/>
      </w:rPr>
    </w:pPr>
  </w:p>
  <w:p w14:paraId="7769A80B" w14:textId="77777777" w:rsidR="00172B17" w:rsidRPr="00663FD4" w:rsidRDefault="00172B17" w:rsidP="00663FD4">
    <w:pPr>
      <w:pStyle w:val="Footer"/>
      <w:rPr>
        <w:rStyle w:val="Classification"/>
        <w:b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11" w14:textId="77777777" w:rsidR="00172B17" w:rsidRDefault="00172B17">
    <w:pPr>
      <w:pStyle w:val="Footer"/>
    </w:pPr>
  </w:p>
  <w:p w14:paraId="4EC8E8E2" w14:textId="77777777" w:rsidR="00172B17" w:rsidRDefault="00172B17" w:rsidP="000A6A8B">
    <w:pPr>
      <w:pStyle w:val="Footer"/>
      <w:jc w:val="center"/>
      <w:rPr>
        <w:rStyle w:val="Classification"/>
      </w:rPr>
    </w:pPr>
    <w:r w:rsidRPr="000A6A8B">
      <w:rPr>
        <w:rStyle w:val="Classification"/>
      </w:rPr>
      <w:t>Classification</w:t>
    </w:r>
  </w:p>
  <w:p w14:paraId="0C9AFA8D" w14:textId="77777777" w:rsidR="00172B17" w:rsidRPr="000A6A8B" w:rsidRDefault="00172B17"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B11EE" w14:textId="4ADDB3D4" w:rsidR="00172B17" w:rsidRDefault="00172B17" w:rsidP="005D3E0C">
    <w:pPr>
      <w:pStyle w:val="Footer"/>
      <w:jc w:val="right"/>
      <w:rPr>
        <w:noProof/>
      </w:rPr>
    </w:pPr>
    <w:r>
      <w:rPr>
        <w:noProof/>
      </w:rPr>
      <w:fldChar w:fldCharType="begin"/>
    </w:r>
    <w:r>
      <w:rPr>
        <w:noProof/>
      </w:rPr>
      <w:instrText xml:space="preserve"> PAGE   \* MERGEFORMAT </w:instrText>
    </w:r>
    <w:r>
      <w:rPr>
        <w:noProof/>
      </w:rPr>
      <w:fldChar w:fldCharType="separate"/>
    </w:r>
    <w:r w:rsidR="00EC06B3">
      <w:rPr>
        <w:noProof/>
      </w:rPr>
      <w:t>7</w:t>
    </w:r>
    <w:r>
      <w:rPr>
        <w:noProof/>
      </w:rPr>
      <w:fldChar w:fldCharType="end"/>
    </w:r>
  </w:p>
  <w:p w14:paraId="3D4BAB9B" w14:textId="77777777" w:rsidR="00172B17" w:rsidRPr="000A6A8B" w:rsidRDefault="00172B17" w:rsidP="000A6A8B">
    <w:pPr>
      <w:pStyle w:val="Footer"/>
      <w:jc w:val="cen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5B295" w14:textId="77777777" w:rsidR="009114C8" w:rsidRDefault="009114C8" w:rsidP="0020122A">
      <w:pPr>
        <w:pStyle w:val="FootnoteSeparator"/>
      </w:pPr>
    </w:p>
  </w:footnote>
  <w:footnote w:type="continuationSeparator" w:id="0">
    <w:p w14:paraId="0A400C6C" w14:textId="77777777" w:rsidR="009114C8" w:rsidRDefault="009114C8" w:rsidP="00EF4574">
      <w:pPr>
        <w:spacing w:before="0" w:after="0" w:line="240" w:lineRule="auto"/>
      </w:pPr>
      <w:r>
        <w:continuationSeparator/>
      </w:r>
    </w:p>
    <w:p w14:paraId="56294DD8" w14:textId="77777777" w:rsidR="009114C8" w:rsidRDefault="009114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5E91" w14:textId="77777777" w:rsidR="00172B17" w:rsidRDefault="00172B17">
    <w:pPr>
      <w:pStyle w:val="Header"/>
    </w:pPr>
    <w:r>
      <w:rPr>
        <w:noProof/>
        <w:lang w:eastAsia="en-AU"/>
      </w:rPr>
      <w:drawing>
        <wp:anchor distT="0" distB="0" distL="114300" distR="114300" simplePos="0" relativeHeight="251657216" behindDoc="1" locked="0" layoutInCell="1" allowOverlap="1" wp14:anchorId="6EFB0AB1" wp14:editId="2FD61985">
          <wp:simplePos x="0" y="0"/>
          <wp:positionH relativeFrom="page">
            <wp:align>left</wp:align>
          </wp:positionH>
          <wp:positionV relativeFrom="paragraph">
            <wp:posOffset>-538968</wp:posOffset>
          </wp:positionV>
          <wp:extent cx="7571105" cy="10705465"/>
          <wp:effectExtent l="0" t="0" r="0" b="635"/>
          <wp:wrapNone/>
          <wp:docPr id="6" name="Picture 6" descr="Department of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3C93E" w14:textId="77777777" w:rsidR="00172B17" w:rsidRDefault="00EC06B3" w:rsidP="000A6A8B">
    <w:pPr>
      <w:pStyle w:val="Header"/>
      <w:jc w:val="center"/>
    </w:pPr>
    <w:r>
      <w:rPr>
        <w:noProof/>
      </w:rPr>
      <w:pict w14:anchorId="439DC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28.4pt;width:596.15pt;height:842.95pt;z-index:-251658240;mso-position-horizontal-relative:text;mso-position-vertical-relative:text;mso-width-relative:page;mso-height-relative:page">
          <v:imagedata r:id="rId1" o:title="Long word cover_blue"/>
        </v:shape>
      </w:pict>
    </w:r>
    <w:r w:rsidR="00172B17" w:rsidRPr="000A6A8B">
      <w:rPr>
        <w:rStyle w:val="Classification"/>
      </w:rPr>
      <w:t>Classification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A5F8" w14:textId="77777777" w:rsidR="00172B17" w:rsidRPr="00DB6D69" w:rsidRDefault="00172B17">
    <w:pPr>
      <w:pStyle w:val="Header"/>
      <w:rPr>
        <w:b/>
      </w:rPr>
    </w:pPr>
    <w:r w:rsidRPr="00DB6D69">
      <w:rPr>
        <w:b/>
      </w:rPr>
      <w:t>Department of Finance</w:t>
    </w:r>
  </w:p>
  <w:p w14:paraId="7F54F4B4" w14:textId="5B764C8A" w:rsidR="00172B17" w:rsidRDefault="00172B17" w:rsidP="0090309A">
    <w:pPr>
      <w:pStyle w:val="Header"/>
      <w:spacing w:after="680"/>
      <w:rPr>
        <w:noProof/>
      </w:rPr>
    </w:pPr>
    <w:r>
      <w:rPr>
        <w:b/>
        <w:bCs/>
        <w:noProof/>
        <w:lang w:val="en-US"/>
      </w:rPr>
      <w:fldChar w:fldCharType="begin"/>
    </w:r>
    <w:r>
      <w:rPr>
        <w:b/>
        <w:bCs/>
        <w:noProof/>
        <w:lang w:val="en-US"/>
      </w:rPr>
      <w:instrText xml:space="preserve"> STYLEREF  Title  \* MERGEFORMAT </w:instrText>
    </w:r>
    <w:r>
      <w:rPr>
        <w:b/>
        <w:bCs/>
        <w:noProof/>
        <w:lang w:val="en-US"/>
      </w:rPr>
      <w:fldChar w:fldCharType="separate"/>
    </w:r>
    <w:r w:rsidR="00EC06B3">
      <w:rPr>
        <w:b/>
        <w:bCs/>
        <w:noProof/>
        <w:lang w:val="en-US"/>
      </w:rPr>
      <w:t>Department</w:t>
    </w:r>
    <w:r w:rsidR="00EC06B3" w:rsidRPr="00EC06B3">
      <w:rPr>
        <w:noProof/>
      </w:rPr>
      <w:t xml:space="preserve"> of Finance Privacy Policy</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308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27EB2"/>
    <w:multiLevelType w:val="hybridMultilevel"/>
    <w:tmpl w:val="93FEF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0CA6788"/>
    <w:multiLevelType w:val="hybridMultilevel"/>
    <w:tmpl w:val="21700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2D3758"/>
    <w:multiLevelType w:val="hybridMultilevel"/>
    <w:tmpl w:val="6CF69372"/>
    <w:lvl w:ilvl="0" w:tplc="0E18FB4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4757BC"/>
    <w:multiLevelType w:val="hybridMultilevel"/>
    <w:tmpl w:val="3690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1">
      <w:start w:val="1"/>
      <w:numFmt w:val="bullet"/>
      <w:lvlText w:val=""/>
      <w:lvlJc w:val="left"/>
      <w:pPr>
        <w:ind w:left="360" w:hanging="360"/>
      </w:pPr>
      <w:rPr>
        <w:rFonts w:ascii="Symbol" w:hAnsi="Symbol"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413573"/>
    <w:multiLevelType w:val="hybridMultilevel"/>
    <w:tmpl w:val="5C521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3E941BF"/>
    <w:multiLevelType w:val="hybridMultilevel"/>
    <w:tmpl w:val="215879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AD81EE5"/>
    <w:multiLevelType w:val="hybridMultilevel"/>
    <w:tmpl w:val="BCD234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1556EE"/>
    <w:multiLevelType w:val="hybridMultilevel"/>
    <w:tmpl w:val="61580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F23873"/>
    <w:multiLevelType w:val="hybridMultilevel"/>
    <w:tmpl w:val="A0C2CD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3DB485E"/>
    <w:multiLevelType w:val="hybridMultilevel"/>
    <w:tmpl w:val="2174B7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FD639E"/>
    <w:multiLevelType w:val="hybridMultilevel"/>
    <w:tmpl w:val="D478A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B626A3"/>
    <w:multiLevelType w:val="hybridMultilevel"/>
    <w:tmpl w:val="E14A82B0"/>
    <w:lvl w:ilvl="0" w:tplc="EF981ED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1913524"/>
    <w:multiLevelType w:val="hybridMultilevel"/>
    <w:tmpl w:val="D4740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02D4E05"/>
    <w:multiLevelType w:val="hybridMultilevel"/>
    <w:tmpl w:val="DCBCB7EA"/>
    <w:lvl w:ilvl="0" w:tplc="265C0C1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1AE74FF"/>
    <w:multiLevelType w:val="hybridMultilevel"/>
    <w:tmpl w:val="5F76A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92B27F8"/>
    <w:multiLevelType w:val="hybridMultilevel"/>
    <w:tmpl w:val="6284F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FCE4F6F"/>
    <w:multiLevelType w:val="hybridMultilevel"/>
    <w:tmpl w:val="223CB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2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1"/>
  </w:num>
  <w:num w:numId="22">
    <w:abstractNumId w:val="32"/>
  </w:num>
  <w:num w:numId="23">
    <w:abstractNumId w:val="10"/>
  </w:num>
  <w:num w:numId="24">
    <w:abstractNumId w:val="11"/>
  </w:num>
  <w:num w:numId="25">
    <w:abstractNumId w:val="28"/>
  </w:num>
  <w:num w:numId="26">
    <w:abstractNumId w:val="19"/>
  </w:num>
  <w:num w:numId="27">
    <w:abstractNumId w:val="27"/>
  </w:num>
  <w:num w:numId="28">
    <w:abstractNumId w:val="22"/>
  </w:num>
  <w:num w:numId="29">
    <w:abstractNumId w:val="21"/>
  </w:num>
  <w:num w:numId="30">
    <w:abstractNumId w:val="14"/>
  </w:num>
  <w:num w:numId="31">
    <w:abstractNumId w:val="23"/>
  </w:num>
  <w:num w:numId="32">
    <w:abstractNumId w:val="18"/>
  </w:num>
  <w:num w:numId="33">
    <w:abstractNumId w:val="24"/>
  </w:num>
  <w:num w:numId="34">
    <w:abstractNumId w:val="20"/>
  </w:num>
  <w:num w:numId="35">
    <w:abstractNumId w:val="30"/>
  </w:num>
  <w:num w:numId="36">
    <w:abstractNumId w:val="29"/>
  </w:num>
  <w:num w:numId="37">
    <w:abstractNumId w:val="1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21785"/>
    <w:rsid w:val="0002782F"/>
    <w:rsid w:val="00034AF3"/>
    <w:rsid w:val="00054E4D"/>
    <w:rsid w:val="00060073"/>
    <w:rsid w:val="000603C7"/>
    <w:rsid w:val="000824FC"/>
    <w:rsid w:val="000829F4"/>
    <w:rsid w:val="000A432A"/>
    <w:rsid w:val="000A4B30"/>
    <w:rsid w:val="000A6A8B"/>
    <w:rsid w:val="000A6CB5"/>
    <w:rsid w:val="000B6FAB"/>
    <w:rsid w:val="000C2A48"/>
    <w:rsid w:val="000C549E"/>
    <w:rsid w:val="000C5F75"/>
    <w:rsid w:val="000C6DCD"/>
    <w:rsid w:val="000D557B"/>
    <w:rsid w:val="000D60B1"/>
    <w:rsid w:val="000F7052"/>
    <w:rsid w:val="001204B9"/>
    <w:rsid w:val="00126FAA"/>
    <w:rsid w:val="0013375C"/>
    <w:rsid w:val="00136530"/>
    <w:rsid w:val="001367A9"/>
    <w:rsid w:val="00136A85"/>
    <w:rsid w:val="00151B8A"/>
    <w:rsid w:val="001541EA"/>
    <w:rsid w:val="001612A4"/>
    <w:rsid w:val="00172078"/>
    <w:rsid w:val="0017268F"/>
    <w:rsid w:val="00172B17"/>
    <w:rsid w:val="0018264F"/>
    <w:rsid w:val="001A4673"/>
    <w:rsid w:val="001A7B5C"/>
    <w:rsid w:val="001D7EB4"/>
    <w:rsid w:val="001E1DC0"/>
    <w:rsid w:val="0020122A"/>
    <w:rsid w:val="00235EB3"/>
    <w:rsid w:val="00236987"/>
    <w:rsid w:val="0024777F"/>
    <w:rsid w:val="00283B15"/>
    <w:rsid w:val="0028602A"/>
    <w:rsid w:val="0029110E"/>
    <w:rsid w:val="002A748B"/>
    <w:rsid w:val="002B2D2F"/>
    <w:rsid w:val="002F5017"/>
    <w:rsid w:val="00301144"/>
    <w:rsid w:val="003148B7"/>
    <w:rsid w:val="003158C3"/>
    <w:rsid w:val="003210BC"/>
    <w:rsid w:val="003274CD"/>
    <w:rsid w:val="0035119D"/>
    <w:rsid w:val="0037102D"/>
    <w:rsid w:val="0039143D"/>
    <w:rsid w:val="00395BC0"/>
    <w:rsid w:val="003A71C5"/>
    <w:rsid w:val="003B4F12"/>
    <w:rsid w:val="003C0E5E"/>
    <w:rsid w:val="003C2527"/>
    <w:rsid w:val="003E3E34"/>
    <w:rsid w:val="003F0AE7"/>
    <w:rsid w:val="003F56A2"/>
    <w:rsid w:val="00403D37"/>
    <w:rsid w:val="00413649"/>
    <w:rsid w:val="00423F31"/>
    <w:rsid w:val="00431899"/>
    <w:rsid w:val="00486804"/>
    <w:rsid w:val="004B3775"/>
    <w:rsid w:val="004C2A06"/>
    <w:rsid w:val="004E058F"/>
    <w:rsid w:val="004E3B87"/>
    <w:rsid w:val="004F7740"/>
    <w:rsid w:val="00510921"/>
    <w:rsid w:val="00510AD3"/>
    <w:rsid w:val="00513348"/>
    <w:rsid w:val="005155D2"/>
    <w:rsid w:val="00533B5D"/>
    <w:rsid w:val="005570E8"/>
    <w:rsid w:val="00576566"/>
    <w:rsid w:val="005768EE"/>
    <w:rsid w:val="00587E21"/>
    <w:rsid w:val="005970EA"/>
    <w:rsid w:val="005C37F0"/>
    <w:rsid w:val="005D2D36"/>
    <w:rsid w:val="005D3E0C"/>
    <w:rsid w:val="00600D7C"/>
    <w:rsid w:val="00602A58"/>
    <w:rsid w:val="0060764E"/>
    <w:rsid w:val="00623BA1"/>
    <w:rsid w:val="00623F94"/>
    <w:rsid w:val="00624809"/>
    <w:rsid w:val="006346BC"/>
    <w:rsid w:val="0066253B"/>
    <w:rsid w:val="00663FD4"/>
    <w:rsid w:val="00666291"/>
    <w:rsid w:val="0066652A"/>
    <w:rsid w:val="0067202D"/>
    <w:rsid w:val="00674AE8"/>
    <w:rsid w:val="00681116"/>
    <w:rsid w:val="00682167"/>
    <w:rsid w:val="006904A3"/>
    <w:rsid w:val="006B2859"/>
    <w:rsid w:val="006C42AF"/>
    <w:rsid w:val="006C4DD1"/>
    <w:rsid w:val="00711D8E"/>
    <w:rsid w:val="00712672"/>
    <w:rsid w:val="00713649"/>
    <w:rsid w:val="00722977"/>
    <w:rsid w:val="00734E3F"/>
    <w:rsid w:val="0073574B"/>
    <w:rsid w:val="00736985"/>
    <w:rsid w:val="00737A13"/>
    <w:rsid w:val="007507A1"/>
    <w:rsid w:val="00760FE6"/>
    <w:rsid w:val="00763336"/>
    <w:rsid w:val="00767AB1"/>
    <w:rsid w:val="00785FB7"/>
    <w:rsid w:val="007909F0"/>
    <w:rsid w:val="007A22B4"/>
    <w:rsid w:val="007B2065"/>
    <w:rsid w:val="007B6200"/>
    <w:rsid w:val="007F0EC8"/>
    <w:rsid w:val="007F1EF1"/>
    <w:rsid w:val="00801B9F"/>
    <w:rsid w:val="00802D3A"/>
    <w:rsid w:val="00803D7B"/>
    <w:rsid w:val="008233FB"/>
    <w:rsid w:val="0082664F"/>
    <w:rsid w:val="00835575"/>
    <w:rsid w:val="00852A86"/>
    <w:rsid w:val="008672F6"/>
    <w:rsid w:val="00880B3F"/>
    <w:rsid w:val="00897795"/>
    <w:rsid w:val="008A419D"/>
    <w:rsid w:val="008B62C7"/>
    <w:rsid w:val="008D4A99"/>
    <w:rsid w:val="0090309A"/>
    <w:rsid w:val="009114C8"/>
    <w:rsid w:val="0092031A"/>
    <w:rsid w:val="00972ACD"/>
    <w:rsid w:val="00976FD5"/>
    <w:rsid w:val="00986EF7"/>
    <w:rsid w:val="009A2DA7"/>
    <w:rsid w:val="009B4D3B"/>
    <w:rsid w:val="009C409A"/>
    <w:rsid w:val="009C6AFD"/>
    <w:rsid w:val="009D0E1E"/>
    <w:rsid w:val="009D7407"/>
    <w:rsid w:val="009E0866"/>
    <w:rsid w:val="009E6C1D"/>
    <w:rsid w:val="009F5341"/>
    <w:rsid w:val="00A04C59"/>
    <w:rsid w:val="00A20E8E"/>
    <w:rsid w:val="00A21F94"/>
    <w:rsid w:val="00A22C32"/>
    <w:rsid w:val="00A24A62"/>
    <w:rsid w:val="00A31C9F"/>
    <w:rsid w:val="00A500F9"/>
    <w:rsid w:val="00A513D7"/>
    <w:rsid w:val="00A60616"/>
    <w:rsid w:val="00AB19CF"/>
    <w:rsid w:val="00AB45F1"/>
    <w:rsid w:val="00AC164A"/>
    <w:rsid w:val="00AE09C8"/>
    <w:rsid w:val="00AF2050"/>
    <w:rsid w:val="00AF5396"/>
    <w:rsid w:val="00B006B4"/>
    <w:rsid w:val="00B104C1"/>
    <w:rsid w:val="00B175B3"/>
    <w:rsid w:val="00B224B1"/>
    <w:rsid w:val="00B36198"/>
    <w:rsid w:val="00B434BC"/>
    <w:rsid w:val="00B447C1"/>
    <w:rsid w:val="00B60352"/>
    <w:rsid w:val="00B71012"/>
    <w:rsid w:val="00B94B36"/>
    <w:rsid w:val="00B96DB0"/>
    <w:rsid w:val="00BB26C5"/>
    <w:rsid w:val="00BC1D97"/>
    <w:rsid w:val="00BD684B"/>
    <w:rsid w:val="00BF4DE6"/>
    <w:rsid w:val="00BF55B3"/>
    <w:rsid w:val="00C21C38"/>
    <w:rsid w:val="00C23C8B"/>
    <w:rsid w:val="00C27F00"/>
    <w:rsid w:val="00C42CDE"/>
    <w:rsid w:val="00C64B57"/>
    <w:rsid w:val="00C864AE"/>
    <w:rsid w:val="00CA117F"/>
    <w:rsid w:val="00CA37B1"/>
    <w:rsid w:val="00CB1959"/>
    <w:rsid w:val="00CC1DD0"/>
    <w:rsid w:val="00CF01B8"/>
    <w:rsid w:val="00CF041B"/>
    <w:rsid w:val="00D0296C"/>
    <w:rsid w:val="00D03832"/>
    <w:rsid w:val="00D077E6"/>
    <w:rsid w:val="00D22869"/>
    <w:rsid w:val="00D33772"/>
    <w:rsid w:val="00D46D82"/>
    <w:rsid w:val="00D73CE2"/>
    <w:rsid w:val="00DB6D69"/>
    <w:rsid w:val="00DC430B"/>
    <w:rsid w:val="00DC7433"/>
    <w:rsid w:val="00DF223A"/>
    <w:rsid w:val="00DF25F7"/>
    <w:rsid w:val="00E079C2"/>
    <w:rsid w:val="00E357B7"/>
    <w:rsid w:val="00E37CB1"/>
    <w:rsid w:val="00E44D53"/>
    <w:rsid w:val="00E53800"/>
    <w:rsid w:val="00E6081F"/>
    <w:rsid w:val="00E859A3"/>
    <w:rsid w:val="00E920CB"/>
    <w:rsid w:val="00EA04B2"/>
    <w:rsid w:val="00EA20F3"/>
    <w:rsid w:val="00EB7EC3"/>
    <w:rsid w:val="00EC06B3"/>
    <w:rsid w:val="00ED43D1"/>
    <w:rsid w:val="00EE4EE1"/>
    <w:rsid w:val="00EF0196"/>
    <w:rsid w:val="00EF4574"/>
    <w:rsid w:val="00F2684E"/>
    <w:rsid w:val="00F512EB"/>
    <w:rsid w:val="00F56C07"/>
    <w:rsid w:val="00F66E74"/>
    <w:rsid w:val="00F729EF"/>
    <w:rsid w:val="00F77CAE"/>
    <w:rsid w:val="00F95B96"/>
    <w:rsid w:val="00F96BB9"/>
    <w:rsid w:val="00FB1BB0"/>
    <w:rsid w:val="00FB44AA"/>
    <w:rsid w:val="00FD3E8A"/>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F2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3"/>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D46D82"/>
    <w:pPr>
      <w:numPr>
        <w:ilvl w:val="1"/>
        <w:numId w:val="5"/>
      </w:numPr>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BodyText">
    <w:name w:val="Body Text"/>
    <w:basedOn w:val="Normal"/>
    <w:link w:val="BodyTextChar"/>
    <w:qFormat/>
    <w:rsid w:val="00021785"/>
    <w:pPr>
      <w:suppressAutoHyphens w:val="0"/>
      <w:spacing w:before="0" w:after="120" w:line="240" w:lineRule="auto"/>
    </w:pPr>
    <w:rPr>
      <w:rFonts w:ascii="Cambria" w:eastAsia="Cambria" w:hAnsi="Cambria" w:cs="Times New Roman"/>
    </w:rPr>
  </w:style>
  <w:style w:type="character" w:customStyle="1" w:styleId="BodyTextChar">
    <w:name w:val="Body Text Char"/>
    <w:basedOn w:val="DefaultParagraphFont"/>
    <w:link w:val="BodyText"/>
    <w:rsid w:val="00021785"/>
    <w:rPr>
      <w:rFonts w:ascii="Cambria" w:eastAsia="Cambria" w:hAnsi="Cambria" w:cs="Times New Roman"/>
    </w:rPr>
  </w:style>
  <w:style w:type="paragraph" w:styleId="ListBullet">
    <w:name w:val="List Bullet"/>
    <w:basedOn w:val="Normal"/>
    <w:qFormat/>
    <w:rsid w:val="00021785"/>
    <w:pPr>
      <w:suppressAutoHyphens w:val="0"/>
      <w:spacing w:before="0" w:after="240" w:line="240" w:lineRule="auto"/>
      <w:ind w:left="360" w:hanging="360"/>
      <w:contextualSpacing/>
    </w:pPr>
    <w:rPr>
      <w:rFonts w:ascii="Cambria" w:eastAsia="Cambria" w:hAnsi="Cambria" w:cs="Times New Roman"/>
    </w:rPr>
  </w:style>
  <w:style w:type="paragraph" w:customStyle="1" w:styleId="paragraph">
    <w:name w:val="paragraph"/>
    <w:basedOn w:val="Normal"/>
    <w:rsid w:val="00021785"/>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
    <w:name w:val="Body Text1"/>
    <w:link w:val="BodyText1Char"/>
    <w:rsid w:val="00021785"/>
    <w:pPr>
      <w:spacing w:after="113" w:line="260" w:lineRule="atLeast"/>
    </w:pPr>
    <w:rPr>
      <w:rFonts w:ascii="Cambria" w:eastAsia="Times New Roman" w:hAnsi="Cambria" w:cs="Times New Roman"/>
      <w:szCs w:val="24"/>
    </w:rPr>
  </w:style>
  <w:style w:type="character" w:customStyle="1" w:styleId="BodyText1Char">
    <w:name w:val="Body Text1 Char"/>
    <w:basedOn w:val="DefaultParagraphFont"/>
    <w:link w:val="BodyText1"/>
    <w:rsid w:val="00021785"/>
    <w:rPr>
      <w:rFonts w:ascii="Cambria" w:eastAsia="Times New Roman" w:hAnsi="Cambria" w:cs="Times New Roman"/>
      <w:szCs w:val="24"/>
    </w:rPr>
  </w:style>
  <w:style w:type="paragraph" w:styleId="ListParagraph">
    <w:name w:val="List Paragraph"/>
    <w:basedOn w:val="Normal"/>
    <w:uiPriority w:val="34"/>
    <w:qFormat/>
    <w:rsid w:val="00DC7433"/>
    <w:pPr>
      <w:ind w:left="720"/>
      <w:contextualSpacing/>
    </w:pPr>
  </w:style>
  <w:style w:type="paragraph" w:styleId="BalloonText">
    <w:name w:val="Balloon Text"/>
    <w:basedOn w:val="Normal"/>
    <w:link w:val="BalloonTextChar"/>
    <w:uiPriority w:val="99"/>
    <w:semiHidden/>
    <w:unhideWhenUsed/>
    <w:rsid w:val="0023698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987"/>
    <w:rPr>
      <w:rFonts w:ascii="Segoe UI" w:hAnsi="Segoe UI" w:cs="Segoe UI"/>
      <w:sz w:val="18"/>
      <w:szCs w:val="18"/>
    </w:rPr>
  </w:style>
  <w:style w:type="character" w:customStyle="1" w:styleId="apple-converted-space">
    <w:name w:val="apple-converted-space"/>
    <w:basedOn w:val="DefaultParagraphFont"/>
    <w:rsid w:val="00236987"/>
  </w:style>
  <w:style w:type="character" w:styleId="CommentReference">
    <w:name w:val="annotation reference"/>
    <w:basedOn w:val="DefaultParagraphFont"/>
    <w:uiPriority w:val="99"/>
    <w:semiHidden/>
    <w:unhideWhenUsed/>
    <w:rsid w:val="00126FAA"/>
    <w:rPr>
      <w:sz w:val="16"/>
      <w:szCs w:val="16"/>
    </w:rPr>
  </w:style>
  <w:style w:type="paragraph" w:styleId="CommentText">
    <w:name w:val="annotation text"/>
    <w:basedOn w:val="Normal"/>
    <w:link w:val="CommentTextChar"/>
    <w:uiPriority w:val="99"/>
    <w:semiHidden/>
    <w:unhideWhenUsed/>
    <w:rsid w:val="00126FAA"/>
    <w:pPr>
      <w:spacing w:line="240" w:lineRule="auto"/>
    </w:pPr>
    <w:rPr>
      <w:sz w:val="20"/>
      <w:szCs w:val="20"/>
    </w:rPr>
  </w:style>
  <w:style w:type="character" w:customStyle="1" w:styleId="CommentTextChar">
    <w:name w:val="Comment Text Char"/>
    <w:basedOn w:val="DefaultParagraphFont"/>
    <w:link w:val="CommentText"/>
    <w:uiPriority w:val="99"/>
    <w:semiHidden/>
    <w:rsid w:val="00126FAA"/>
    <w:rPr>
      <w:sz w:val="20"/>
      <w:szCs w:val="20"/>
    </w:rPr>
  </w:style>
  <w:style w:type="paragraph" w:styleId="CommentSubject">
    <w:name w:val="annotation subject"/>
    <w:basedOn w:val="CommentText"/>
    <w:next w:val="CommentText"/>
    <w:link w:val="CommentSubjectChar"/>
    <w:uiPriority w:val="99"/>
    <w:semiHidden/>
    <w:unhideWhenUsed/>
    <w:rsid w:val="00126FAA"/>
    <w:rPr>
      <w:b/>
      <w:bCs/>
    </w:rPr>
  </w:style>
  <w:style w:type="character" w:customStyle="1" w:styleId="CommentSubjectChar">
    <w:name w:val="Comment Subject Char"/>
    <w:basedOn w:val="CommentTextChar"/>
    <w:link w:val="CommentSubject"/>
    <w:uiPriority w:val="99"/>
    <w:semiHidden/>
    <w:rsid w:val="00126FAA"/>
    <w:rPr>
      <w:b/>
      <w:bCs/>
      <w:sz w:val="20"/>
      <w:szCs w:val="20"/>
    </w:rPr>
  </w:style>
  <w:style w:type="paragraph" w:styleId="Revision">
    <w:name w:val="Revision"/>
    <w:hidden/>
    <w:uiPriority w:val="99"/>
    <w:semiHidden/>
    <w:rsid w:val="00B447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4144">
      <w:bodyDiv w:val="1"/>
      <w:marLeft w:val="0"/>
      <w:marRight w:val="0"/>
      <w:marTop w:val="0"/>
      <w:marBottom w:val="0"/>
      <w:divBdr>
        <w:top w:val="none" w:sz="0" w:space="0" w:color="auto"/>
        <w:left w:val="none" w:sz="0" w:space="0" w:color="auto"/>
        <w:bottom w:val="none" w:sz="0" w:space="0" w:color="auto"/>
        <w:right w:val="none" w:sz="0" w:space="0" w:color="auto"/>
      </w:divBdr>
    </w:div>
    <w:div w:id="639186850">
      <w:bodyDiv w:val="1"/>
      <w:marLeft w:val="0"/>
      <w:marRight w:val="0"/>
      <w:marTop w:val="0"/>
      <w:marBottom w:val="0"/>
      <w:divBdr>
        <w:top w:val="none" w:sz="0" w:space="0" w:color="auto"/>
        <w:left w:val="none" w:sz="0" w:space="0" w:color="auto"/>
        <w:bottom w:val="none" w:sz="0" w:space="0" w:color="auto"/>
        <w:right w:val="none" w:sz="0" w:space="0" w:color="auto"/>
      </w:divBdr>
    </w:div>
    <w:div w:id="741223376">
      <w:bodyDiv w:val="1"/>
      <w:marLeft w:val="0"/>
      <w:marRight w:val="0"/>
      <w:marTop w:val="0"/>
      <w:marBottom w:val="0"/>
      <w:divBdr>
        <w:top w:val="none" w:sz="0" w:space="0" w:color="auto"/>
        <w:left w:val="none" w:sz="0" w:space="0" w:color="auto"/>
        <w:bottom w:val="none" w:sz="0" w:space="0" w:color="auto"/>
        <w:right w:val="none" w:sz="0" w:space="0" w:color="auto"/>
      </w:divBdr>
    </w:div>
    <w:div w:id="807669216">
      <w:bodyDiv w:val="1"/>
      <w:marLeft w:val="0"/>
      <w:marRight w:val="0"/>
      <w:marTop w:val="0"/>
      <w:marBottom w:val="0"/>
      <w:divBdr>
        <w:top w:val="none" w:sz="0" w:space="0" w:color="auto"/>
        <w:left w:val="none" w:sz="0" w:space="0" w:color="auto"/>
        <w:bottom w:val="none" w:sz="0" w:space="0" w:color="auto"/>
        <w:right w:val="none" w:sz="0" w:space="0" w:color="auto"/>
      </w:divBdr>
    </w:div>
    <w:div w:id="975254068">
      <w:bodyDiv w:val="1"/>
      <w:marLeft w:val="0"/>
      <w:marRight w:val="0"/>
      <w:marTop w:val="0"/>
      <w:marBottom w:val="0"/>
      <w:divBdr>
        <w:top w:val="none" w:sz="0" w:space="0" w:color="auto"/>
        <w:left w:val="none" w:sz="0" w:space="0" w:color="auto"/>
        <w:bottom w:val="none" w:sz="0" w:space="0" w:color="auto"/>
        <w:right w:val="none" w:sz="0" w:space="0" w:color="auto"/>
      </w:divBdr>
    </w:div>
    <w:div w:id="1013800742">
      <w:bodyDiv w:val="1"/>
      <w:marLeft w:val="0"/>
      <w:marRight w:val="0"/>
      <w:marTop w:val="0"/>
      <w:marBottom w:val="0"/>
      <w:divBdr>
        <w:top w:val="none" w:sz="0" w:space="0" w:color="auto"/>
        <w:left w:val="none" w:sz="0" w:space="0" w:color="auto"/>
        <w:bottom w:val="none" w:sz="0" w:space="0" w:color="auto"/>
        <w:right w:val="none" w:sz="0" w:space="0" w:color="auto"/>
      </w:divBdr>
    </w:div>
    <w:div w:id="1193226223">
      <w:bodyDiv w:val="1"/>
      <w:marLeft w:val="0"/>
      <w:marRight w:val="0"/>
      <w:marTop w:val="0"/>
      <w:marBottom w:val="0"/>
      <w:divBdr>
        <w:top w:val="none" w:sz="0" w:space="0" w:color="auto"/>
        <w:left w:val="none" w:sz="0" w:space="0" w:color="auto"/>
        <w:bottom w:val="none" w:sz="0" w:space="0" w:color="auto"/>
        <w:right w:val="none" w:sz="0" w:space="0" w:color="auto"/>
      </w:divBdr>
    </w:div>
    <w:div w:id="1267153587">
      <w:bodyDiv w:val="1"/>
      <w:marLeft w:val="0"/>
      <w:marRight w:val="0"/>
      <w:marTop w:val="0"/>
      <w:marBottom w:val="0"/>
      <w:divBdr>
        <w:top w:val="none" w:sz="0" w:space="0" w:color="auto"/>
        <w:left w:val="none" w:sz="0" w:space="0" w:color="auto"/>
        <w:bottom w:val="none" w:sz="0" w:space="0" w:color="auto"/>
        <w:right w:val="none" w:sz="0" w:space="0" w:color="auto"/>
      </w:divBdr>
    </w:div>
    <w:div w:id="1331329511">
      <w:bodyDiv w:val="1"/>
      <w:marLeft w:val="0"/>
      <w:marRight w:val="0"/>
      <w:marTop w:val="0"/>
      <w:marBottom w:val="0"/>
      <w:divBdr>
        <w:top w:val="none" w:sz="0" w:space="0" w:color="auto"/>
        <w:left w:val="none" w:sz="0" w:space="0" w:color="auto"/>
        <w:bottom w:val="none" w:sz="0" w:space="0" w:color="auto"/>
        <w:right w:val="none" w:sz="0" w:space="0" w:color="auto"/>
      </w:divBdr>
    </w:div>
    <w:div w:id="1727484167">
      <w:bodyDiv w:val="1"/>
      <w:marLeft w:val="0"/>
      <w:marRight w:val="0"/>
      <w:marTop w:val="0"/>
      <w:marBottom w:val="0"/>
      <w:divBdr>
        <w:top w:val="none" w:sz="0" w:space="0" w:color="auto"/>
        <w:left w:val="none" w:sz="0" w:space="0" w:color="auto"/>
        <w:bottom w:val="none" w:sz="0" w:space="0" w:color="auto"/>
        <w:right w:val="none" w:sz="0" w:space="0" w:color="auto"/>
      </w:divBdr>
    </w:div>
    <w:div w:id="1843661476">
      <w:bodyDiv w:val="1"/>
      <w:marLeft w:val="0"/>
      <w:marRight w:val="0"/>
      <w:marTop w:val="0"/>
      <w:marBottom w:val="0"/>
      <w:divBdr>
        <w:top w:val="none" w:sz="0" w:space="0" w:color="auto"/>
        <w:left w:val="none" w:sz="0" w:space="0" w:color="auto"/>
        <w:bottom w:val="none" w:sz="0" w:space="0" w:color="auto"/>
        <w:right w:val="none" w:sz="0" w:space="0" w:color="auto"/>
      </w:divBdr>
    </w:div>
    <w:div w:id="21054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legislation.gov.au/Series/C2004A02928" TargetMode="External"/><Relationship Id="rId26" Type="http://schemas.openxmlformats.org/officeDocument/2006/relationships/hyperlink" Target="http://www.oaic.gov.au/" TargetMode="External"/><Relationship Id="rId3" Type="http://schemas.openxmlformats.org/officeDocument/2006/relationships/customXml" Target="../customXml/item3.xml"/><Relationship Id="rId21" Type="http://schemas.openxmlformats.org/officeDocument/2006/relationships/hyperlink" Target="https://tools.google.com/dlpage/gaoptout?hl=en-GB"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au/Series/C2004A03712" TargetMode="External"/><Relationship Id="rId25" Type="http://schemas.openxmlformats.org/officeDocument/2006/relationships/hyperlink" Target="mailto:enquiries@oa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ta.gov.au/our-projects/secure-cloud-strateg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aic.gov.au/privacy/privacy-complaint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privacy@finance.gov.au"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finance.gov.au/government/ministerial-parliamentary-servic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oaic.gov.au/privacy/privacy-for-government-agencies/privacy-code-checklist/" TargetMode="External"/><Relationship Id="rId27" Type="http://schemas.openxmlformats.org/officeDocument/2006/relationships/hyperlink" Target="mailto:privacy@finance.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5fb5116-7131-45fb-9d92-926478776364" ContentTypeId="0x010100B321FEA60C5BA343A52BC94EC00ABC9E0701" PreviousValue="false"/>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Admin and Public Law</TermName>
          <TermId xmlns="http://schemas.microsoft.com/office/infopath/2007/PartnerControls">5202c132-9c9f-436f-a5ca-abd69606100b</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67a709a9-7539-4d0f-aed5-94eb6312c732">FIN201933931-22883953-70432</_dlc_DocId>
    <_dlc_DocIdUrl xmlns="67a709a9-7539-4d0f-aed5-94eb6312c732">
      <Url>https://f1.prdmgd.finance.gov.au/sites/50033931/_layouts/15/DocIdRedir.aspx?ID=FIN201933931-22883953-70432</Url>
      <Description>FIN201933931-22883953-70432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ance Word Document" ma:contentTypeID="0x010100B321FEA60C5BA343A52BC94EC00ABC9E070100266755EB5612C54A92FEC68EDC39B1A1" ma:contentTypeVersion="57" ma:contentTypeDescription="Finance Word Document" ma:contentTypeScope="" ma:versionID="0eac8607944fb90b2220f3e1d53790d7">
  <xsd:schema xmlns:xsd="http://www.w3.org/2001/XMLSchema" xmlns:xs="http://www.w3.org/2001/XMLSchema" xmlns:p="http://schemas.microsoft.com/office/2006/metadata/properties" xmlns:ns1="http://schemas.microsoft.com/sharepoint/v3" xmlns:ns2="82ff9d9b-d3fc-4aad-bc42-9949ee83b815" xmlns:ns3="67a709a9-7539-4d0f-aed5-94eb6312c732" targetNamespace="http://schemas.microsoft.com/office/2006/metadata/properties" ma:root="true" ma:fieldsID="69b30c91cffdc447e3e1700086efc2c7" ns1:_="" ns2:_="" ns3:_="">
    <xsd:import namespace="http://schemas.microsoft.com/sharepoint/v3"/>
    <xsd:import namespace="82ff9d9b-d3fc-4aad-bc42-9949ee83b815"/>
    <xsd:import namespace="67a709a9-7539-4d0f-aed5-94eb6312c7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UNCLASSIFIED" ma:description="Security Classification" ma:format="Dropdown" ma:internalName="SecClass" ma:readOnly="false">
      <xsd:simpleType>
        <xsd:restriction base="dms:Choice">
          <xsd:enumeration value="UNOFFICIAL"/>
          <xsd:enumeration value="UNCLASSIFIED"/>
          <xsd:enumeration value="UNCLASSIFIED - Sensitive: Personal"/>
          <xsd:enumeration value="UNCLASSIFIED - Sensitive: Legal"/>
          <xsd:enumeration value="UNCLASSIFIED - Sensitive"/>
          <xsd:enumeration value="For Official Use Only"/>
          <xsd:enumeration value="PROTECTED"/>
          <xsd:enumeration value="PROTECTED - Sensitive: Cabinet"/>
          <xsd:enumeration value="PROTECTED - Sensitive: Personal"/>
          <xsd:enumeration value="PROTECTED - Sensitive: Legal"/>
          <xsd:enumeration value="PROTECTED - Sensitive"/>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779774a-81c2-4628-9acf-756ad12964f4}" ma:internalName="TaxCatchAll" ma:showField="CatchAllData" ma:web="67a709a9-7539-4d0f-aed5-94eb6312c7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779774a-81c2-4628-9acf-756ad12964f4}" ma:internalName="TaxCatchAllLabel" ma:readOnly="true" ma:showField="CatchAllDataLabel" ma:web="67a709a9-7539-4d0f-aed5-94eb6312c7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a709a9-7539-4d0f-aed5-94eb6312c732"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CCCFF-029A-4FDE-9F70-33AA25770EEF}">
  <ds:schemaRefs>
    <ds:schemaRef ds:uri="Microsoft.SharePoint.Taxonomy.ContentTypeSync"/>
  </ds:schemaRefs>
</ds:datastoreItem>
</file>

<file path=customXml/itemProps2.xml><?xml version="1.0" encoding="utf-8"?>
<ds:datastoreItem xmlns:ds="http://schemas.openxmlformats.org/officeDocument/2006/customXml" ds:itemID="{9D10447A-67F3-45BB-8747-4A090DD5E80C}">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schemas.microsoft.com/sharepoint/v3"/>
    <ds:schemaRef ds:uri="http://purl.org/dc/elements/1.1/"/>
    <ds:schemaRef ds:uri="http://schemas.openxmlformats.org/package/2006/metadata/core-properties"/>
    <ds:schemaRef ds:uri="67a709a9-7539-4d0f-aed5-94eb6312c732"/>
    <ds:schemaRef ds:uri="82ff9d9b-d3fc-4aad-bc42-9949ee83b815"/>
    <ds:schemaRef ds:uri="http://www.w3.org/XML/1998/namespace"/>
  </ds:schemaRefs>
</ds:datastoreItem>
</file>

<file path=customXml/itemProps3.xml><?xml version="1.0" encoding="utf-8"?>
<ds:datastoreItem xmlns:ds="http://schemas.openxmlformats.org/officeDocument/2006/customXml" ds:itemID="{AFEE6913-D2CB-460A-A8B4-A59B3004448F}">
  <ds:schemaRefs>
    <ds:schemaRef ds:uri="http://schemas.microsoft.com/sharepoint/v3/contenttype/forms"/>
  </ds:schemaRefs>
</ds:datastoreItem>
</file>

<file path=customXml/itemProps4.xml><?xml version="1.0" encoding="utf-8"?>
<ds:datastoreItem xmlns:ds="http://schemas.openxmlformats.org/officeDocument/2006/customXml" ds:itemID="{DCF75892-95CA-4097-9F9D-8DC5EDCFCB7C}">
  <ds:schemaRefs>
    <ds:schemaRef ds:uri="http://schemas.microsoft.com/sharepoint/events"/>
  </ds:schemaRefs>
</ds:datastoreItem>
</file>

<file path=customXml/itemProps5.xml><?xml version="1.0" encoding="utf-8"?>
<ds:datastoreItem xmlns:ds="http://schemas.openxmlformats.org/officeDocument/2006/customXml" ds:itemID="{C327F440-DC5D-414D-BFDB-0D123C3FE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67a709a9-7539-4d0f-aed5-94eb6312c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8EFADE-FE4F-48DC-A08B-C190124B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8FAFEB40.dotm</Template>
  <TotalTime>0</TotalTime>
  <Pages>12</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Finance - Privacy Policy</vt:lpstr>
    </vt:vector>
  </TitlesOfParts>
  <Manager/>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 Privacy Policy</dc:title>
  <dc:subject/>
  <dc:creator/>
  <cp:keywords/>
  <dc:description/>
  <cp:lastModifiedBy/>
  <cp:revision>1</cp:revision>
  <dcterms:created xsi:type="dcterms:W3CDTF">2020-03-24T04:25:00Z</dcterms:created>
  <dcterms:modified xsi:type="dcterms:W3CDTF">2020-03-25T20:52:00Z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0x010100B321FEA60C5BA343A52BC94EC00ABC9E070100266755EB5612C54A92FEC68EDC39B1A1</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Function and Activity">
    <vt:lpwstr/>
  </property>
  <property fmtid="{D5CDD505-2E9C-101B-9397-08002B2CF9AE}" pid="6" name="OrgUnit">
    <vt:lpwstr>2;#Admin and Public Law|5202c132-9c9f-436f-a5ca-abd69606100b</vt:lpwstr>
  </property>
  <property fmtid="{D5CDD505-2E9C-101B-9397-08002B2CF9AE}" pid="7" name="InitiatingEntity">
    <vt:lpwstr>1;#Department of Finance|fd660e8f-8f31-49bd-92a3-d31d4da31afe</vt:lpwstr>
  </property>
  <property fmtid="{D5CDD505-2E9C-101B-9397-08002B2CF9AE}" pid="8" name="_dlc_DocIdItemGuid">
    <vt:lpwstr>5b850112-ab86-4982-ab39-1c758753d47f</vt:lpwstr>
  </property>
</Properties>
</file>