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15A" w:rsidRPr="00A57ABA" w:rsidRDefault="00A57ABA" w:rsidP="00A85896">
      <w:pPr>
        <w:pStyle w:val="Heading2"/>
        <w:spacing w:before="0"/>
      </w:pPr>
      <w:r>
        <w:t>Grants Awarded by the Department of Finance</w:t>
      </w:r>
      <w:r w:rsidR="00410450">
        <w:t xml:space="preserve"> – 1 July 2015 to 30 December 2017</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right w:w="57" w:type="dxa"/>
        </w:tblCellMar>
        <w:tblLook w:val="04A0" w:firstRow="1" w:lastRow="0" w:firstColumn="1" w:lastColumn="0" w:noHBand="0" w:noVBand="1"/>
      </w:tblPr>
      <w:tblGrid>
        <w:gridCol w:w="899"/>
        <w:gridCol w:w="1208"/>
        <w:gridCol w:w="1126"/>
        <w:gridCol w:w="1028"/>
        <w:gridCol w:w="979"/>
        <w:gridCol w:w="1134"/>
        <w:gridCol w:w="3261"/>
        <w:gridCol w:w="1276"/>
        <w:gridCol w:w="1085"/>
        <w:gridCol w:w="1418"/>
        <w:gridCol w:w="768"/>
        <w:gridCol w:w="1206"/>
      </w:tblGrid>
      <w:tr w:rsidR="00E2049C" w:rsidRPr="00E2049C" w:rsidTr="00E2049C">
        <w:trPr>
          <w:cantSplit/>
          <w:tblHeader/>
        </w:trPr>
        <w:tc>
          <w:tcPr>
            <w:tcW w:w="899" w:type="dxa"/>
            <w:shd w:val="clear" w:color="auto" w:fill="9CDBD9" w:themeFill="accent1"/>
            <w:vAlign w:val="bottom"/>
          </w:tcPr>
          <w:p w:rsidR="00A57ABA" w:rsidRPr="00E2049C" w:rsidRDefault="00A57ABA" w:rsidP="007B2F49">
            <w:pPr>
              <w:pStyle w:val="TableText"/>
              <w:rPr>
                <w:b/>
                <w:sz w:val="16"/>
                <w:szCs w:val="16"/>
              </w:rPr>
            </w:pPr>
            <w:r w:rsidRPr="00E2049C">
              <w:rPr>
                <w:b/>
                <w:sz w:val="16"/>
                <w:szCs w:val="16"/>
              </w:rPr>
              <w:t>Portfolio</w:t>
            </w:r>
          </w:p>
        </w:tc>
        <w:tc>
          <w:tcPr>
            <w:tcW w:w="1208" w:type="dxa"/>
            <w:shd w:val="clear" w:color="auto" w:fill="9CDBD9" w:themeFill="accent1"/>
            <w:vAlign w:val="bottom"/>
          </w:tcPr>
          <w:p w:rsidR="00A57ABA" w:rsidRPr="00E2049C" w:rsidRDefault="00A57ABA" w:rsidP="007B2F49">
            <w:pPr>
              <w:pStyle w:val="TableText"/>
              <w:rPr>
                <w:b/>
                <w:sz w:val="16"/>
                <w:szCs w:val="16"/>
              </w:rPr>
            </w:pPr>
            <w:r w:rsidRPr="00E2049C">
              <w:rPr>
                <w:b/>
                <w:sz w:val="16"/>
                <w:szCs w:val="16"/>
              </w:rPr>
              <w:t>Department / Agency</w:t>
            </w:r>
          </w:p>
        </w:tc>
        <w:tc>
          <w:tcPr>
            <w:tcW w:w="1126" w:type="dxa"/>
            <w:shd w:val="clear" w:color="auto" w:fill="9CDBD9" w:themeFill="accent1"/>
            <w:vAlign w:val="bottom"/>
          </w:tcPr>
          <w:p w:rsidR="00A57ABA" w:rsidRPr="00E2049C" w:rsidRDefault="00A57ABA" w:rsidP="007B2F49">
            <w:pPr>
              <w:pStyle w:val="TableText"/>
              <w:rPr>
                <w:b/>
                <w:sz w:val="16"/>
                <w:szCs w:val="16"/>
              </w:rPr>
            </w:pPr>
            <w:r w:rsidRPr="00E2049C">
              <w:rPr>
                <w:b/>
                <w:sz w:val="16"/>
                <w:szCs w:val="16"/>
              </w:rPr>
              <w:t>CBMS program title</w:t>
            </w:r>
          </w:p>
        </w:tc>
        <w:tc>
          <w:tcPr>
            <w:tcW w:w="1028" w:type="dxa"/>
            <w:shd w:val="clear" w:color="auto" w:fill="9CDBD9" w:themeFill="accent1"/>
            <w:vAlign w:val="bottom"/>
          </w:tcPr>
          <w:p w:rsidR="00A57ABA" w:rsidRPr="00E2049C" w:rsidRDefault="00A57ABA" w:rsidP="007B2F49">
            <w:pPr>
              <w:pStyle w:val="TableText"/>
              <w:rPr>
                <w:b/>
                <w:sz w:val="16"/>
                <w:szCs w:val="16"/>
              </w:rPr>
            </w:pPr>
            <w:r w:rsidRPr="00E2049C">
              <w:rPr>
                <w:b/>
                <w:sz w:val="16"/>
                <w:szCs w:val="16"/>
              </w:rPr>
              <w:t>Program component</w:t>
            </w:r>
          </w:p>
        </w:tc>
        <w:tc>
          <w:tcPr>
            <w:tcW w:w="979" w:type="dxa"/>
            <w:shd w:val="clear" w:color="auto" w:fill="9CDBD9" w:themeFill="accent1"/>
            <w:vAlign w:val="bottom"/>
          </w:tcPr>
          <w:p w:rsidR="00A57ABA" w:rsidRPr="00E2049C" w:rsidRDefault="00A57ABA" w:rsidP="007B2F49">
            <w:pPr>
              <w:pStyle w:val="TableText"/>
              <w:rPr>
                <w:b/>
                <w:sz w:val="16"/>
                <w:szCs w:val="16"/>
              </w:rPr>
            </w:pPr>
            <w:r w:rsidRPr="00E2049C">
              <w:rPr>
                <w:b/>
                <w:sz w:val="16"/>
                <w:szCs w:val="16"/>
              </w:rPr>
              <w:t>Project title</w:t>
            </w:r>
          </w:p>
        </w:tc>
        <w:tc>
          <w:tcPr>
            <w:tcW w:w="1134" w:type="dxa"/>
            <w:shd w:val="clear" w:color="auto" w:fill="9CDBD9" w:themeFill="accent1"/>
            <w:vAlign w:val="bottom"/>
          </w:tcPr>
          <w:p w:rsidR="00A57ABA" w:rsidRPr="00E2049C" w:rsidRDefault="00A57ABA" w:rsidP="007B2F49">
            <w:pPr>
              <w:pStyle w:val="TableText"/>
              <w:rPr>
                <w:b/>
                <w:sz w:val="16"/>
                <w:szCs w:val="16"/>
              </w:rPr>
            </w:pPr>
            <w:r w:rsidRPr="00E2049C">
              <w:rPr>
                <w:b/>
                <w:sz w:val="16"/>
                <w:szCs w:val="16"/>
              </w:rPr>
              <w:t>Recipient</w:t>
            </w:r>
          </w:p>
        </w:tc>
        <w:tc>
          <w:tcPr>
            <w:tcW w:w="3261" w:type="dxa"/>
            <w:shd w:val="clear" w:color="auto" w:fill="9CDBD9" w:themeFill="accent1"/>
            <w:vAlign w:val="bottom"/>
          </w:tcPr>
          <w:p w:rsidR="00A57ABA" w:rsidRPr="00E2049C" w:rsidRDefault="00A57ABA" w:rsidP="007B2F49">
            <w:pPr>
              <w:pStyle w:val="TableText"/>
              <w:rPr>
                <w:b/>
                <w:sz w:val="16"/>
                <w:szCs w:val="16"/>
              </w:rPr>
            </w:pPr>
            <w:r w:rsidRPr="00E2049C">
              <w:rPr>
                <w:b/>
                <w:sz w:val="16"/>
                <w:szCs w:val="16"/>
              </w:rPr>
              <w:t>Purpose</w:t>
            </w:r>
          </w:p>
        </w:tc>
        <w:tc>
          <w:tcPr>
            <w:tcW w:w="1276" w:type="dxa"/>
            <w:shd w:val="clear" w:color="auto" w:fill="9CDBD9" w:themeFill="accent1"/>
            <w:vAlign w:val="bottom"/>
          </w:tcPr>
          <w:p w:rsidR="00A57ABA" w:rsidRPr="00E2049C" w:rsidRDefault="00A57ABA" w:rsidP="007B2F49">
            <w:pPr>
              <w:pStyle w:val="TableText"/>
              <w:rPr>
                <w:b/>
                <w:sz w:val="16"/>
                <w:szCs w:val="16"/>
              </w:rPr>
            </w:pPr>
            <w:r w:rsidRPr="00E2049C">
              <w:rPr>
                <w:b/>
                <w:sz w:val="16"/>
                <w:szCs w:val="16"/>
              </w:rPr>
              <w:t>Special confidentiality provisions</w:t>
            </w:r>
          </w:p>
          <w:p w:rsidR="00A57ABA" w:rsidRPr="00E2049C" w:rsidRDefault="00A57ABA" w:rsidP="007B2F49">
            <w:pPr>
              <w:pStyle w:val="TableText"/>
              <w:rPr>
                <w:b/>
                <w:sz w:val="16"/>
                <w:szCs w:val="16"/>
              </w:rPr>
            </w:pPr>
            <w:r w:rsidRPr="00E2049C">
              <w:rPr>
                <w:b/>
                <w:sz w:val="16"/>
                <w:szCs w:val="16"/>
              </w:rPr>
              <w:t>(Y/N &amp; reason)</w:t>
            </w:r>
          </w:p>
        </w:tc>
        <w:tc>
          <w:tcPr>
            <w:tcW w:w="1085" w:type="dxa"/>
            <w:shd w:val="clear" w:color="auto" w:fill="9CDBD9" w:themeFill="accent1"/>
            <w:vAlign w:val="bottom"/>
          </w:tcPr>
          <w:p w:rsidR="00A57ABA" w:rsidRPr="00E2049C" w:rsidRDefault="00A57ABA" w:rsidP="007B2F49">
            <w:pPr>
              <w:pStyle w:val="TableText"/>
              <w:rPr>
                <w:b/>
                <w:sz w:val="16"/>
                <w:szCs w:val="16"/>
              </w:rPr>
            </w:pPr>
            <w:r w:rsidRPr="00E2049C">
              <w:rPr>
                <w:b/>
                <w:sz w:val="16"/>
                <w:szCs w:val="16"/>
              </w:rPr>
              <w:t>Value</w:t>
            </w:r>
          </w:p>
        </w:tc>
        <w:tc>
          <w:tcPr>
            <w:tcW w:w="1418" w:type="dxa"/>
            <w:shd w:val="clear" w:color="auto" w:fill="9CDBD9" w:themeFill="accent1"/>
            <w:vAlign w:val="bottom"/>
          </w:tcPr>
          <w:p w:rsidR="00A57ABA" w:rsidRPr="00E2049C" w:rsidRDefault="00A57ABA" w:rsidP="007B2F49">
            <w:pPr>
              <w:pStyle w:val="TableText"/>
              <w:rPr>
                <w:b/>
                <w:sz w:val="16"/>
                <w:szCs w:val="16"/>
              </w:rPr>
            </w:pPr>
            <w:r w:rsidRPr="00E2049C">
              <w:rPr>
                <w:b/>
                <w:sz w:val="16"/>
                <w:szCs w:val="16"/>
              </w:rPr>
              <w:t>Commencement date</w:t>
            </w:r>
          </w:p>
        </w:tc>
        <w:tc>
          <w:tcPr>
            <w:tcW w:w="768" w:type="dxa"/>
            <w:shd w:val="clear" w:color="auto" w:fill="9CDBD9" w:themeFill="accent1"/>
            <w:vAlign w:val="bottom"/>
          </w:tcPr>
          <w:p w:rsidR="00A57ABA" w:rsidRPr="00E2049C" w:rsidRDefault="00A57ABA" w:rsidP="007B2F49">
            <w:pPr>
              <w:pStyle w:val="TableText"/>
              <w:rPr>
                <w:b/>
                <w:sz w:val="16"/>
                <w:szCs w:val="16"/>
              </w:rPr>
            </w:pPr>
            <w:r w:rsidRPr="00E2049C">
              <w:rPr>
                <w:b/>
                <w:sz w:val="16"/>
                <w:szCs w:val="16"/>
              </w:rPr>
              <w:t>Grant term</w:t>
            </w:r>
          </w:p>
        </w:tc>
        <w:tc>
          <w:tcPr>
            <w:tcW w:w="1206" w:type="dxa"/>
            <w:shd w:val="clear" w:color="auto" w:fill="9CDBD9" w:themeFill="accent1"/>
            <w:vAlign w:val="bottom"/>
          </w:tcPr>
          <w:p w:rsidR="00A57ABA" w:rsidRPr="00E2049C" w:rsidRDefault="00A57ABA" w:rsidP="007B2F49">
            <w:pPr>
              <w:pStyle w:val="TableText"/>
              <w:rPr>
                <w:b/>
                <w:sz w:val="16"/>
                <w:szCs w:val="16"/>
              </w:rPr>
            </w:pPr>
            <w:r w:rsidRPr="00E2049C">
              <w:rPr>
                <w:b/>
                <w:sz w:val="16"/>
                <w:szCs w:val="16"/>
              </w:rPr>
              <w:t>Grant funding location</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Text"/>
              <w:rPr>
                <w:sz w:val="16"/>
                <w:szCs w:val="16"/>
              </w:rPr>
            </w:pPr>
            <w:r w:rsidRPr="00E2049C">
              <w:rPr>
                <w:sz w:val="16"/>
                <w:szCs w:val="16"/>
              </w:rPr>
              <w:t>Grants in Aid</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r w:rsidRPr="00E2049C">
              <w:rPr>
                <w:sz w:val="16"/>
                <w:szCs w:val="16"/>
              </w:rPr>
              <w:t>N/A</w:t>
            </w:r>
          </w:p>
        </w:tc>
        <w:tc>
          <w:tcPr>
            <w:tcW w:w="1134" w:type="dxa"/>
          </w:tcPr>
          <w:p w:rsidR="00A57ABA" w:rsidRPr="00E2049C" w:rsidRDefault="00A57ABA" w:rsidP="007B2F49">
            <w:pPr>
              <w:pStyle w:val="TableText"/>
              <w:rPr>
                <w:sz w:val="16"/>
                <w:szCs w:val="16"/>
              </w:rPr>
            </w:pPr>
            <w:r w:rsidRPr="00E2049C">
              <w:rPr>
                <w:sz w:val="16"/>
                <w:szCs w:val="16"/>
              </w:rPr>
              <w:t>The Page Research Centre Limited</w:t>
            </w:r>
          </w:p>
        </w:tc>
        <w:tc>
          <w:tcPr>
            <w:tcW w:w="3261" w:type="dxa"/>
          </w:tcPr>
          <w:p w:rsidR="00A57ABA" w:rsidRPr="00E2049C" w:rsidRDefault="00A57ABA" w:rsidP="007B2F49">
            <w:pPr>
              <w:pStyle w:val="TableText"/>
              <w:numPr>
                <w:ilvl w:val="0"/>
                <w:numId w:val="35"/>
              </w:numPr>
              <w:ind w:left="192" w:hanging="185"/>
              <w:rPr>
                <w:sz w:val="16"/>
                <w:szCs w:val="16"/>
              </w:rPr>
            </w:pPr>
            <w:r w:rsidRPr="00E2049C">
              <w:rPr>
                <w:sz w:val="16"/>
                <w:szCs w:val="16"/>
              </w:rPr>
              <w:t>Maintain the Centre’s library archival project;</w:t>
            </w:r>
          </w:p>
          <w:p w:rsidR="00A57ABA" w:rsidRPr="00E2049C" w:rsidRDefault="00A57ABA" w:rsidP="007B2F49">
            <w:pPr>
              <w:pStyle w:val="TableText"/>
              <w:numPr>
                <w:ilvl w:val="0"/>
                <w:numId w:val="35"/>
              </w:numPr>
              <w:ind w:left="192" w:hanging="185"/>
              <w:rPr>
                <w:sz w:val="16"/>
                <w:szCs w:val="16"/>
              </w:rPr>
            </w:pPr>
            <w:r w:rsidRPr="00E2049C">
              <w:rPr>
                <w:sz w:val="16"/>
                <w:szCs w:val="16"/>
              </w:rPr>
              <w:t>Collecting and safeguarding the history of Country Party and National Party;</w:t>
            </w:r>
          </w:p>
          <w:p w:rsidR="00A57ABA" w:rsidRPr="00E2049C" w:rsidRDefault="00A57ABA" w:rsidP="007B2F49">
            <w:pPr>
              <w:pStyle w:val="Tablebullet"/>
              <w:rPr>
                <w:sz w:val="16"/>
                <w:szCs w:val="16"/>
              </w:rPr>
            </w:pPr>
            <w:r w:rsidRPr="00E2049C">
              <w:rPr>
                <w:sz w:val="16"/>
                <w:szCs w:val="16"/>
              </w:rPr>
              <w:t>Redevelop and maintain the Page website to interact with the public and academia and to advance public debate and influence public policy;</w:t>
            </w:r>
          </w:p>
          <w:p w:rsidR="00A57ABA" w:rsidRPr="00E2049C" w:rsidRDefault="00A57ABA" w:rsidP="007B2F49">
            <w:pPr>
              <w:pStyle w:val="TableText"/>
              <w:numPr>
                <w:ilvl w:val="0"/>
                <w:numId w:val="35"/>
              </w:numPr>
              <w:ind w:left="192" w:hanging="185"/>
              <w:rPr>
                <w:sz w:val="16"/>
                <w:szCs w:val="16"/>
              </w:rPr>
            </w:pPr>
            <w:r w:rsidRPr="00E2049C">
              <w:rPr>
                <w:sz w:val="16"/>
                <w:szCs w:val="16"/>
              </w:rPr>
              <w:t>Conduct the Sir Earle Page Memorial Lectures;</w:t>
            </w:r>
          </w:p>
          <w:p w:rsidR="00A57ABA" w:rsidRPr="00E2049C" w:rsidRDefault="00A57ABA" w:rsidP="007B2F49">
            <w:pPr>
              <w:pStyle w:val="TableText"/>
              <w:numPr>
                <w:ilvl w:val="0"/>
                <w:numId w:val="35"/>
              </w:numPr>
              <w:ind w:left="192" w:hanging="185"/>
              <w:rPr>
                <w:sz w:val="16"/>
                <w:szCs w:val="16"/>
              </w:rPr>
            </w:pPr>
            <w:r w:rsidRPr="00E2049C">
              <w:rPr>
                <w:sz w:val="16"/>
                <w:szCs w:val="16"/>
              </w:rPr>
              <w:t>Conduct and commission research projects and analysis to inform public debate and policy; and</w:t>
            </w:r>
          </w:p>
          <w:p w:rsidR="00A57ABA" w:rsidRPr="00E2049C" w:rsidRDefault="00A57ABA" w:rsidP="007B2F49">
            <w:pPr>
              <w:pStyle w:val="TableText"/>
              <w:numPr>
                <w:ilvl w:val="0"/>
                <w:numId w:val="35"/>
              </w:numPr>
              <w:ind w:left="192" w:hanging="185"/>
              <w:rPr>
                <w:sz w:val="16"/>
                <w:szCs w:val="16"/>
              </w:rPr>
            </w:pPr>
            <w:r w:rsidRPr="00E2049C">
              <w:rPr>
                <w:sz w:val="16"/>
                <w:szCs w:val="16"/>
              </w:rPr>
              <w:t>Publish various books, including one on the history of the National Party.</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$96,090.50</w:t>
            </w:r>
          </w:p>
        </w:tc>
        <w:tc>
          <w:tcPr>
            <w:tcW w:w="1418" w:type="dxa"/>
          </w:tcPr>
          <w:p w:rsidR="00A57ABA" w:rsidRPr="00E2049C" w:rsidRDefault="00A57ABA" w:rsidP="007B2F49">
            <w:pPr>
              <w:pStyle w:val="TableText"/>
              <w:rPr>
                <w:sz w:val="16"/>
                <w:szCs w:val="16"/>
              </w:rPr>
            </w:pPr>
            <w:r w:rsidRPr="00E2049C">
              <w:rPr>
                <w:sz w:val="16"/>
                <w:szCs w:val="16"/>
              </w:rPr>
              <w:t>1/07/2017</w:t>
            </w:r>
          </w:p>
        </w:tc>
        <w:tc>
          <w:tcPr>
            <w:tcW w:w="768" w:type="dxa"/>
          </w:tcPr>
          <w:p w:rsidR="00A57ABA" w:rsidRPr="00E2049C" w:rsidRDefault="00A57ABA" w:rsidP="007B2F49">
            <w:pPr>
              <w:pStyle w:val="TableText"/>
              <w:rPr>
                <w:sz w:val="16"/>
                <w:szCs w:val="16"/>
              </w:rPr>
            </w:pPr>
            <w:r w:rsidRPr="00E2049C">
              <w:rPr>
                <w:sz w:val="16"/>
                <w:szCs w:val="16"/>
              </w:rPr>
              <w:t>12 months</w:t>
            </w:r>
          </w:p>
        </w:tc>
        <w:tc>
          <w:tcPr>
            <w:tcW w:w="1206" w:type="dxa"/>
          </w:tcPr>
          <w:p w:rsidR="00A57ABA" w:rsidRPr="00E2049C" w:rsidRDefault="00A57ABA" w:rsidP="007B2F49">
            <w:pPr>
              <w:pStyle w:val="TableText"/>
              <w:rPr>
                <w:sz w:val="16"/>
                <w:szCs w:val="16"/>
              </w:rPr>
            </w:pPr>
            <w:r w:rsidRPr="00E2049C">
              <w:rPr>
                <w:sz w:val="16"/>
                <w:szCs w:val="16"/>
              </w:rPr>
              <w:t>Barton ACT 2600</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Text"/>
              <w:rPr>
                <w:sz w:val="16"/>
                <w:szCs w:val="16"/>
              </w:rPr>
            </w:pPr>
            <w:r w:rsidRPr="00E2049C">
              <w:rPr>
                <w:sz w:val="16"/>
                <w:szCs w:val="16"/>
              </w:rPr>
              <w:t>Grants in Aid</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r w:rsidRPr="00E2049C">
              <w:rPr>
                <w:sz w:val="16"/>
                <w:szCs w:val="16"/>
              </w:rPr>
              <w:t>N/A</w:t>
            </w:r>
          </w:p>
        </w:tc>
        <w:tc>
          <w:tcPr>
            <w:tcW w:w="1134" w:type="dxa"/>
          </w:tcPr>
          <w:p w:rsidR="00A57ABA" w:rsidRPr="00E2049C" w:rsidRDefault="00A57ABA" w:rsidP="007B2F49">
            <w:pPr>
              <w:pStyle w:val="TableText"/>
              <w:rPr>
                <w:sz w:val="16"/>
                <w:szCs w:val="16"/>
              </w:rPr>
            </w:pPr>
            <w:r w:rsidRPr="00E2049C">
              <w:rPr>
                <w:sz w:val="16"/>
                <w:szCs w:val="16"/>
              </w:rPr>
              <w:t>The Menzies Research Centre Limited</w:t>
            </w:r>
          </w:p>
        </w:tc>
        <w:tc>
          <w:tcPr>
            <w:tcW w:w="3261" w:type="dxa"/>
          </w:tcPr>
          <w:p w:rsidR="00A57ABA" w:rsidRPr="00E2049C" w:rsidRDefault="00A57ABA" w:rsidP="007B2F49">
            <w:pPr>
              <w:pStyle w:val="Tablebullet"/>
              <w:rPr>
                <w:sz w:val="16"/>
                <w:szCs w:val="16"/>
              </w:rPr>
            </w:pPr>
            <w:r w:rsidRPr="00E2049C">
              <w:rPr>
                <w:sz w:val="16"/>
                <w:szCs w:val="16"/>
              </w:rPr>
              <w:t>Conducting roundtables and seminars on social and political policy issues;</w:t>
            </w:r>
          </w:p>
          <w:p w:rsidR="00A57ABA" w:rsidRPr="00E2049C" w:rsidRDefault="00A57ABA" w:rsidP="007B2F49">
            <w:pPr>
              <w:pStyle w:val="Tablebullet"/>
              <w:rPr>
                <w:sz w:val="16"/>
                <w:szCs w:val="16"/>
              </w:rPr>
            </w:pPr>
            <w:r w:rsidRPr="00E2049C">
              <w:rPr>
                <w:sz w:val="16"/>
                <w:szCs w:val="16"/>
              </w:rPr>
              <w:t>Ongoing development of website &amp; social media interaction to disseminate information &amp; encourage discussion;</w:t>
            </w:r>
          </w:p>
          <w:p w:rsidR="00A57ABA" w:rsidRPr="00E2049C" w:rsidRDefault="00A57ABA" w:rsidP="007B2F49">
            <w:pPr>
              <w:pStyle w:val="Tablebullet"/>
              <w:rPr>
                <w:sz w:val="16"/>
                <w:szCs w:val="16"/>
              </w:rPr>
            </w:pPr>
            <w:r w:rsidRPr="00E2049C">
              <w:rPr>
                <w:sz w:val="16"/>
                <w:szCs w:val="16"/>
              </w:rPr>
              <w:t>Production of publications &amp; articles;</w:t>
            </w:r>
          </w:p>
          <w:p w:rsidR="00A57ABA" w:rsidRPr="00E2049C" w:rsidRDefault="00A57ABA" w:rsidP="007B2F49">
            <w:pPr>
              <w:pStyle w:val="Tablebullet"/>
              <w:rPr>
                <w:sz w:val="16"/>
                <w:szCs w:val="16"/>
              </w:rPr>
            </w:pPr>
            <w:r w:rsidRPr="00E2049C">
              <w:rPr>
                <w:sz w:val="16"/>
                <w:szCs w:val="16"/>
              </w:rPr>
              <w:t>Conducting Research &amp; Other Projects approved by the Board within the objects set out in the Constitution of the Centre; and</w:t>
            </w:r>
          </w:p>
          <w:p w:rsidR="00A57ABA" w:rsidRPr="00E2049C" w:rsidRDefault="00A57ABA" w:rsidP="007B2F49">
            <w:pPr>
              <w:pStyle w:val="Tablebullet"/>
              <w:rPr>
                <w:sz w:val="16"/>
                <w:szCs w:val="16"/>
              </w:rPr>
            </w:pPr>
            <w:r w:rsidRPr="00E2049C">
              <w:rPr>
                <w:sz w:val="16"/>
                <w:szCs w:val="16"/>
              </w:rPr>
              <w:t>Covering the general expenses incurred in conducting the activities noted.</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$255,939.20</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1/07/2017</w:t>
            </w:r>
            <w:r w:rsidRPr="00E2049C">
              <w:rPr>
                <w:sz w:val="16"/>
                <w:szCs w:val="16"/>
              </w:rPr>
              <w:tab/>
            </w:r>
          </w:p>
        </w:tc>
        <w:tc>
          <w:tcPr>
            <w:tcW w:w="768" w:type="dxa"/>
          </w:tcPr>
          <w:p w:rsidR="00A57ABA" w:rsidRPr="00E2049C" w:rsidRDefault="00A57ABA" w:rsidP="007B2F49">
            <w:pPr>
              <w:pStyle w:val="TableText"/>
              <w:rPr>
                <w:sz w:val="16"/>
                <w:szCs w:val="16"/>
              </w:rPr>
            </w:pPr>
            <w:r w:rsidRPr="00E2049C">
              <w:rPr>
                <w:sz w:val="16"/>
                <w:szCs w:val="16"/>
              </w:rPr>
              <w:t>12 months</w:t>
            </w:r>
          </w:p>
        </w:tc>
        <w:tc>
          <w:tcPr>
            <w:tcW w:w="1206" w:type="dxa"/>
          </w:tcPr>
          <w:p w:rsidR="00A57ABA" w:rsidRPr="00E2049C" w:rsidRDefault="00A57ABA" w:rsidP="007B2F49">
            <w:pPr>
              <w:pStyle w:val="TableText"/>
              <w:rPr>
                <w:sz w:val="16"/>
                <w:szCs w:val="16"/>
              </w:rPr>
            </w:pPr>
            <w:r w:rsidRPr="00E2049C">
              <w:rPr>
                <w:sz w:val="16"/>
                <w:szCs w:val="16"/>
              </w:rPr>
              <w:t>Kingston ACT 2600</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Text"/>
              <w:rPr>
                <w:sz w:val="16"/>
                <w:szCs w:val="16"/>
              </w:rPr>
            </w:pPr>
            <w:r w:rsidRPr="00E2049C">
              <w:rPr>
                <w:sz w:val="16"/>
                <w:szCs w:val="16"/>
              </w:rPr>
              <w:t>Grants in Aid</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r w:rsidRPr="00E2049C">
              <w:rPr>
                <w:sz w:val="16"/>
                <w:szCs w:val="16"/>
              </w:rPr>
              <w:t>N/A</w:t>
            </w:r>
          </w:p>
        </w:tc>
        <w:tc>
          <w:tcPr>
            <w:tcW w:w="1134" w:type="dxa"/>
          </w:tcPr>
          <w:p w:rsidR="00A57ABA" w:rsidRPr="00E2049C" w:rsidRDefault="00A57ABA" w:rsidP="007B2F49">
            <w:pPr>
              <w:pStyle w:val="TableText"/>
              <w:rPr>
                <w:sz w:val="16"/>
                <w:szCs w:val="16"/>
              </w:rPr>
            </w:pPr>
            <w:r w:rsidRPr="00E2049C">
              <w:rPr>
                <w:sz w:val="16"/>
                <w:szCs w:val="16"/>
              </w:rPr>
              <w:t>The Chifley Research Centre Limited</w:t>
            </w:r>
          </w:p>
        </w:tc>
        <w:tc>
          <w:tcPr>
            <w:tcW w:w="3261" w:type="dxa"/>
          </w:tcPr>
          <w:p w:rsidR="00A57ABA" w:rsidRPr="00E2049C" w:rsidRDefault="00A57ABA" w:rsidP="007B2F49">
            <w:pPr>
              <w:pStyle w:val="Tablebullet"/>
              <w:rPr>
                <w:sz w:val="16"/>
                <w:szCs w:val="16"/>
              </w:rPr>
            </w:pPr>
            <w:r w:rsidRPr="00E2049C">
              <w:rPr>
                <w:sz w:val="16"/>
                <w:szCs w:val="16"/>
              </w:rPr>
              <w:t>Employ an Executive Director to lead CRC projects and secure external funding;</w:t>
            </w:r>
          </w:p>
          <w:p w:rsidR="00A57ABA" w:rsidRPr="00E2049C" w:rsidRDefault="00A57ABA" w:rsidP="007B2F49">
            <w:pPr>
              <w:pStyle w:val="Tablebullet"/>
              <w:rPr>
                <w:sz w:val="16"/>
                <w:szCs w:val="16"/>
              </w:rPr>
            </w:pPr>
            <w:r w:rsidRPr="00E2049C">
              <w:rPr>
                <w:sz w:val="16"/>
                <w:szCs w:val="16"/>
              </w:rPr>
              <w:t>Knowledge transfer of CRC projects through support to national events;</w:t>
            </w:r>
          </w:p>
          <w:p w:rsidR="00A57ABA" w:rsidRPr="00E2049C" w:rsidRDefault="00A57ABA" w:rsidP="007B2F49">
            <w:pPr>
              <w:pStyle w:val="Tablebullet"/>
              <w:rPr>
                <w:sz w:val="16"/>
                <w:szCs w:val="16"/>
              </w:rPr>
            </w:pPr>
            <w:r w:rsidRPr="00E2049C">
              <w:rPr>
                <w:sz w:val="16"/>
                <w:szCs w:val="16"/>
              </w:rPr>
              <w:t>Knowledge transfer of CRC projects through online activities; and</w:t>
            </w:r>
          </w:p>
          <w:p w:rsidR="00A57ABA" w:rsidRPr="00E2049C" w:rsidRDefault="00A57ABA" w:rsidP="007B2F49">
            <w:pPr>
              <w:pStyle w:val="Tablebullet"/>
              <w:rPr>
                <w:sz w:val="16"/>
                <w:szCs w:val="16"/>
              </w:rPr>
            </w:pPr>
            <w:r w:rsidRPr="00E2049C">
              <w:rPr>
                <w:sz w:val="16"/>
                <w:szCs w:val="16"/>
              </w:rPr>
              <w:t>Direct non-operating expenses: office, administration, compliance etc.</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$255,939.20</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1/07/2017</w:t>
            </w:r>
            <w:r w:rsidRPr="00E2049C">
              <w:rPr>
                <w:sz w:val="16"/>
                <w:szCs w:val="16"/>
              </w:rPr>
              <w:tab/>
            </w:r>
          </w:p>
        </w:tc>
        <w:tc>
          <w:tcPr>
            <w:tcW w:w="768" w:type="dxa"/>
          </w:tcPr>
          <w:p w:rsidR="00A57ABA" w:rsidRPr="00E2049C" w:rsidRDefault="00A57ABA" w:rsidP="007B2F49">
            <w:pPr>
              <w:pStyle w:val="TableText"/>
              <w:rPr>
                <w:sz w:val="16"/>
                <w:szCs w:val="16"/>
              </w:rPr>
            </w:pPr>
            <w:r w:rsidRPr="00E2049C">
              <w:rPr>
                <w:sz w:val="16"/>
                <w:szCs w:val="16"/>
              </w:rPr>
              <w:t>12 months</w:t>
            </w:r>
          </w:p>
        </w:tc>
        <w:tc>
          <w:tcPr>
            <w:tcW w:w="1206" w:type="dxa"/>
          </w:tcPr>
          <w:p w:rsidR="00A57ABA" w:rsidRPr="00E2049C" w:rsidRDefault="00A57ABA" w:rsidP="007B2F49">
            <w:pPr>
              <w:pStyle w:val="TableText"/>
              <w:rPr>
                <w:sz w:val="16"/>
                <w:szCs w:val="16"/>
              </w:rPr>
            </w:pPr>
            <w:r w:rsidRPr="00E2049C">
              <w:rPr>
                <w:sz w:val="16"/>
                <w:szCs w:val="16"/>
              </w:rPr>
              <w:t>Kingston ACT 2600</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lastRenderedPageBreak/>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Text"/>
              <w:rPr>
                <w:sz w:val="16"/>
                <w:szCs w:val="16"/>
              </w:rPr>
            </w:pPr>
            <w:r w:rsidRPr="00E2049C">
              <w:rPr>
                <w:sz w:val="16"/>
                <w:szCs w:val="16"/>
              </w:rPr>
              <w:t>Grants in Aid</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r w:rsidRPr="00E2049C">
              <w:rPr>
                <w:sz w:val="16"/>
                <w:szCs w:val="16"/>
              </w:rPr>
              <w:t>N/A</w:t>
            </w:r>
          </w:p>
        </w:tc>
        <w:tc>
          <w:tcPr>
            <w:tcW w:w="1134" w:type="dxa"/>
          </w:tcPr>
          <w:p w:rsidR="00A57ABA" w:rsidRPr="00E2049C" w:rsidRDefault="00A57ABA" w:rsidP="007B2F49">
            <w:pPr>
              <w:pStyle w:val="TableText"/>
              <w:rPr>
                <w:sz w:val="16"/>
                <w:szCs w:val="16"/>
              </w:rPr>
            </w:pPr>
            <w:r w:rsidRPr="00E2049C">
              <w:rPr>
                <w:sz w:val="16"/>
                <w:szCs w:val="16"/>
              </w:rPr>
              <w:t>The Green Institute Limited</w:t>
            </w:r>
          </w:p>
        </w:tc>
        <w:tc>
          <w:tcPr>
            <w:tcW w:w="3261" w:type="dxa"/>
          </w:tcPr>
          <w:p w:rsidR="00A57ABA" w:rsidRPr="00E2049C" w:rsidRDefault="00A57ABA" w:rsidP="007B2F49">
            <w:pPr>
              <w:pStyle w:val="Tablebullet"/>
              <w:rPr>
                <w:sz w:val="16"/>
                <w:szCs w:val="16"/>
              </w:rPr>
            </w:pPr>
            <w:r w:rsidRPr="00E2049C">
              <w:rPr>
                <w:sz w:val="16"/>
                <w:szCs w:val="16"/>
              </w:rPr>
              <w:t>Supporting ‘green’ politics through education, action, research and debate;</w:t>
            </w:r>
          </w:p>
          <w:p w:rsidR="00A57ABA" w:rsidRPr="00E2049C" w:rsidRDefault="00A57ABA" w:rsidP="007B2F49">
            <w:pPr>
              <w:pStyle w:val="Tablebullet"/>
              <w:rPr>
                <w:sz w:val="16"/>
                <w:szCs w:val="16"/>
              </w:rPr>
            </w:pPr>
            <w:r w:rsidRPr="00E2049C">
              <w:rPr>
                <w:sz w:val="16"/>
                <w:szCs w:val="16"/>
              </w:rPr>
              <w:t>Policy and outreach on green ideas and philosophy;</w:t>
            </w:r>
          </w:p>
          <w:p w:rsidR="00A57ABA" w:rsidRPr="00E2049C" w:rsidRDefault="00A57ABA" w:rsidP="007B2F49">
            <w:pPr>
              <w:pStyle w:val="Tablebullet"/>
              <w:rPr>
                <w:sz w:val="16"/>
                <w:szCs w:val="16"/>
              </w:rPr>
            </w:pPr>
            <w:r w:rsidRPr="00E2049C">
              <w:rPr>
                <w:sz w:val="16"/>
                <w:szCs w:val="16"/>
              </w:rPr>
              <w:t>Capacity building on green politics and skills;</w:t>
            </w:r>
          </w:p>
          <w:p w:rsidR="00A57ABA" w:rsidRPr="00E2049C" w:rsidRDefault="00A57ABA" w:rsidP="007B2F49">
            <w:pPr>
              <w:pStyle w:val="Tablebullet"/>
              <w:rPr>
                <w:sz w:val="16"/>
                <w:szCs w:val="16"/>
              </w:rPr>
            </w:pPr>
            <w:r w:rsidRPr="00E2049C">
              <w:rPr>
                <w:sz w:val="16"/>
                <w:szCs w:val="16"/>
              </w:rPr>
              <w:t>Research and strategic advice on current issues; and</w:t>
            </w:r>
          </w:p>
          <w:p w:rsidR="00A57ABA" w:rsidRPr="00E2049C" w:rsidRDefault="00A57ABA" w:rsidP="007B2F49">
            <w:pPr>
              <w:pStyle w:val="Tablebullet"/>
              <w:rPr>
                <w:sz w:val="16"/>
                <w:szCs w:val="16"/>
              </w:rPr>
            </w:pPr>
            <w:r w:rsidRPr="00E2049C">
              <w:rPr>
                <w:sz w:val="16"/>
                <w:szCs w:val="16"/>
              </w:rPr>
              <w:t>Administration and support for achieving the above.</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$96,090.50</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1/07/2017</w:t>
            </w:r>
            <w:r w:rsidRPr="00E2049C">
              <w:rPr>
                <w:sz w:val="16"/>
                <w:szCs w:val="16"/>
              </w:rPr>
              <w:tab/>
            </w:r>
          </w:p>
        </w:tc>
        <w:tc>
          <w:tcPr>
            <w:tcW w:w="768" w:type="dxa"/>
          </w:tcPr>
          <w:p w:rsidR="00A57ABA" w:rsidRPr="00E2049C" w:rsidRDefault="00A57ABA" w:rsidP="007B2F49">
            <w:pPr>
              <w:pStyle w:val="TableText"/>
              <w:rPr>
                <w:sz w:val="16"/>
                <w:szCs w:val="16"/>
              </w:rPr>
            </w:pPr>
            <w:r w:rsidRPr="00E2049C">
              <w:rPr>
                <w:sz w:val="16"/>
                <w:szCs w:val="16"/>
              </w:rPr>
              <w:t>12 months</w:t>
            </w:r>
          </w:p>
        </w:tc>
        <w:tc>
          <w:tcPr>
            <w:tcW w:w="1206" w:type="dxa"/>
          </w:tcPr>
          <w:p w:rsidR="00A57ABA" w:rsidRPr="00E2049C" w:rsidRDefault="00A57ABA" w:rsidP="007B2F49">
            <w:pPr>
              <w:pStyle w:val="TableText"/>
              <w:rPr>
                <w:sz w:val="16"/>
                <w:szCs w:val="16"/>
              </w:rPr>
            </w:pPr>
            <w:r w:rsidRPr="00E2049C">
              <w:rPr>
                <w:sz w:val="16"/>
                <w:szCs w:val="16"/>
              </w:rPr>
              <w:t>Canberra ACT 2601</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Text"/>
              <w:rPr>
                <w:sz w:val="16"/>
                <w:szCs w:val="16"/>
              </w:rPr>
            </w:pPr>
            <w:r w:rsidRPr="00E2049C">
              <w:rPr>
                <w:sz w:val="16"/>
                <w:szCs w:val="16"/>
              </w:rPr>
              <w:t>Grants in Aid</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r w:rsidRPr="00E2049C">
              <w:rPr>
                <w:sz w:val="16"/>
                <w:szCs w:val="16"/>
              </w:rPr>
              <w:t>N/A</w:t>
            </w:r>
          </w:p>
        </w:tc>
        <w:tc>
          <w:tcPr>
            <w:tcW w:w="1134" w:type="dxa"/>
          </w:tcPr>
          <w:p w:rsidR="00A57ABA" w:rsidRPr="00E2049C" w:rsidRDefault="00A57ABA" w:rsidP="007B2F49">
            <w:pPr>
              <w:pStyle w:val="TableText"/>
              <w:rPr>
                <w:sz w:val="16"/>
                <w:szCs w:val="16"/>
              </w:rPr>
            </w:pPr>
            <w:r w:rsidRPr="00E2049C">
              <w:rPr>
                <w:sz w:val="16"/>
                <w:szCs w:val="16"/>
              </w:rPr>
              <w:t>Royal Humane Society of Australasia Inc</w:t>
            </w:r>
          </w:p>
        </w:tc>
        <w:tc>
          <w:tcPr>
            <w:tcW w:w="3261" w:type="dxa"/>
          </w:tcPr>
          <w:p w:rsidR="00A57ABA" w:rsidRPr="00E2049C" w:rsidRDefault="00A57ABA" w:rsidP="007B2F49">
            <w:pPr>
              <w:pStyle w:val="Tablebullet"/>
              <w:rPr>
                <w:sz w:val="16"/>
                <w:szCs w:val="16"/>
              </w:rPr>
            </w:pPr>
            <w:r w:rsidRPr="00E2049C">
              <w:rPr>
                <w:sz w:val="16"/>
                <w:szCs w:val="16"/>
              </w:rPr>
              <w:t>Provision and presentation of bravery awards and associated costs</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$29,538.30</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1/07/2017</w:t>
            </w:r>
            <w:r w:rsidRPr="00E2049C">
              <w:rPr>
                <w:sz w:val="16"/>
                <w:szCs w:val="16"/>
              </w:rPr>
              <w:tab/>
            </w:r>
          </w:p>
        </w:tc>
        <w:tc>
          <w:tcPr>
            <w:tcW w:w="768" w:type="dxa"/>
          </w:tcPr>
          <w:p w:rsidR="00A57ABA" w:rsidRPr="00E2049C" w:rsidRDefault="00A57ABA" w:rsidP="007B2F49">
            <w:pPr>
              <w:pStyle w:val="TableText"/>
              <w:rPr>
                <w:sz w:val="16"/>
                <w:szCs w:val="16"/>
              </w:rPr>
            </w:pPr>
            <w:r w:rsidRPr="00E2049C">
              <w:rPr>
                <w:sz w:val="16"/>
                <w:szCs w:val="16"/>
              </w:rPr>
              <w:t>12 months</w:t>
            </w:r>
          </w:p>
        </w:tc>
        <w:tc>
          <w:tcPr>
            <w:tcW w:w="1206" w:type="dxa"/>
          </w:tcPr>
          <w:p w:rsidR="00A57ABA" w:rsidRPr="00E2049C" w:rsidRDefault="00A57ABA" w:rsidP="007B2F49">
            <w:pPr>
              <w:pStyle w:val="TableText"/>
              <w:rPr>
                <w:sz w:val="16"/>
                <w:szCs w:val="16"/>
              </w:rPr>
            </w:pPr>
            <w:r w:rsidRPr="00E2049C">
              <w:rPr>
                <w:sz w:val="16"/>
                <w:szCs w:val="16"/>
              </w:rPr>
              <w:t>Melbourne VIC 3001</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Text"/>
              <w:rPr>
                <w:sz w:val="16"/>
                <w:szCs w:val="16"/>
              </w:rPr>
            </w:pPr>
            <w:r w:rsidRPr="00E2049C">
              <w:rPr>
                <w:sz w:val="16"/>
                <w:szCs w:val="16"/>
              </w:rPr>
              <w:t>Grants in Aid</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r w:rsidRPr="00E2049C">
              <w:rPr>
                <w:sz w:val="16"/>
                <w:szCs w:val="16"/>
              </w:rPr>
              <w:t>N/A</w:t>
            </w:r>
          </w:p>
        </w:tc>
        <w:tc>
          <w:tcPr>
            <w:tcW w:w="1134" w:type="dxa"/>
          </w:tcPr>
          <w:p w:rsidR="00A57ABA" w:rsidRPr="00E2049C" w:rsidRDefault="00A57ABA" w:rsidP="007B2F49">
            <w:pPr>
              <w:pStyle w:val="TableText"/>
              <w:rPr>
                <w:sz w:val="16"/>
                <w:szCs w:val="16"/>
              </w:rPr>
            </w:pPr>
            <w:r w:rsidRPr="00E2049C">
              <w:rPr>
                <w:sz w:val="16"/>
                <w:szCs w:val="16"/>
              </w:rPr>
              <w:t>Royal Society for the Prevention of Cruelty to Animals Inc</w:t>
            </w:r>
          </w:p>
        </w:tc>
        <w:tc>
          <w:tcPr>
            <w:tcW w:w="3261" w:type="dxa"/>
          </w:tcPr>
          <w:p w:rsidR="00A57ABA" w:rsidRPr="00E2049C" w:rsidRDefault="00A57ABA" w:rsidP="007B2F49">
            <w:pPr>
              <w:pStyle w:val="Tablebullet"/>
              <w:rPr>
                <w:sz w:val="16"/>
                <w:szCs w:val="16"/>
              </w:rPr>
            </w:pPr>
            <w:r w:rsidRPr="00E2049C">
              <w:rPr>
                <w:sz w:val="16"/>
                <w:szCs w:val="16"/>
              </w:rPr>
              <w:t>Production of policy and position papers;</w:t>
            </w:r>
          </w:p>
          <w:p w:rsidR="00A57ABA" w:rsidRPr="00E2049C" w:rsidRDefault="00A57ABA" w:rsidP="007B2F49">
            <w:pPr>
              <w:pStyle w:val="Tablebullet"/>
              <w:rPr>
                <w:sz w:val="16"/>
                <w:szCs w:val="16"/>
              </w:rPr>
            </w:pPr>
            <w:r w:rsidRPr="00E2049C">
              <w:rPr>
                <w:sz w:val="16"/>
                <w:szCs w:val="16"/>
              </w:rPr>
              <w:t>Holding the annual Animal Welfare seminar;</w:t>
            </w:r>
          </w:p>
          <w:p w:rsidR="00A57ABA" w:rsidRPr="00E2049C" w:rsidRDefault="00A57ABA" w:rsidP="007B2F49">
            <w:pPr>
              <w:pStyle w:val="Tablebullet"/>
              <w:rPr>
                <w:sz w:val="16"/>
                <w:szCs w:val="16"/>
              </w:rPr>
            </w:pPr>
            <w:r w:rsidRPr="00E2049C">
              <w:rPr>
                <w:sz w:val="16"/>
                <w:szCs w:val="16"/>
              </w:rPr>
              <w:t>Education of the community; and</w:t>
            </w:r>
          </w:p>
          <w:p w:rsidR="00A57ABA" w:rsidRPr="00E2049C" w:rsidRDefault="00A57ABA" w:rsidP="007B2F49">
            <w:pPr>
              <w:pStyle w:val="Tablebullet"/>
              <w:rPr>
                <w:sz w:val="16"/>
                <w:szCs w:val="16"/>
              </w:rPr>
            </w:pPr>
            <w:r w:rsidRPr="00E2049C">
              <w:rPr>
                <w:sz w:val="16"/>
                <w:szCs w:val="16"/>
              </w:rPr>
              <w:t>Specialist advice.</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$40,559.20</w:t>
            </w:r>
          </w:p>
        </w:tc>
        <w:tc>
          <w:tcPr>
            <w:tcW w:w="1418" w:type="dxa"/>
          </w:tcPr>
          <w:p w:rsidR="00A57ABA" w:rsidRPr="00E2049C" w:rsidRDefault="00A57ABA" w:rsidP="007B2F49">
            <w:pPr>
              <w:pStyle w:val="TableText"/>
              <w:rPr>
                <w:sz w:val="16"/>
                <w:szCs w:val="16"/>
              </w:rPr>
            </w:pPr>
            <w:r w:rsidRPr="00E2049C">
              <w:rPr>
                <w:sz w:val="16"/>
                <w:szCs w:val="16"/>
              </w:rPr>
              <w:t>1/07/2017</w:t>
            </w:r>
            <w:r w:rsidRPr="00E2049C">
              <w:rPr>
                <w:sz w:val="16"/>
                <w:szCs w:val="16"/>
              </w:rPr>
              <w:tab/>
            </w:r>
          </w:p>
        </w:tc>
        <w:tc>
          <w:tcPr>
            <w:tcW w:w="768" w:type="dxa"/>
          </w:tcPr>
          <w:p w:rsidR="00A57ABA" w:rsidRPr="00E2049C" w:rsidRDefault="00A57ABA" w:rsidP="007B2F49">
            <w:pPr>
              <w:pStyle w:val="TableText"/>
              <w:rPr>
                <w:sz w:val="16"/>
                <w:szCs w:val="16"/>
              </w:rPr>
            </w:pPr>
            <w:r w:rsidRPr="00E2049C">
              <w:rPr>
                <w:sz w:val="16"/>
                <w:szCs w:val="16"/>
              </w:rPr>
              <w:t>12 months</w:t>
            </w:r>
          </w:p>
        </w:tc>
        <w:tc>
          <w:tcPr>
            <w:tcW w:w="1206" w:type="dxa"/>
          </w:tcPr>
          <w:p w:rsidR="00A57ABA" w:rsidRPr="00E2049C" w:rsidRDefault="00A57ABA" w:rsidP="007B2F49">
            <w:pPr>
              <w:pStyle w:val="TableText"/>
              <w:rPr>
                <w:sz w:val="16"/>
                <w:szCs w:val="16"/>
              </w:rPr>
            </w:pPr>
            <w:r w:rsidRPr="00E2049C">
              <w:rPr>
                <w:sz w:val="16"/>
                <w:szCs w:val="16"/>
              </w:rPr>
              <w:t>Deakin West ACT 2600</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Text"/>
              <w:rPr>
                <w:sz w:val="16"/>
                <w:szCs w:val="16"/>
              </w:rPr>
            </w:pPr>
            <w:r w:rsidRPr="00E2049C">
              <w:rPr>
                <w:sz w:val="16"/>
                <w:szCs w:val="16"/>
              </w:rPr>
              <w:t>Grants in Aid</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r w:rsidRPr="00E2049C">
              <w:rPr>
                <w:sz w:val="16"/>
                <w:szCs w:val="16"/>
              </w:rPr>
              <w:t>N/A</w:t>
            </w:r>
          </w:p>
        </w:tc>
        <w:tc>
          <w:tcPr>
            <w:tcW w:w="1134" w:type="dxa"/>
          </w:tcPr>
          <w:p w:rsidR="00A57ABA" w:rsidRPr="00E2049C" w:rsidRDefault="00A57ABA" w:rsidP="007B2F49">
            <w:pPr>
              <w:pStyle w:val="TableText"/>
              <w:rPr>
                <w:sz w:val="16"/>
                <w:szCs w:val="16"/>
              </w:rPr>
            </w:pPr>
            <w:r w:rsidRPr="00E2049C">
              <w:rPr>
                <w:sz w:val="16"/>
                <w:szCs w:val="16"/>
              </w:rPr>
              <w:t>Australian Institute of Policy and Science</w:t>
            </w:r>
          </w:p>
        </w:tc>
        <w:tc>
          <w:tcPr>
            <w:tcW w:w="3261" w:type="dxa"/>
          </w:tcPr>
          <w:p w:rsidR="00A57ABA" w:rsidRPr="00E2049C" w:rsidRDefault="00A57ABA" w:rsidP="007B2F49">
            <w:pPr>
              <w:pStyle w:val="Tablebullet"/>
              <w:rPr>
                <w:sz w:val="16"/>
                <w:szCs w:val="16"/>
              </w:rPr>
            </w:pPr>
            <w:r w:rsidRPr="00E2049C">
              <w:rPr>
                <w:sz w:val="16"/>
                <w:szCs w:val="16"/>
              </w:rPr>
              <w:t>Editing, Production and Distribution of AQ: Australian Quarterly</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$40,559.20</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1/07/2017</w:t>
            </w:r>
            <w:r w:rsidRPr="00E2049C">
              <w:rPr>
                <w:sz w:val="16"/>
                <w:szCs w:val="16"/>
              </w:rPr>
              <w:tab/>
            </w:r>
          </w:p>
        </w:tc>
        <w:tc>
          <w:tcPr>
            <w:tcW w:w="768" w:type="dxa"/>
          </w:tcPr>
          <w:p w:rsidR="00A57ABA" w:rsidRPr="00E2049C" w:rsidRDefault="00A57ABA" w:rsidP="007B2F49">
            <w:pPr>
              <w:pStyle w:val="TableText"/>
              <w:rPr>
                <w:sz w:val="16"/>
                <w:szCs w:val="16"/>
              </w:rPr>
            </w:pPr>
            <w:r w:rsidRPr="00E2049C">
              <w:rPr>
                <w:sz w:val="16"/>
                <w:szCs w:val="16"/>
              </w:rPr>
              <w:t>12 months</w:t>
            </w:r>
          </w:p>
        </w:tc>
        <w:tc>
          <w:tcPr>
            <w:tcW w:w="1206" w:type="dxa"/>
          </w:tcPr>
          <w:p w:rsidR="00A57ABA" w:rsidRPr="00E2049C" w:rsidRDefault="00A57ABA" w:rsidP="007B2F49">
            <w:pPr>
              <w:pStyle w:val="TableText"/>
              <w:rPr>
                <w:sz w:val="16"/>
                <w:szCs w:val="16"/>
              </w:rPr>
            </w:pPr>
            <w:r w:rsidRPr="00E2049C">
              <w:rPr>
                <w:sz w:val="16"/>
                <w:szCs w:val="16"/>
              </w:rPr>
              <w:t>Camperdown NSW 2050</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Text"/>
              <w:rPr>
                <w:sz w:val="16"/>
                <w:szCs w:val="16"/>
              </w:rPr>
            </w:pPr>
            <w:r w:rsidRPr="00E2049C">
              <w:rPr>
                <w:sz w:val="16"/>
                <w:szCs w:val="16"/>
              </w:rPr>
              <w:t>Australian Political Parties for Democracy Program</w:t>
            </w:r>
          </w:p>
        </w:tc>
        <w:tc>
          <w:tcPr>
            <w:tcW w:w="1028" w:type="dxa"/>
          </w:tcPr>
          <w:p w:rsidR="00A57ABA" w:rsidRPr="00E2049C" w:rsidRDefault="00A57ABA" w:rsidP="007B2F49">
            <w:pPr>
              <w:pStyle w:val="TableText"/>
              <w:rPr>
                <w:sz w:val="16"/>
                <w:szCs w:val="16"/>
              </w:rPr>
            </w:pPr>
          </w:p>
        </w:tc>
        <w:tc>
          <w:tcPr>
            <w:tcW w:w="979" w:type="dxa"/>
          </w:tcPr>
          <w:p w:rsidR="00A57ABA" w:rsidRPr="00E2049C" w:rsidRDefault="00A57ABA" w:rsidP="007B2F49">
            <w:pPr>
              <w:pStyle w:val="TableText"/>
              <w:rPr>
                <w:sz w:val="16"/>
                <w:szCs w:val="16"/>
              </w:rPr>
            </w:pPr>
            <w:r w:rsidRPr="00E2049C">
              <w:rPr>
                <w:sz w:val="16"/>
                <w:szCs w:val="16"/>
              </w:rPr>
              <w:t>Australian Political Parties for Democracy Program</w:t>
            </w:r>
          </w:p>
        </w:tc>
        <w:tc>
          <w:tcPr>
            <w:tcW w:w="1134" w:type="dxa"/>
          </w:tcPr>
          <w:p w:rsidR="00A57ABA" w:rsidRPr="00E2049C" w:rsidRDefault="00A57ABA" w:rsidP="007B2F49">
            <w:pPr>
              <w:pStyle w:val="TableText"/>
              <w:rPr>
                <w:sz w:val="16"/>
                <w:szCs w:val="16"/>
              </w:rPr>
            </w:pPr>
            <w:r w:rsidRPr="00E2049C">
              <w:rPr>
                <w:sz w:val="16"/>
                <w:szCs w:val="16"/>
              </w:rPr>
              <w:t>Liberal Party of Australia</w:t>
            </w:r>
          </w:p>
        </w:tc>
        <w:tc>
          <w:tcPr>
            <w:tcW w:w="3261" w:type="dxa"/>
          </w:tcPr>
          <w:p w:rsidR="00A57ABA" w:rsidRPr="00E2049C" w:rsidRDefault="00A57ABA" w:rsidP="007B2F49">
            <w:pPr>
              <w:pStyle w:val="Tablebullet"/>
              <w:rPr>
                <w:sz w:val="16"/>
                <w:szCs w:val="16"/>
              </w:rPr>
            </w:pPr>
            <w:r w:rsidRPr="00E2049C">
              <w:rPr>
                <w:sz w:val="16"/>
                <w:szCs w:val="16"/>
              </w:rPr>
              <w:t>To support international activities to promote democracy</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$3.3 million incl GST</w:t>
            </w:r>
          </w:p>
        </w:tc>
        <w:tc>
          <w:tcPr>
            <w:tcW w:w="1418" w:type="dxa"/>
          </w:tcPr>
          <w:p w:rsidR="00A57ABA" w:rsidRPr="00E2049C" w:rsidRDefault="00A57ABA" w:rsidP="007B2F49">
            <w:pPr>
              <w:pStyle w:val="TableText"/>
              <w:rPr>
                <w:sz w:val="16"/>
                <w:szCs w:val="16"/>
              </w:rPr>
            </w:pPr>
            <w:r w:rsidRPr="00E2049C">
              <w:rPr>
                <w:sz w:val="16"/>
                <w:szCs w:val="16"/>
              </w:rPr>
              <w:t>1/07/2017</w:t>
            </w:r>
            <w:r w:rsidRPr="00E2049C">
              <w:rPr>
                <w:sz w:val="16"/>
                <w:szCs w:val="16"/>
              </w:rPr>
              <w:tab/>
            </w:r>
          </w:p>
        </w:tc>
        <w:tc>
          <w:tcPr>
            <w:tcW w:w="768" w:type="dxa"/>
          </w:tcPr>
          <w:p w:rsidR="00A57ABA" w:rsidRPr="00E2049C" w:rsidRDefault="00A57ABA" w:rsidP="007B2F49">
            <w:pPr>
              <w:pStyle w:val="TableText"/>
              <w:rPr>
                <w:sz w:val="16"/>
                <w:szCs w:val="16"/>
              </w:rPr>
            </w:pPr>
            <w:r w:rsidRPr="00E2049C">
              <w:rPr>
                <w:sz w:val="16"/>
                <w:szCs w:val="16"/>
              </w:rPr>
              <w:t>36 months</w:t>
            </w:r>
          </w:p>
        </w:tc>
        <w:tc>
          <w:tcPr>
            <w:tcW w:w="1206" w:type="dxa"/>
          </w:tcPr>
          <w:p w:rsidR="00A57ABA" w:rsidRPr="00E2049C" w:rsidRDefault="00A57ABA" w:rsidP="007B2F49">
            <w:pPr>
              <w:pStyle w:val="TableText"/>
              <w:rPr>
                <w:sz w:val="16"/>
                <w:szCs w:val="16"/>
              </w:rPr>
            </w:pPr>
            <w:r w:rsidRPr="00E2049C">
              <w:rPr>
                <w:sz w:val="16"/>
                <w:szCs w:val="16"/>
              </w:rPr>
              <w:t>Kingston ACT 2600</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Text"/>
              <w:rPr>
                <w:sz w:val="16"/>
                <w:szCs w:val="16"/>
              </w:rPr>
            </w:pPr>
            <w:r w:rsidRPr="00E2049C">
              <w:rPr>
                <w:sz w:val="16"/>
                <w:szCs w:val="16"/>
              </w:rPr>
              <w:t>Australian Political Parties for Democracy Program</w:t>
            </w:r>
          </w:p>
        </w:tc>
        <w:tc>
          <w:tcPr>
            <w:tcW w:w="1028" w:type="dxa"/>
          </w:tcPr>
          <w:p w:rsidR="00A57ABA" w:rsidRPr="00E2049C" w:rsidRDefault="00A57ABA" w:rsidP="007B2F49">
            <w:pPr>
              <w:pStyle w:val="TableText"/>
              <w:rPr>
                <w:sz w:val="16"/>
                <w:szCs w:val="16"/>
              </w:rPr>
            </w:pPr>
          </w:p>
        </w:tc>
        <w:tc>
          <w:tcPr>
            <w:tcW w:w="979" w:type="dxa"/>
          </w:tcPr>
          <w:p w:rsidR="00A57ABA" w:rsidRPr="00E2049C" w:rsidRDefault="00A57ABA" w:rsidP="007B2F49">
            <w:pPr>
              <w:pStyle w:val="TableText"/>
              <w:rPr>
                <w:sz w:val="16"/>
                <w:szCs w:val="16"/>
              </w:rPr>
            </w:pPr>
            <w:r w:rsidRPr="00E2049C">
              <w:rPr>
                <w:sz w:val="16"/>
                <w:szCs w:val="16"/>
              </w:rPr>
              <w:t>Australian Political Parties for Democracy Program</w:t>
            </w:r>
          </w:p>
        </w:tc>
        <w:tc>
          <w:tcPr>
            <w:tcW w:w="1134" w:type="dxa"/>
          </w:tcPr>
          <w:p w:rsidR="00A57ABA" w:rsidRPr="00E2049C" w:rsidRDefault="00A57ABA" w:rsidP="007B2F49">
            <w:pPr>
              <w:pStyle w:val="TableText"/>
              <w:rPr>
                <w:sz w:val="16"/>
                <w:szCs w:val="16"/>
              </w:rPr>
            </w:pPr>
            <w:r w:rsidRPr="00E2049C">
              <w:rPr>
                <w:sz w:val="16"/>
                <w:szCs w:val="16"/>
              </w:rPr>
              <w:t>Australian Labor Party</w:t>
            </w:r>
          </w:p>
        </w:tc>
        <w:tc>
          <w:tcPr>
            <w:tcW w:w="3261" w:type="dxa"/>
          </w:tcPr>
          <w:p w:rsidR="00A57ABA" w:rsidRPr="00E2049C" w:rsidRDefault="00A57ABA" w:rsidP="007B2F49">
            <w:pPr>
              <w:pStyle w:val="Tablebullet"/>
              <w:rPr>
                <w:sz w:val="16"/>
                <w:szCs w:val="16"/>
              </w:rPr>
            </w:pPr>
            <w:r w:rsidRPr="00E2049C">
              <w:rPr>
                <w:sz w:val="16"/>
                <w:szCs w:val="16"/>
              </w:rPr>
              <w:t>To support international activities to promote democrac</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$3.3 million incl GST</w:t>
            </w:r>
          </w:p>
        </w:tc>
        <w:tc>
          <w:tcPr>
            <w:tcW w:w="1418" w:type="dxa"/>
          </w:tcPr>
          <w:p w:rsidR="00A57ABA" w:rsidRPr="00E2049C" w:rsidRDefault="00A57ABA" w:rsidP="007B2F49">
            <w:pPr>
              <w:pStyle w:val="TableText"/>
              <w:rPr>
                <w:sz w:val="16"/>
                <w:szCs w:val="16"/>
              </w:rPr>
            </w:pPr>
            <w:r w:rsidRPr="00E2049C">
              <w:rPr>
                <w:sz w:val="16"/>
                <w:szCs w:val="16"/>
              </w:rPr>
              <w:t>1/07/2017</w:t>
            </w:r>
            <w:r w:rsidRPr="00E2049C">
              <w:rPr>
                <w:sz w:val="16"/>
                <w:szCs w:val="16"/>
              </w:rPr>
              <w:tab/>
            </w:r>
          </w:p>
        </w:tc>
        <w:tc>
          <w:tcPr>
            <w:tcW w:w="768" w:type="dxa"/>
          </w:tcPr>
          <w:p w:rsidR="00A57ABA" w:rsidRPr="00E2049C" w:rsidRDefault="00A57ABA" w:rsidP="007B2F49">
            <w:pPr>
              <w:pStyle w:val="TableText"/>
              <w:rPr>
                <w:sz w:val="16"/>
                <w:szCs w:val="16"/>
              </w:rPr>
            </w:pPr>
            <w:r w:rsidRPr="00E2049C">
              <w:rPr>
                <w:sz w:val="16"/>
                <w:szCs w:val="16"/>
              </w:rPr>
              <w:t>36 months</w:t>
            </w:r>
          </w:p>
        </w:tc>
        <w:tc>
          <w:tcPr>
            <w:tcW w:w="1206" w:type="dxa"/>
          </w:tcPr>
          <w:p w:rsidR="00A57ABA" w:rsidRPr="00E2049C" w:rsidRDefault="00A57ABA" w:rsidP="007B2F49">
            <w:pPr>
              <w:pStyle w:val="TableText"/>
              <w:rPr>
                <w:sz w:val="16"/>
                <w:szCs w:val="16"/>
              </w:rPr>
            </w:pPr>
            <w:r w:rsidRPr="00E2049C">
              <w:rPr>
                <w:sz w:val="16"/>
                <w:szCs w:val="16"/>
              </w:rPr>
              <w:t>Barton ACT 2600</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Text"/>
              <w:rPr>
                <w:sz w:val="16"/>
                <w:szCs w:val="16"/>
              </w:rPr>
            </w:pPr>
            <w:r w:rsidRPr="00E2049C">
              <w:rPr>
                <w:sz w:val="16"/>
                <w:szCs w:val="16"/>
              </w:rPr>
              <w:t>Australian Political Parties for Democracy Program</w:t>
            </w:r>
          </w:p>
        </w:tc>
        <w:tc>
          <w:tcPr>
            <w:tcW w:w="1028" w:type="dxa"/>
          </w:tcPr>
          <w:p w:rsidR="00A57ABA" w:rsidRPr="00E2049C" w:rsidRDefault="00A57ABA" w:rsidP="007B2F49">
            <w:pPr>
              <w:pStyle w:val="TableText"/>
              <w:rPr>
                <w:sz w:val="16"/>
                <w:szCs w:val="16"/>
              </w:rPr>
            </w:pPr>
          </w:p>
        </w:tc>
        <w:tc>
          <w:tcPr>
            <w:tcW w:w="979" w:type="dxa"/>
          </w:tcPr>
          <w:p w:rsidR="00A57ABA" w:rsidRPr="00E2049C" w:rsidRDefault="00A57ABA" w:rsidP="007B2F49">
            <w:pPr>
              <w:pStyle w:val="TableText"/>
              <w:rPr>
                <w:sz w:val="16"/>
                <w:szCs w:val="16"/>
              </w:rPr>
            </w:pPr>
            <w:r w:rsidRPr="00E2049C">
              <w:rPr>
                <w:sz w:val="16"/>
                <w:szCs w:val="16"/>
              </w:rPr>
              <w:t>Australian Political Parties for Democracy Program</w:t>
            </w:r>
          </w:p>
        </w:tc>
        <w:tc>
          <w:tcPr>
            <w:tcW w:w="1134" w:type="dxa"/>
          </w:tcPr>
          <w:p w:rsidR="00A57ABA" w:rsidRPr="00E2049C" w:rsidRDefault="00A57ABA" w:rsidP="007B2F49">
            <w:pPr>
              <w:pStyle w:val="TableText"/>
              <w:rPr>
                <w:sz w:val="16"/>
                <w:szCs w:val="16"/>
              </w:rPr>
            </w:pPr>
            <w:r w:rsidRPr="00E2049C">
              <w:rPr>
                <w:sz w:val="16"/>
                <w:szCs w:val="16"/>
              </w:rPr>
              <w:t>Australian Greens</w:t>
            </w:r>
          </w:p>
        </w:tc>
        <w:tc>
          <w:tcPr>
            <w:tcW w:w="3261" w:type="dxa"/>
          </w:tcPr>
          <w:p w:rsidR="00A57ABA" w:rsidRPr="00E2049C" w:rsidRDefault="00A57ABA" w:rsidP="007B2F49">
            <w:pPr>
              <w:pStyle w:val="Tablebullet"/>
              <w:rPr>
                <w:sz w:val="16"/>
                <w:szCs w:val="16"/>
              </w:rPr>
            </w:pPr>
            <w:r w:rsidRPr="00E2049C">
              <w:rPr>
                <w:sz w:val="16"/>
                <w:szCs w:val="16"/>
              </w:rPr>
              <w:t>To support international activities to promote democracy</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$660,000 incl GST</w:t>
            </w:r>
          </w:p>
        </w:tc>
        <w:tc>
          <w:tcPr>
            <w:tcW w:w="1418" w:type="dxa"/>
          </w:tcPr>
          <w:p w:rsidR="00A57ABA" w:rsidRPr="00E2049C" w:rsidRDefault="00A57ABA" w:rsidP="007B2F49">
            <w:pPr>
              <w:pStyle w:val="TableText"/>
              <w:rPr>
                <w:sz w:val="16"/>
                <w:szCs w:val="16"/>
              </w:rPr>
            </w:pPr>
            <w:r w:rsidRPr="00E2049C">
              <w:rPr>
                <w:sz w:val="16"/>
                <w:szCs w:val="16"/>
              </w:rPr>
              <w:t>1/07/2017</w:t>
            </w:r>
            <w:r w:rsidRPr="00E2049C">
              <w:rPr>
                <w:sz w:val="16"/>
                <w:szCs w:val="16"/>
              </w:rPr>
              <w:tab/>
            </w:r>
          </w:p>
        </w:tc>
        <w:tc>
          <w:tcPr>
            <w:tcW w:w="768" w:type="dxa"/>
          </w:tcPr>
          <w:p w:rsidR="00A57ABA" w:rsidRPr="00E2049C" w:rsidRDefault="00A57ABA" w:rsidP="007B2F49">
            <w:pPr>
              <w:pStyle w:val="TableText"/>
              <w:rPr>
                <w:sz w:val="16"/>
                <w:szCs w:val="16"/>
              </w:rPr>
            </w:pPr>
            <w:r w:rsidRPr="00E2049C">
              <w:rPr>
                <w:sz w:val="16"/>
                <w:szCs w:val="16"/>
              </w:rPr>
              <w:t>36 months</w:t>
            </w:r>
          </w:p>
        </w:tc>
        <w:tc>
          <w:tcPr>
            <w:tcW w:w="1206" w:type="dxa"/>
          </w:tcPr>
          <w:p w:rsidR="00A57ABA" w:rsidRPr="00E2049C" w:rsidRDefault="00A57ABA" w:rsidP="007B2F49">
            <w:pPr>
              <w:pStyle w:val="TableText"/>
              <w:rPr>
                <w:sz w:val="16"/>
                <w:szCs w:val="16"/>
              </w:rPr>
            </w:pPr>
            <w:r w:rsidRPr="00E2049C">
              <w:rPr>
                <w:sz w:val="16"/>
                <w:szCs w:val="16"/>
              </w:rPr>
              <w:t>Melbourne VIC 3001</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lastRenderedPageBreak/>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Text"/>
              <w:rPr>
                <w:sz w:val="16"/>
                <w:szCs w:val="16"/>
              </w:rPr>
            </w:pPr>
            <w:r w:rsidRPr="00E2049C">
              <w:rPr>
                <w:sz w:val="16"/>
                <w:szCs w:val="16"/>
              </w:rPr>
              <w:t>Grants in Aid</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The Page Research Centre Limited</w:t>
            </w:r>
          </w:p>
        </w:tc>
        <w:tc>
          <w:tcPr>
            <w:tcW w:w="3261" w:type="dxa"/>
          </w:tcPr>
          <w:p w:rsidR="00A57ABA" w:rsidRPr="00E2049C" w:rsidRDefault="00A57ABA" w:rsidP="007B2F49">
            <w:pPr>
              <w:pStyle w:val="Tablebullet"/>
              <w:rPr>
                <w:sz w:val="16"/>
                <w:szCs w:val="16"/>
              </w:rPr>
            </w:pPr>
            <w:r w:rsidRPr="00E2049C">
              <w:rPr>
                <w:sz w:val="16"/>
                <w:szCs w:val="16"/>
              </w:rPr>
              <w:t>Maintain the Centre’s library archival project;</w:t>
            </w:r>
          </w:p>
          <w:p w:rsidR="00A57ABA" w:rsidRPr="00E2049C" w:rsidRDefault="00A57ABA" w:rsidP="007B2F49">
            <w:pPr>
              <w:pStyle w:val="Tablebullet"/>
              <w:rPr>
                <w:sz w:val="16"/>
                <w:szCs w:val="16"/>
              </w:rPr>
            </w:pPr>
            <w:r w:rsidRPr="00E2049C">
              <w:rPr>
                <w:sz w:val="16"/>
                <w:szCs w:val="16"/>
              </w:rPr>
              <w:t>Collecting and safeguarding the history of Country Party and National Party;</w:t>
            </w:r>
          </w:p>
          <w:p w:rsidR="00A57ABA" w:rsidRPr="00E2049C" w:rsidRDefault="00A57ABA" w:rsidP="007B2F49">
            <w:pPr>
              <w:pStyle w:val="Tablebullet"/>
              <w:rPr>
                <w:sz w:val="16"/>
                <w:szCs w:val="16"/>
              </w:rPr>
            </w:pPr>
            <w:r w:rsidRPr="00E2049C">
              <w:rPr>
                <w:sz w:val="16"/>
                <w:szCs w:val="16"/>
              </w:rPr>
              <w:t>Redevelop and maintain the Page website to interact with the public and academia and to advance public debate and influence public policy;</w:t>
            </w:r>
          </w:p>
          <w:p w:rsidR="00A57ABA" w:rsidRPr="00E2049C" w:rsidRDefault="00A57ABA" w:rsidP="007B2F49">
            <w:pPr>
              <w:pStyle w:val="Tablebullet"/>
              <w:rPr>
                <w:sz w:val="16"/>
                <w:szCs w:val="16"/>
              </w:rPr>
            </w:pPr>
            <w:r w:rsidRPr="00E2049C">
              <w:rPr>
                <w:sz w:val="16"/>
                <w:szCs w:val="16"/>
              </w:rPr>
              <w:t>Conduct the Sir Earle Page Memorial Lectures;</w:t>
            </w:r>
          </w:p>
          <w:p w:rsidR="00A57ABA" w:rsidRPr="00E2049C" w:rsidRDefault="00A57ABA" w:rsidP="007B2F49">
            <w:pPr>
              <w:pStyle w:val="Tablebullet"/>
              <w:rPr>
                <w:sz w:val="16"/>
                <w:szCs w:val="16"/>
              </w:rPr>
            </w:pPr>
            <w:r w:rsidRPr="00E2049C">
              <w:rPr>
                <w:sz w:val="16"/>
                <w:szCs w:val="16"/>
              </w:rPr>
              <w:t>Conduct and commission research projects and analysis to inform public debate and policy; and</w:t>
            </w:r>
          </w:p>
          <w:p w:rsidR="00A57ABA" w:rsidRPr="00E2049C" w:rsidRDefault="00A57ABA" w:rsidP="007B2F49">
            <w:pPr>
              <w:pStyle w:val="Tablebullet"/>
              <w:rPr>
                <w:sz w:val="16"/>
                <w:szCs w:val="16"/>
              </w:rPr>
            </w:pPr>
            <w:r w:rsidRPr="00E2049C">
              <w:rPr>
                <w:sz w:val="16"/>
                <w:szCs w:val="16"/>
              </w:rPr>
              <w:t>Publish various books, including one on the history of the National Party</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$94,206.74</w:t>
            </w:r>
          </w:p>
        </w:tc>
        <w:tc>
          <w:tcPr>
            <w:tcW w:w="1418" w:type="dxa"/>
          </w:tcPr>
          <w:p w:rsidR="00A57ABA" w:rsidRPr="00E2049C" w:rsidRDefault="00A57ABA" w:rsidP="007B2F49">
            <w:pPr>
              <w:pStyle w:val="TableText"/>
              <w:rPr>
                <w:sz w:val="16"/>
                <w:szCs w:val="16"/>
              </w:rPr>
            </w:pPr>
            <w:r w:rsidRPr="00E2049C">
              <w:rPr>
                <w:sz w:val="16"/>
                <w:szCs w:val="16"/>
              </w:rPr>
              <w:t>1/07/2016</w:t>
            </w:r>
            <w:r w:rsidRPr="00E2049C">
              <w:rPr>
                <w:sz w:val="16"/>
                <w:szCs w:val="16"/>
              </w:rPr>
              <w:tab/>
            </w:r>
          </w:p>
        </w:tc>
        <w:tc>
          <w:tcPr>
            <w:tcW w:w="768" w:type="dxa"/>
          </w:tcPr>
          <w:p w:rsidR="00A57ABA" w:rsidRPr="00E2049C" w:rsidRDefault="00A57ABA" w:rsidP="007B2F49">
            <w:pPr>
              <w:pStyle w:val="TableText"/>
              <w:rPr>
                <w:sz w:val="16"/>
                <w:szCs w:val="16"/>
              </w:rPr>
            </w:pPr>
            <w:r w:rsidRPr="00E2049C">
              <w:rPr>
                <w:sz w:val="16"/>
                <w:szCs w:val="16"/>
              </w:rPr>
              <w:t>12 months</w:t>
            </w:r>
          </w:p>
        </w:tc>
        <w:tc>
          <w:tcPr>
            <w:tcW w:w="1206" w:type="dxa"/>
          </w:tcPr>
          <w:p w:rsidR="00A57ABA" w:rsidRPr="00E2049C" w:rsidRDefault="00A57ABA" w:rsidP="007B2F49">
            <w:pPr>
              <w:pStyle w:val="TableText"/>
              <w:rPr>
                <w:sz w:val="16"/>
                <w:szCs w:val="16"/>
              </w:rPr>
            </w:pPr>
            <w:r w:rsidRPr="00E2049C">
              <w:rPr>
                <w:sz w:val="16"/>
                <w:szCs w:val="16"/>
              </w:rPr>
              <w:t>Kingston ACT 2604</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Text"/>
              <w:rPr>
                <w:sz w:val="16"/>
                <w:szCs w:val="16"/>
              </w:rPr>
            </w:pPr>
            <w:r w:rsidRPr="00E2049C">
              <w:rPr>
                <w:sz w:val="16"/>
                <w:szCs w:val="16"/>
              </w:rPr>
              <w:t>Grants in Aid</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The Menzies Research Centre Limited</w:t>
            </w:r>
          </w:p>
        </w:tc>
        <w:tc>
          <w:tcPr>
            <w:tcW w:w="3261" w:type="dxa"/>
          </w:tcPr>
          <w:p w:rsidR="00A57ABA" w:rsidRPr="00E2049C" w:rsidRDefault="00A57ABA" w:rsidP="007B2F49">
            <w:pPr>
              <w:pStyle w:val="Tablebullet"/>
              <w:rPr>
                <w:sz w:val="16"/>
                <w:szCs w:val="16"/>
              </w:rPr>
            </w:pPr>
            <w:r w:rsidRPr="00E2049C">
              <w:rPr>
                <w:sz w:val="16"/>
                <w:szCs w:val="16"/>
              </w:rPr>
              <w:t>Conducting roundtables and seminars on social and political policy issues;</w:t>
            </w:r>
          </w:p>
          <w:p w:rsidR="00A57ABA" w:rsidRPr="00E2049C" w:rsidRDefault="00A57ABA" w:rsidP="007B2F49">
            <w:pPr>
              <w:pStyle w:val="Tablebullet"/>
              <w:rPr>
                <w:sz w:val="16"/>
                <w:szCs w:val="16"/>
              </w:rPr>
            </w:pPr>
            <w:r w:rsidRPr="00E2049C">
              <w:rPr>
                <w:sz w:val="16"/>
                <w:szCs w:val="16"/>
              </w:rPr>
              <w:t>Ongoing development of website &amp; social media interaction to disseminate information &amp; encourage discussion;</w:t>
            </w:r>
          </w:p>
          <w:p w:rsidR="00A57ABA" w:rsidRPr="00E2049C" w:rsidRDefault="00A57ABA" w:rsidP="007B2F49">
            <w:pPr>
              <w:pStyle w:val="Tablebullet"/>
              <w:rPr>
                <w:sz w:val="16"/>
                <w:szCs w:val="16"/>
              </w:rPr>
            </w:pPr>
            <w:r w:rsidRPr="00E2049C">
              <w:rPr>
                <w:sz w:val="16"/>
                <w:szCs w:val="16"/>
              </w:rPr>
              <w:t>Production of publications &amp; articles;</w:t>
            </w:r>
          </w:p>
          <w:p w:rsidR="00A57ABA" w:rsidRPr="00E2049C" w:rsidRDefault="00A57ABA" w:rsidP="007B2F49">
            <w:pPr>
              <w:pStyle w:val="Tablebullet"/>
              <w:rPr>
                <w:sz w:val="16"/>
                <w:szCs w:val="16"/>
              </w:rPr>
            </w:pPr>
            <w:r w:rsidRPr="00E2049C">
              <w:rPr>
                <w:sz w:val="16"/>
                <w:szCs w:val="16"/>
              </w:rPr>
              <w:t>Conducting Research &amp; Other Projects approved by the Board within the objects set out in the Constitution of the Centre; and</w:t>
            </w:r>
          </w:p>
          <w:p w:rsidR="00A57ABA" w:rsidRPr="00E2049C" w:rsidRDefault="00A57ABA" w:rsidP="007B2F49">
            <w:pPr>
              <w:pStyle w:val="Tablebullet"/>
              <w:rPr>
                <w:sz w:val="16"/>
                <w:szCs w:val="16"/>
              </w:rPr>
            </w:pPr>
            <w:r w:rsidRPr="00E2049C">
              <w:rPr>
                <w:sz w:val="16"/>
                <w:szCs w:val="16"/>
              </w:rPr>
              <w:t>Covering the general expenses incurred in conducting the activities noted.</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$250,920.52</w:t>
            </w:r>
          </w:p>
        </w:tc>
        <w:tc>
          <w:tcPr>
            <w:tcW w:w="1418" w:type="dxa"/>
          </w:tcPr>
          <w:p w:rsidR="00A57ABA" w:rsidRPr="00E2049C" w:rsidRDefault="00A57ABA" w:rsidP="007B2F49">
            <w:pPr>
              <w:pStyle w:val="TableText"/>
              <w:rPr>
                <w:sz w:val="16"/>
                <w:szCs w:val="16"/>
              </w:rPr>
            </w:pPr>
            <w:r w:rsidRPr="00E2049C">
              <w:rPr>
                <w:sz w:val="16"/>
                <w:szCs w:val="16"/>
              </w:rPr>
              <w:t>1/07/2016</w:t>
            </w:r>
            <w:r w:rsidRPr="00E2049C">
              <w:rPr>
                <w:sz w:val="16"/>
                <w:szCs w:val="16"/>
              </w:rPr>
              <w:tab/>
            </w:r>
          </w:p>
        </w:tc>
        <w:tc>
          <w:tcPr>
            <w:tcW w:w="768" w:type="dxa"/>
          </w:tcPr>
          <w:p w:rsidR="00A57ABA" w:rsidRPr="00E2049C" w:rsidRDefault="00A57ABA" w:rsidP="007B2F49">
            <w:pPr>
              <w:pStyle w:val="TableText"/>
              <w:rPr>
                <w:sz w:val="16"/>
                <w:szCs w:val="16"/>
              </w:rPr>
            </w:pPr>
            <w:r w:rsidRPr="00E2049C">
              <w:rPr>
                <w:sz w:val="16"/>
                <w:szCs w:val="16"/>
              </w:rPr>
              <w:t>12 months</w:t>
            </w:r>
          </w:p>
        </w:tc>
        <w:tc>
          <w:tcPr>
            <w:tcW w:w="1206" w:type="dxa"/>
          </w:tcPr>
          <w:p w:rsidR="00A57ABA" w:rsidRPr="00E2049C" w:rsidRDefault="00A57ABA" w:rsidP="007B2F49">
            <w:pPr>
              <w:pStyle w:val="TableText"/>
              <w:rPr>
                <w:sz w:val="16"/>
                <w:szCs w:val="16"/>
              </w:rPr>
            </w:pPr>
            <w:r w:rsidRPr="00E2049C">
              <w:rPr>
                <w:sz w:val="16"/>
                <w:szCs w:val="16"/>
              </w:rPr>
              <w:t>Kingston ACT 2604</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Text"/>
              <w:rPr>
                <w:sz w:val="16"/>
                <w:szCs w:val="16"/>
              </w:rPr>
            </w:pPr>
            <w:r w:rsidRPr="00E2049C">
              <w:rPr>
                <w:sz w:val="16"/>
                <w:szCs w:val="16"/>
              </w:rPr>
              <w:t>Grants in Aid</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The Chifley Research Centre Limited</w:t>
            </w:r>
          </w:p>
        </w:tc>
        <w:tc>
          <w:tcPr>
            <w:tcW w:w="3261" w:type="dxa"/>
          </w:tcPr>
          <w:p w:rsidR="00A57ABA" w:rsidRPr="00E2049C" w:rsidRDefault="00A57ABA" w:rsidP="007B2F49">
            <w:pPr>
              <w:pStyle w:val="Tablebullet"/>
              <w:rPr>
                <w:sz w:val="16"/>
                <w:szCs w:val="16"/>
              </w:rPr>
            </w:pPr>
            <w:r w:rsidRPr="00E2049C">
              <w:rPr>
                <w:sz w:val="16"/>
                <w:szCs w:val="16"/>
              </w:rPr>
              <w:t>Employ an Executive Director to lead CRC projects and secure external funding;</w:t>
            </w:r>
          </w:p>
          <w:p w:rsidR="00A57ABA" w:rsidRPr="00E2049C" w:rsidRDefault="00A57ABA" w:rsidP="007B2F49">
            <w:pPr>
              <w:pStyle w:val="Tablebullet"/>
              <w:rPr>
                <w:sz w:val="16"/>
                <w:szCs w:val="16"/>
              </w:rPr>
            </w:pPr>
            <w:r w:rsidRPr="00E2049C">
              <w:rPr>
                <w:sz w:val="16"/>
                <w:szCs w:val="16"/>
              </w:rPr>
              <w:t>Knowledge transfer of CRC projects through support to national events;</w:t>
            </w:r>
          </w:p>
          <w:p w:rsidR="00A57ABA" w:rsidRPr="00E2049C" w:rsidRDefault="00A57ABA" w:rsidP="007B2F49">
            <w:pPr>
              <w:pStyle w:val="Tablebullet"/>
              <w:rPr>
                <w:sz w:val="16"/>
                <w:szCs w:val="16"/>
              </w:rPr>
            </w:pPr>
            <w:r w:rsidRPr="00E2049C">
              <w:rPr>
                <w:sz w:val="16"/>
                <w:szCs w:val="16"/>
              </w:rPr>
              <w:t>Knowledge transfer of CRC projects through online activities; and</w:t>
            </w:r>
          </w:p>
          <w:p w:rsidR="00A57ABA" w:rsidRPr="00E2049C" w:rsidRDefault="00A57ABA" w:rsidP="007B2F49">
            <w:pPr>
              <w:pStyle w:val="Tablebullet"/>
              <w:rPr>
                <w:sz w:val="16"/>
                <w:szCs w:val="16"/>
              </w:rPr>
            </w:pPr>
            <w:r w:rsidRPr="00E2049C">
              <w:rPr>
                <w:sz w:val="16"/>
                <w:szCs w:val="16"/>
              </w:rPr>
              <w:t>Direct non-operating expenses: office, administration, compliance etc.</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$250,920.52</w:t>
            </w:r>
          </w:p>
        </w:tc>
        <w:tc>
          <w:tcPr>
            <w:tcW w:w="1418" w:type="dxa"/>
          </w:tcPr>
          <w:p w:rsidR="00A57ABA" w:rsidRPr="00E2049C" w:rsidRDefault="00A57ABA" w:rsidP="007B2F49">
            <w:pPr>
              <w:pStyle w:val="TableText"/>
              <w:rPr>
                <w:sz w:val="16"/>
                <w:szCs w:val="16"/>
              </w:rPr>
            </w:pPr>
            <w:r w:rsidRPr="00E2049C">
              <w:rPr>
                <w:sz w:val="16"/>
                <w:szCs w:val="16"/>
              </w:rPr>
              <w:t>1/07/2016</w:t>
            </w:r>
            <w:r w:rsidRPr="00E2049C">
              <w:rPr>
                <w:sz w:val="16"/>
                <w:szCs w:val="16"/>
              </w:rPr>
              <w:tab/>
            </w:r>
          </w:p>
        </w:tc>
        <w:tc>
          <w:tcPr>
            <w:tcW w:w="768" w:type="dxa"/>
          </w:tcPr>
          <w:p w:rsidR="00A57ABA" w:rsidRPr="00E2049C" w:rsidRDefault="00A57ABA" w:rsidP="007B2F49">
            <w:pPr>
              <w:pStyle w:val="TableText"/>
              <w:rPr>
                <w:sz w:val="16"/>
                <w:szCs w:val="16"/>
              </w:rPr>
            </w:pPr>
            <w:r w:rsidRPr="00E2049C">
              <w:rPr>
                <w:sz w:val="16"/>
                <w:szCs w:val="16"/>
              </w:rPr>
              <w:t>12 months</w:t>
            </w:r>
          </w:p>
        </w:tc>
        <w:tc>
          <w:tcPr>
            <w:tcW w:w="1206" w:type="dxa"/>
          </w:tcPr>
          <w:p w:rsidR="00A57ABA" w:rsidRPr="00E2049C" w:rsidRDefault="00A57ABA" w:rsidP="007B2F49">
            <w:pPr>
              <w:pStyle w:val="TableText"/>
              <w:rPr>
                <w:sz w:val="16"/>
                <w:szCs w:val="16"/>
              </w:rPr>
            </w:pPr>
            <w:r w:rsidRPr="00E2049C">
              <w:rPr>
                <w:sz w:val="16"/>
                <w:szCs w:val="16"/>
              </w:rPr>
              <w:t>Kingston ACT 2604</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Text"/>
              <w:rPr>
                <w:sz w:val="16"/>
                <w:szCs w:val="16"/>
              </w:rPr>
            </w:pPr>
            <w:r w:rsidRPr="00E2049C">
              <w:rPr>
                <w:sz w:val="16"/>
                <w:szCs w:val="16"/>
              </w:rPr>
              <w:t>Grants in Aid</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The Green Institute Limited</w:t>
            </w:r>
          </w:p>
        </w:tc>
        <w:tc>
          <w:tcPr>
            <w:tcW w:w="3261" w:type="dxa"/>
          </w:tcPr>
          <w:p w:rsidR="00A57ABA" w:rsidRPr="00E2049C" w:rsidRDefault="00A57ABA" w:rsidP="007B2F49">
            <w:pPr>
              <w:pStyle w:val="Tablebullet"/>
              <w:rPr>
                <w:sz w:val="16"/>
                <w:szCs w:val="16"/>
              </w:rPr>
            </w:pPr>
            <w:r w:rsidRPr="00E2049C">
              <w:rPr>
                <w:sz w:val="16"/>
                <w:szCs w:val="16"/>
              </w:rPr>
              <w:t>Supporting ‘green’ politics through education, action, research and debate;</w:t>
            </w:r>
          </w:p>
          <w:p w:rsidR="00A57ABA" w:rsidRPr="00E2049C" w:rsidRDefault="00A57ABA" w:rsidP="007B2F49">
            <w:pPr>
              <w:pStyle w:val="Tablebullet"/>
              <w:rPr>
                <w:sz w:val="16"/>
                <w:szCs w:val="16"/>
              </w:rPr>
            </w:pPr>
            <w:r w:rsidRPr="00E2049C">
              <w:rPr>
                <w:sz w:val="16"/>
                <w:szCs w:val="16"/>
              </w:rPr>
              <w:t>Policy and outreach on green ideas and philosophy;</w:t>
            </w:r>
          </w:p>
          <w:p w:rsidR="00A57ABA" w:rsidRPr="00E2049C" w:rsidRDefault="00A57ABA" w:rsidP="007B2F49">
            <w:pPr>
              <w:pStyle w:val="Tablebullet"/>
              <w:rPr>
                <w:sz w:val="16"/>
                <w:szCs w:val="16"/>
              </w:rPr>
            </w:pPr>
            <w:r w:rsidRPr="00E2049C">
              <w:rPr>
                <w:sz w:val="16"/>
                <w:szCs w:val="16"/>
              </w:rPr>
              <w:t>Capacity building on green politics and skills;</w:t>
            </w:r>
          </w:p>
          <w:p w:rsidR="00A57ABA" w:rsidRPr="00E2049C" w:rsidRDefault="00A57ABA" w:rsidP="007B2F49">
            <w:pPr>
              <w:pStyle w:val="Tablebullet"/>
              <w:rPr>
                <w:sz w:val="16"/>
                <w:szCs w:val="16"/>
              </w:rPr>
            </w:pPr>
            <w:r w:rsidRPr="00E2049C">
              <w:rPr>
                <w:sz w:val="16"/>
                <w:szCs w:val="16"/>
              </w:rPr>
              <w:t>Research and strategic advice on current issues; and</w:t>
            </w:r>
          </w:p>
          <w:p w:rsidR="00A57ABA" w:rsidRPr="00E2049C" w:rsidRDefault="00A57ABA" w:rsidP="007B2F49">
            <w:pPr>
              <w:pStyle w:val="Tablebullet"/>
              <w:rPr>
                <w:sz w:val="16"/>
                <w:szCs w:val="16"/>
              </w:rPr>
            </w:pPr>
            <w:r w:rsidRPr="00E2049C">
              <w:rPr>
                <w:sz w:val="16"/>
                <w:szCs w:val="16"/>
              </w:rPr>
              <w:t>Administration and support for achieving the above.</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$94,206.74</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1/07/2016</w:t>
            </w:r>
            <w:r w:rsidRPr="00E2049C">
              <w:rPr>
                <w:sz w:val="16"/>
                <w:szCs w:val="16"/>
              </w:rPr>
              <w:tab/>
            </w:r>
          </w:p>
        </w:tc>
        <w:tc>
          <w:tcPr>
            <w:tcW w:w="768" w:type="dxa"/>
          </w:tcPr>
          <w:p w:rsidR="00A57ABA" w:rsidRPr="00E2049C" w:rsidRDefault="00A57ABA" w:rsidP="007B2F49">
            <w:pPr>
              <w:pStyle w:val="TableText"/>
              <w:rPr>
                <w:sz w:val="16"/>
                <w:szCs w:val="16"/>
              </w:rPr>
            </w:pPr>
            <w:r w:rsidRPr="00E2049C">
              <w:rPr>
                <w:sz w:val="16"/>
                <w:szCs w:val="16"/>
              </w:rPr>
              <w:t>12 months</w:t>
            </w:r>
          </w:p>
        </w:tc>
        <w:tc>
          <w:tcPr>
            <w:tcW w:w="1206" w:type="dxa"/>
          </w:tcPr>
          <w:p w:rsidR="00A57ABA" w:rsidRPr="00E2049C" w:rsidRDefault="00A57ABA" w:rsidP="007B2F49">
            <w:pPr>
              <w:pStyle w:val="TableText"/>
              <w:rPr>
                <w:sz w:val="16"/>
                <w:szCs w:val="16"/>
              </w:rPr>
            </w:pPr>
            <w:r w:rsidRPr="00E2049C">
              <w:rPr>
                <w:sz w:val="16"/>
                <w:szCs w:val="16"/>
              </w:rPr>
              <w:t>Canberra ACT 2601</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lastRenderedPageBreak/>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Text"/>
              <w:rPr>
                <w:sz w:val="16"/>
                <w:szCs w:val="16"/>
              </w:rPr>
            </w:pPr>
            <w:r w:rsidRPr="00E2049C">
              <w:rPr>
                <w:sz w:val="16"/>
                <w:szCs w:val="16"/>
              </w:rPr>
              <w:t>Grants in Aid</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Royal Humane Society of Australasia Inc</w:t>
            </w:r>
          </w:p>
        </w:tc>
        <w:tc>
          <w:tcPr>
            <w:tcW w:w="3261" w:type="dxa"/>
          </w:tcPr>
          <w:p w:rsidR="00A57ABA" w:rsidRPr="00E2049C" w:rsidRDefault="00A57ABA" w:rsidP="007B2F49">
            <w:pPr>
              <w:pStyle w:val="Tablebullet"/>
              <w:rPr>
                <w:sz w:val="16"/>
                <w:szCs w:val="16"/>
              </w:rPr>
            </w:pPr>
            <w:r w:rsidRPr="00E2049C">
              <w:rPr>
                <w:sz w:val="16"/>
                <w:szCs w:val="16"/>
              </w:rPr>
              <w:t>Provision and presentation of bravery awards and associated costs</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$28,958.47</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1/07/2016</w:t>
            </w:r>
            <w:r w:rsidRPr="00E2049C">
              <w:rPr>
                <w:sz w:val="16"/>
                <w:szCs w:val="16"/>
              </w:rPr>
              <w:tab/>
            </w:r>
          </w:p>
        </w:tc>
        <w:tc>
          <w:tcPr>
            <w:tcW w:w="768" w:type="dxa"/>
          </w:tcPr>
          <w:p w:rsidR="00A57ABA" w:rsidRPr="00E2049C" w:rsidRDefault="00A57ABA" w:rsidP="007B2F49">
            <w:pPr>
              <w:pStyle w:val="TableText"/>
              <w:rPr>
                <w:sz w:val="16"/>
                <w:szCs w:val="16"/>
              </w:rPr>
            </w:pPr>
            <w:r w:rsidRPr="00E2049C">
              <w:rPr>
                <w:sz w:val="16"/>
                <w:szCs w:val="16"/>
              </w:rPr>
              <w:t>12 months</w:t>
            </w:r>
          </w:p>
        </w:tc>
        <w:tc>
          <w:tcPr>
            <w:tcW w:w="1206" w:type="dxa"/>
          </w:tcPr>
          <w:p w:rsidR="00A57ABA" w:rsidRPr="00E2049C" w:rsidRDefault="00A57ABA" w:rsidP="007B2F49">
            <w:pPr>
              <w:pStyle w:val="TableText"/>
              <w:rPr>
                <w:sz w:val="16"/>
                <w:szCs w:val="16"/>
              </w:rPr>
            </w:pPr>
            <w:r w:rsidRPr="00E2049C">
              <w:rPr>
                <w:sz w:val="16"/>
                <w:szCs w:val="16"/>
              </w:rPr>
              <w:t>Melbourne VIC 8003</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Text"/>
              <w:rPr>
                <w:sz w:val="16"/>
                <w:szCs w:val="16"/>
              </w:rPr>
            </w:pPr>
            <w:r w:rsidRPr="00E2049C">
              <w:rPr>
                <w:sz w:val="16"/>
                <w:szCs w:val="16"/>
              </w:rPr>
              <w:t>Grants in Aid</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Royal Society for the Prevention of Cruelty to Animals Incorporated</w:t>
            </w:r>
          </w:p>
        </w:tc>
        <w:tc>
          <w:tcPr>
            <w:tcW w:w="3261" w:type="dxa"/>
          </w:tcPr>
          <w:p w:rsidR="00A57ABA" w:rsidRPr="00E2049C" w:rsidRDefault="00A57ABA" w:rsidP="007B2F49">
            <w:pPr>
              <w:pStyle w:val="Tablebullet"/>
              <w:rPr>
                <w:sz w:val="16"/>
                <w:szCs w:val="16"/>
              </w:rPr>
            </w:pPr>
            <w:r w:rsidRPr="00E2049C">
              <w:rPr>
                <w:sz w:val="16"/>
                <w:szCs w:val="16"/>
              </w:rPr>
              <w:t>Production of policy and position papers;</w:t>
            </w:r>
          </w:p>
          <w:p w:rsidR="00A57ABA" w:rsidRPr="00E2049C" w:rsidRDefault="00A57ABA" w:rsidP="007B2F49">
            <w:pPr>
              <w:pStyle w:val="Tablebullet"/>
              <w:rPr>
                <w:sz w:val="16"/>
                <w:szCs w:val="16"/>
              </w:rPr>
            </w:pPr>
            <w:r w:rsidRPr="00E2049C">
              <w:rPr>
                <w:sz w:val="16"/>
                <w:szCs w:val="16"/>
              </w:rPr>
              <w:t>Holding the annual Animal Welfare seminar;</w:t>
            </w:r>
          </w:p>
          <w:p w:rsidR="00A57ABA" w:rsidRPr="00E2049C" w:rsidRDefault="00A57ABA" w:rsidP="007B2F49">
            <w:pPr>
              <w:pStyle w:val="Tablebullet"/>
              <w:rPr>
                <w:sz w:val="16"/>
                <w:szCs w:val="16"/>
              </w:rPr>
            </w:pPr>
            <w:r w:rsidRPr="00E2049C">
              <w:rPr>
                <w:sz w:val="16"/>
                <w:szCs w:val="16"/>
              </w:rPr>
              <w:t>Education of the community; and</w:t>
            </w:r>
          </w:p>
          <w:p w:rsidR="00A57ABA" w:rsidRPr="00E2049C" w:rsidRDefault="00A57ABA" w:rsidP="007B2F49">
            <w:pPr>
              <w:pStyle w:val="Tablebullet"/>
              <w:rPr>
                <w:sz w:val="16"/>
                <w:szCs w:val="16"/>
              </w:rPr>
            </w:pPr>
            <w:r w:rsidRPr="00E2049C">
              <w:rPr>
                <w:sz w:val="16"/>
                <w:szCs w:val="16"/>
              </w:rPr>
              <w:t>Specialist advice.</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$39,763.60</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1/07/2016</w:t>
            </w:r>
            <w:r w:rsidRPr="00E2049C">
              <w:rPr>
                <w:sz w:val="16"/>
                <w:szCs w:val="16"/>
              </w:rPr>
              <w:tab/>
            </w:r>
          </w:p>
        </w:tc>
        <w:tc>
          <w:tcPr>
            <w:tcW w:w="768" w:type="dxa"/>
          </w:tcPr>
          <w:p w:rsidR="00A57ABA" w:rsidRPr="00E2049C" w:rsidRDefault="00A57ABA" w:rsidP="007B2F49">
            <w:pPr>
              <w:pStyle w:val="TableText"/>
              <w:rPr>
                <w:sz w:val="16"/>
                <w:szCs w:val="16"/>
              </w:rPr>
            </w:pPr>
            <w:r w:rsidRPr="00E2049C">
              <w:rPr>
                <w:sz w:val="16"/>
                <w:szCs w:val="16"/>
              </w:rPr>
              <w:t>12 months</w:t>
            </w:r>
          </w:p>
        </w:tc>
        <w:tc>
          <w:tcPr>
            <w:tcW w:w="1206" w:type="dxa"/>
          </w:tcPr>
          <w:p w:rsidR="00A57ABA" w:rsidRPr="00E2049C" w:rsidRDefault="00A57ABA" w:rsidP="007B2F49">
            <w:pPr>
              <w:pStyle w:val="TableText"/>
              <w:rPr>
                <w:sz w:val="16"/>
                <w:szCs w:val="16"/>
              </w:rPr>
            </w:pPr>
            <w:r w:rsidRPr="00E2049C">
              <w:rPr>
                <w:sz w:val="16"/>
                <w:szCs w:val="16"/>
              </w:rPr>
              <w:t>Deakin West ACT 2600</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Text"/>
              <w:rPr>
                <w:sz w:val="16"/>
                <w:szCs w:val="16"/>
              </w:rPr>
            </w:pPr>
            <w:r w:rsidRPr="00E2049C">
              <w:rPr>
                <w:sz w:val="16"/>
                <w:szCs w:val="16"/>
              </w:rPr>
              <w:t>Grants in Aid</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Australian Institute of Policy &amp; Science</w:t>
            </w:r>
          </w:p>
        </w:tc>
        <w:tc>
          <w:tcPr>
            <w:tcW w:w="3261" w:type="dxa"/>
          </w:tcPr>
          <w:p w:rsidR="00A57ABA" w:rsidRPr="00E2049C" w:rsidRDefault="00A57ABA" w:rsidP="007B2F49">
            <w:pPr>
              <w:pStyle w:val="Tablebullet"/>
              <w:rPr>
                <w:sz w:val="16"/>
                <w:szCs w:val="16"/>
              </w:rPr>
            </w:pPr>
            <w:r w:rsidRPr="00E2049C">
              <w:rPr>
                <w:sz w:val="16"/>
                <w:szCs w:val="16"/>
              </w:rPr>
              <w:t>Editing, Production and Distribution of AQ: Australian Quarterly</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$39,763.60</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1/07/2016</w:t>
            </w:r>
            <w:r w:rsidRPr="00E2049C">
              <w:rPr>
                <w:sz w:val="16"/>
                <w:szCs w:val="16"/>
              </w:rPr>
              <w:tab/>
            </w:r>
          </w:p>
        </w:tc>
        <w:tc>
          <w:tcPr>
            <w:tcW w:w="768" w:type="dxa"/>
          </w:tcPr>
          <w:p w:rsidR="00A57ABA" w:rsidRPr="00E2049C" w:rsidRDefault="00A57ABA" w:rsidP="007B2F49">
            <w:pPr>
              <w:pStyle w:val="TableText"/>
              <w:rPr>
                <w:sz w:val="16"/>
                <w:szCs w:val="16"/>
              </w:rPr>
            </w:pPr>
            <w:r w:rsidRPr="00E2049C">
              <w:rPr>
                <w:sz w:val="16"/>
                <w:szCs w:val="16"/>
              </w:rPr>
              <w:t>12 months</w:t>
            </w:r>
          </w:p>
        </w:tc>
        <w:tc>
          <w:tcPr>
            <w:tcW w:w="1206" w:type="dxa"/>
          </w:tcPr>
          <w:p w:rsidR="00A57ABA" w:rsidRPr="00E2049C" w:rsidRDefault="00A57ABA" w:rsidP="007B2F49">
            <w:pPr>
              <w:pStyle w:val="TableText"/>
              <w:rPr>
                <w:sz w:val="16"/>
                <w:szCs w:val="16"/>
              </w:rPr>
            </w:pPr>
            <w:r w:rsidRPr="00E2049C">
              <w:rPr>
                <w:sz w:val="16"/>
                <w:szCs w:val="16"/>
              </w:rPr>
              <w:t>Missenden NSW 2050</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bullet"/>
              <w:numPr>
                <w:ilvl w:val="0"/>
                <w:numId w:val="0"/>
              </w:numPr>
              <w:rPr>
                <w:sz w:val="16"/>
                <w:szCs w:val="16"/>
              </w:rPr>
            </w:pPr>
            <w:r w:rsidRPr="00E2049C">
              <w:rPr>
                <w:sz w:val="16"/>
                <w:szCs w:val="16"/>
              </w:rPr>
              <w:t>Other  Departmental</w:t>
            </w:r>
          </w:p>
          <w:p w:rsidR="00A57ABA" w:rsidRPr="00E2049C" w:rsidRDefault="00A57ABA" w:rsidP="007B2F49">
            <w:pPr>
              <w:pStyle w:val="Tablebullet"/>
              <w:rPr>
                <w:rStyle w:val="TablebulletChar"/>
                <w:sz w:val="16"/>
                <w:szCs w:val="16"/>
              </w:rPr>
            </w:pPr>
            <w:r w:rsidRPr="00E2049C">
              <w:rPr>
                <w:rStyle w:val="TablebulletChar"/>
                <w:sz w:val="16"/>
                <w:szCs w:val="16"/>
              </w:rPr>
              <w:t>Outcome 2</w:t>
            </w:r>
          </w:p>
          <w:p w:rsidR="00A57ABA" w:rsidRPr="00E2049C" w:rsidRDefault="00A57ABA" w:rsidP="007B2F49">
            <w:pPr>
              <w:pStyle w:val="Tablebullet"/>
              <w:rPr>
                <w:sz w:val="16"/>
                <w:szCs w:val="16"/>
              </w:rPr>
            </w:pPr>
            <w:r w:rsidRPr="00E2049C">
              <w:rPr>
                <w:rStyle w:val="TablebulletChar"/>
                <w:sz w:val="16"/>
                <w:szCs w:val="16"/>
              </w:rPr>
              <w:t>General Services</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Communities​​@​​Work</w:t>
            </w:r>
          </w:p>
        </w:tc>
        <w:tc>
          <w:tcPr>
            <w:tcW w:w="3261" w:type="dxa"/>
          </w:tcPr>
          <w:p w:rsidR="00A57ABA" w:rsidRPr="00E2049C" w:rsidRDefault="00A57ABA" w:rsidP="007B2F49">
            <w:pPr>
              <w:pStyle w:val="Tablebullet"/>
              <w:rPr>
                <w:sz w:val="16"/>
                <w:szCs w:val="16"/>
              </w:rPr>
            </w:pPr>
            <w:r w:rsidRPr="00E2049C">
              <w:rPr>
                <w:sz w:val="16"/>
                <w:szCs w:val="16"/>
              </w:rPr>
              <w:t>Funds raised solely from individuals' personal contributions to a fund raising event.</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$414.90</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18/11/2016</w:t>
            </w:r>
          </w:p>
        </w:tc>
        <w:tc>
          <w:tcPr>
            <w:tcW w:w="768" w:type="dxa"/>
          </w:tcPr>
          <w:p w:rsidR="00A57ABA" w:rsidRPr="00E2049C" w:rsidRDefault="00A57ABA" w:rsidP="007B2F49">
            <w:pPr>
              <w:pStyle w:val="TableText"/>
              <w:rPr>
                <w:sz w:val="16"/>
                <w:szCs w:val="16"/>
              </w:rPr>
            </w:pPr>
            <w:r w:rsidRPr="00E2049C">
              <w:rPr>
                <w:sz w:val="16"/>
                <w:szCs w:val="16"/>
              </w:rPr>
              <w:t>N/A</w:t>
            </w:r>
          </w:p>
        </w:tc>
        <w:tc>
          <w:tcPr>
            <w:tcW w:w="1206" w:type="dxa"/>
          </w:tcPr>
          <w:p w:rsidR="00A57ABA" w:rsidRPr="00E2049C" w:rsidRDefault="00A57ABA" w:rsidP="007B2F49">
            <w:pPr>
              <w:pStyle w:val="TableText"/>
              <w:rPr>
                <w:sz w:val="16"/>
                <w:szCs w:val="16"/>
              </w:rPr>
            </w:pPr>
            <w:r w:rsidRPr="00E2049C">
              <w:rPr>
                <w:sz w:val="16"/>
                <w:szCs w:val="16"/>
              </w:rPr>
              <w:t>Greenway ACT 2900</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bullet"/>
              <w:numPr>
                <w:ilvl w:val="0"/>
                <w:numId w:val="0"/>
              </w:numPr>
              <w:rPr>
                <w:sz w:val="16"/>
                <w:szCs w:val="16"/>
              </w:rPr>
            </w:pPr>
            <w:r w:rsidRPr="00E2049C">
              <w:rPr>
                <w:sz w:val="16"/>
                <w:szCs w:val="16"/>
              </w:rPr>
              <w:t>Other  Departmental</w:t>
            </w:r>
          </w:p>
          <w:p w:rsidR="00A57ABA" w:rsidRPr="00E2049C" w:rsidRDefault="00A57ABA" w:rsidP="007B2F49">
            <w:pPr>
              <w:pStyle w:val="Tablebullet"/>
              <w:rPr>
                <w:rStyle w:val="TablebulletChar"/>
                <w:sz w:val="16"/>
                <w:szCs w:val="16"/>
              </w:rPr>
            </w:pPr>
            <w:r w:rsidRPr="00E2049C">
              <w:rPr>
                <w:rStyle w:val="TablebulletChar"/>
                <w:sz w:val="16"/>
                <w:szCs w:val="16"/>
              </w:rPr>
              <w:t>Outcome 2</w:t>
            </w:r>
          </w:p>
          <w:p w:rsidR="00A57ABA" w:rsidRPr="00E2049C" w:rsidRDefault="00A57ABA" w:rsidP="007B2F49">
            <w:pPr>
              <w:pStyle w:val="Tablebullet"/>
              <w:rPr>
                <w:sz w:val="16"/>
                <w:szCs w:val="16"/>
              </w:rPr>
            </w:pPr>
            <w:r w:rsidRPr="00E2049C">
              <w:rPr>
                <w:rStyle w:val="TablebulletChar"/>
                <w:sz w:val="16"/>
                <w:szCs w:val="16"/>
              </w:rPr>
              <w:t>General Services</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Communities​​@​​Work</w:t>
            </w:r>
          </w:p>
        </w:tc>
        <w:tc>
          <w:tcPr>
            <w:tcW w:w="3261" w:type="dxa"/>
          </w:tcPr>
          <w:p w:rsidR="00A57ABA" w:rsidRPr="00E2049C" w:rsidRDefault="00A57ABA" w:rsidP="007B2F49">
            <w:pPr>
              <w:pStyle w:val="Tablebullet"/>
              <w:rPr>
                <w:sz w:val="16"/>
                <w:szCs w:val="16"/>
              </w:rPr>
            </w:pPr>
            <w:r w:rsidRPr="00E2049C">
              <w:rPr>
                <w:sz w:val="16"/>
                <w:szCs w:val="16"/>
              </w:rPr>
              <w:t>Funds raised solely from individuals' personal contributions to a fund raising event.</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$371.45</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2/11/2016</w:t>
            </w:r>
          </w:p>
        </w:tc>
        <w:tc>
          <w:tcPr>
            <w:tcW w:w="768" w:type="dxa"/>
          </w:tcPr>
          <w:p w:rsidR="00A57ABA" w:rsidRPr="00E2049C" w:rsidRDefault="00A57ABA" w:rsidP="007B2F49">
            <w:pPr>
              <w:pStyle w:val="TableText"/>
              <w:rPr>
                <w:sz w:val="16"/>
                <w:szCs w:val="16"/>
              </w:rPr>
            </w:pPr>
            <w:r w:rsidRPr="00E2049C">
              <w:rPr>
                <w:sz w:val="16"/>
                <w:szCs w:val="16"/>
              </w:rPr>
              <w:t>N/A</w:t>
            </w:r>
          </w:p>
        </w:tc>
        <w:tc>
          <w:tcPr>
            <w:tcW w:w="1206" w:type="dxa"/>
          </w:tcPr>
          <w:p w:rsidR="00A57ABA" w:rsidRPr="00E2049C" w:rsidRDefault="00A57ABA" w:rsidP="007B2F49">
            <w:pPr>
              <w:pStyle w:val="TableText"/>
              <w:rPr>
                <w:sz w:val="16"/>
                <w:szCs w:val="16"/>
              </w:rPr>
            </w:pPr>
            <w:r w:rsidRPr="00E2049C">
              <w:rPr>
                <w:sz w:val="16"/>
                <w:szCs w:val="16"/>
              </w:rPr>
              <w:t>Greenway ACT 2900</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bullet"/>
              <w:numPr>
                <w:ilvl w:val="0"/>
                <w:numId w:val="0"/>
              </w:numPr>
              <w:rPr>
                <w:sz w:val="16"/>
                <w:szCs w:val="16"/>
              </w:rPr>
            </w:pPr>
            <w:r w:rsidRPr="00E2049C">
              <w:rPr>
                <w:sz w:val="16"/>
                <w:szCs w:val="16"/>
              </w:rPr>
              <w:t>Other  Departmental</w:t>
            </w:r>
          </w:p>
          <w:p w:rsidR="00A57ABA" w:rsidRPr="00E2049C" w:rsidRDefault="00A57ABA" w:rsidP="007B2F49">
            <w:pPr>
              <w:pStyle w:val="Tablebullet"/>
              <w:rPr>
                <w:rStyle w:val="TablebulletChar"/>
                <w:sz w:val="16"/>
                <w:szCs w:val="16"/>
              </w:rPr>
            </w:pPr>
            <w:r w:rsidRPr="00E2049C">
              <w:rPr>
                <w:rStyle w:val="TablebulletChar"/>
                <w:sz w:val="16"/>
                <w:szCs w:val="16"/>
              </w:rPr>
              <w:t>Outcome 2</w:t>
            </w:r>
          </w:p>
          <w:p w:rsidR="00A57ABA" w:rsidRPr="00E2049C" w:rsidRDefault="00A57ABA" w:rsidP="007B2F49">
            <w:pPr>
              <w:pStyle w:val="Tablebullet"/>
              <w:rPr>
                <w:sz w:val="16"/>
                <w:szCs w:val="16"/>
              </w:rPr>
            </w:pPr>
            <w:r w:rsidRPr="00E2049C">
              <w:rPr>
                <w:rStyle w:val="TablebulletChar"/>
                <w:sz w:val="16"/>
                <w:szCs w:val="16"/>
              </w:rPr>
              <w:t>General Services</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Grow</w:t>
            </w:r>
          </w:p>
        </w:tc>
        <w:tc>
          <w:tcPr>
            <w:tcW w:w="3261" w:type="dxa"/>
          </w:tcPr>
          <w:p w:rsidR="00A57ABA" w:rsidRPr="00E2049C" w:rsidRDefault="00A57ABA" w:rsidP="007B2F49">
            <w:pPr>
              <w:pStyle w:val="Tablebullet"/>
              <w:rPr>
                <w:sz w:val="16"/>
                <w:szCs w:val="16"/>
              </w:rPr>
            </w:pPr>
            <w:r w:rsidRPr="00E2049C">
              <w:rPr>
                <w:sz w:val="16"/>
                <w:szCs w:val="16"/>
              </w:rPr>
              <w:t>Funds raised solely from individuals' personal contributions to a fund raising event.</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$626.55</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11/11/2016</w:t>
            </w:r>
          </w:p>
        </w:tc>
        <w:tc>
          <w:tcPr>
            <w:tcW w:w="768" w:type="dxa"/>
          </w:tcPr>
          <w:p w:rsidR="00A57ABA" w:rsidRPr="00E2049C" w:rsidRDefault="00A57ABA" w:rsidP="007B2F49">
            <w:pPr>
              <w:pStyle w:val="TableText"/>
              <w:rPr>
                <w:sz w:val="16"/>
                <w:szCs w:val="16"/>
              </w:rPr>
            </w:pPr>
            <w:r w:rsidRPr="00E2049C">
              <w:rPr>
                <w:sz w:val="16"/>
                <w:szCs w:val="16"/>
              </w:rPr>
              <w:t>N/A</w:t>
            </w:r>
          </w:p>
        </w:tc>
        <w:tc>
          <w:tcPr>
            <w:tcW w:w="1206" w:type="dxa"/>
          </w:tcPr>
          <w:p w:rsidR="00A57ABA" w:rsidRPr="00E2049C" w:rsidRDefault="00A57ABA" w:rsidP="007B2F49">
            <w:pPr>
              <w:pStyle w:val="TableText"/>
              <w:rPr>
                <w:sz w:val="16"/>
                <w:szCs w:val="16"/>
              </w:rPr>
            </w:pPr>
            <w:r w:rsidRPr="00E2049C">
              <w:rPr>
                <w:sz w:val="16"/>
                <w:szCs w:val="16"/>
              </w:rPr>
              <w:t>Holland park QLD 4121</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bullet"/>
              <w:numPr>
                <w:ilvl w:val="0"/>
                <w:numId w:val="0"/>
              </w:numPr>
              <w:rPr>
                <w:sz w:val="16"/>
                <w:szCs w:val="16"/>
              </w:rPr>
            </w:pPr>
            <w:r w:rsidRPr="00E2049C">
              <w:rPr>
                <w:sz w:val="16"/>
                <w:szCs w:val="16"/>
              </w:rPr>
              <w:t>Other  Departmental</w:t>
            </w:r>
          </w:p>
          <w:p w:rsidR="00A57ABA" w:rsidRPr="00E2049C" w:rsidRDefault="00A57ABA" w:rsidP="007B2F49">
            <w:pPr>
              <w:pStyle w:val="Tablebullet"/>
              <w:rPr>
                <w:rStyle w:val="TablebulletChar"/>
                <w:sz w:val="16"/>
                <w:szCs w:val="16"/>
              </w:rPr>
            </w:pPr>
            <w:r w:rsidRPr="00E2049C">
              <w:rPr>
                <w:rStyle w:val="TablebulletChar"/>
                <w:sz w:val="16"/>
                <w:szCs w:val="16"/>
              </w:rPr>
              <w:t>Outcome 2</w:t>
            </w:r>
          </w:p>
          <w:p w:rsidR="00A57ABA" w:rsidRPr="00E2049C" w:rsidRDefault="00A57ABA" w:rsidP="007B2F49">
            <w:pPr>
              <w:pStyle w:val="Tablebullet"/>
              <w:rPr>
                <w:sz w:val="16"/>
                <w:szCs w:val="16"/>
              </w:rPr>
            </w:pPr>
            <w:r w:rsidRPr="00E2049C">
              <w:rPr>
                <w:rStyle w:val="TablebulletChar"/>
                <w:sz w:val="16"/>
                <w:szCs w:val="16"/>
              </w:rPr>
              <w:t>General Services</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Communities​​@​​Work</w:t>
            </w:r>
          </w:p>
        </w:tc>
        <w:tc>
          <w:tcPr>
            <w:tcW w:w="3261" w:type="dxa"/>
          </w:tcPr>
          <w:p w:rsidR="00A57ABA" w:rsidRPr="00E2049C" w:rsidRDefault="00A57ABA" w:rsidP="007B2F49">
            <w:pPr>
              <w:pStyle w:val="Tablebullet"/>
              <w:rPr>
                <w:sz w:val="16"/>
                <w:szCs w:val="16"/>
              </w:rPr>
            </w:pPr>
            <w:r w:rsidRPr="00E2049C">
              <w:rPr>
                <w:sz w:val="16"/>
                <w:szCs w:val="16"/>
              </w:rPr>
              <w:t>Funds raised solely from individuals' personal contributions to a fund raising event.</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$1,114.40</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21/10/2016</w:t>
            </w:r>
          </w:p>
        </w:tc>
        <w:tc>
          <w:tcPr>
            <w:tcW w:w="768" w:type="dxa"/>
          </w:tcPr>
          <w:p w:rsidR="00A57ABA" w:rsidRPr="00E2049C" w:rsidRDefault="00A57ABA" w:rsidP="007B2F49">
            <w:pPr>
              <w:pStyle w:val="TableText"/>
              <w:rPr>
                <w:sz w:val="16"/>
                <w:szCs w:val="16"/>
              </w:rPr>
            </w:pPr>
            <w:r w:rsidRPr="00E2049C">
              <w:rPr>
                <w:sz w:val="16"/>
                <w:szCs w:val="16"/>
              </w:rPr>
              <w:t>N/A</w:t>
            </w:r>
          </w:p>
        </w:tc>
        <w:tc>
          <w:tcPr>
            <w:tcW w:w="1206" w:type="dxa"/>
          </w:tcPr>
          <w:p w:rsidR="00A57ABA" w:rsidRPr="00E2049C" w:rsidRDefault="00A57ABA" w:rsidP="007B2F49">
            <w:pPr>
              <w:pStyle w:val="TableText"/>
              <w:rPr>
                <w:sz w:val="16"/>
                <w:szCs w:val="16"/>
              </w:rPr>
            </w:pPr>
            <w:r w:rsidRPr="00E2049C">
              <w:rPr>
                <w:sz w:val="16"/>
                <w:szCs w:val="16"/>
              </w:rPr>
              <w:t>Greenway ACT 2900</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bullet"/>
              <w:numPr>
                <w:ilvl w:val="0"/>
                <w:numId w:val="0"/>
              </w:numPr>
              <w:rPr>
                <w:sz w:val="16"/>
                <w:szCs w:val="16"/>
              </w:rPr>
            </w:pPr>
            <w:r w:rsidRPr="00E2049C">
              <w:rPr>
                <w:sz w:val="16"/>
                <w:szCs w:val="16"/>
              </w:rPr>
              <w:t>Other  Departmental</w:t>
            </w:r>
          </w:p>
          <w:p w:rsidR="00A57ABA" w:rsidRPr="00E2049C" w:rsidRDefault="00A57ABA" w:rsidP="007B2F49">
            <w:pPr>
              <w:pStyle w:val="Tablebullet"/>
              <w:rPr>
                <w:rStyle w:val="TablebulletChar"/>
                <w:sz w:val="16"/>
                <w:szCs w:val="16"/>
              </w:rPr>
            </w:pPr>
            <w:r w:rsidRPr="00E2049C">
              <w:rPr>
                <w:rStyle w:val="TablebulletChar"/>
                <w:sz w:val="16"/>
                <w:szCs w:val="16"/>
              </w:rPr>
              <w:t>Outcome 2</w:t>
            </w:r>
          </w:p>
          <w:p w:rsidR="00A57ABA" w:rsidRPr="00E2049C" w:rsidRDefault="00A57ABA" w:rsidP="007B2F49">
            <w:pPr>
              <w:pStyle w:val="Tablebullet"/>
              <w:rPr>
                <w:sz w:val="16"/>
                <w:szCs w:val="16"/>
              </w:rPr>
            </w:pPr>
            <w:r w:rsidRPr="00E2049C">
              <w:rPr>
                <w:rStyle w:val="TablebulletChar"/>
                <w:sz w:val="16"/>
                <w:szCs w:val="16"/>
              </w:rPr>
              <w:t>General Services</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Parents, Families and Friends of Lesbians and Gays</w:t>
            </w:r>
          </w:p>
        </w:tc>
        <w:tc>
          <w:tcPr>
            <w:tcW w:w="3261" w:type="dxa"/>
          </w:tcPr>
          <w:p w:rsidR="00A57ABA" w:rsidRPr="00E2049C" w:rsidRDefault="00A57ABA" w:rsidP="007B2F49">
            <w:pPr>
              <w:pStyle w:val="Tablebullet"/>
              <w:rPr>
                <w:sz w:val="16"/>
                <w:szCs w:val="16"/>
              </w:rPr>
            </w:pPr>
            <w:r w:rsidRPr="00E2049C">
              <w:rPr>
                <w:sz w:val="16"/>
                <w:szCs w:val="16"/>
              </w:rPr>
              <w:t>Funds raised solely from individuals' personal contributions to a fund raising event.</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$1,008.00</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12/09/2016</w:t>
            </w:r>
          </w:p>
        </w:tc>
        <w:tc>
          <w:tcPr>
            <w:tcW w:w="768" w:type="dxa"/>
          </w:tcPr>
          <w:p w:rsidR="00A57ABA" w:rsidRPr="00E2049C" w:rsidRDefault="00A57ABA" w:rsidP="007B2F49">
            <w:pPr>
              <w:pStyle w:val="TableText"/>
              <w:rPr>
                <w:sz w:val="16"/>
                <w:szCs w:val="16"/>
              </w:rPr>
            </w:pPr>
            <w:r w:rsidRPr="00E2049C">
              <w:rPr>
                <w:sz w:val="16"/>
                <w:szCs w:val="16"/>
              </w:rPr>
              <w:t>N/A</w:t>
            </w:r>
          </w:p>
        </w:tc>
        <w:tc>
          <w:tcPr>
            <w:tcW w:w="1206" w:type="dxa"/>
          </w:tcPr>
          <w:p w:rsidR="00A57ABA" w:rsidRPr="00E2049C" w:rsidRDefault="00A57ABA" w:rsidP="007B2F49">
            <w:pPr>
              <w:pStyle w:val="TableText"/>
              <w:rPr>
                <w:sz w:val="16"/>
                <w:szCs w:val="16"/>
              </w:rPr>
            </w:pPr>
            <w:r w:rsidRPr="00E2049C">
              <w:rPr>
                <w:sz w:val="16"/>
                <w:szCs w:val="16"/>
              </w:rPr>
              <w:t>Dickson ACT 2602</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bullet"/>
              <w:numPr>
                <w:ilvl w:val="0"/>
                <w:numId w:val="0"/>
              </w:numPr>
              <w:rPr>
                <w:sz w:val="16"/>
                <w:szCs w:val="16"/>
              </w:rPr>
            </w:pPr>
            <w:r w:rsidRPr="00E2049C">
              <w:rPr>
                <w:sz w:val="16"/>
                <w:szCs w:val="16"/>
              </w:rPr>
              <w:t>Other  Departmental</w:t>
            </w:r>
          </w:p>
          <w:p w:rsidR="00A57ABA" w:rsidRPr="00E2049C" w:rsidRDefault="00A57ABA" w:rsidP="007B2F49">
            <w:pPr>
              <w:pStyle w:val="Tablebullet"/>
              <w:rPr>
                <w:rStyle w:val="TablebulletChar"/>
                <w:sz w:val="16"/>
                <w:szCs w:val="16"/>
              </w:rPr>
            </w:pPr>
            <w:r w:rsidRPr="00E2049C">
              <w:rPr>
                <w:rStyle w:val="TablebulletChar"/>
                <w:sz w:val="16"/>
                <w:szCs w:val="16"/>
              </w:rPr>
              <w:t>Outcome 2</w:t>
            </w:r>
          </w:p>
          <w:p w:rsidR="00A57ABA" w:rsidRPr="00E2049C" w:rsidRDefault="00A57ABA" w:rsidP="007B2F49">
            <w:pPr>
              <w:pStyle w:val="Tablebullet"/>
              <w:rPr>
                <w:sz w:val="16"/>
                <w:szCs w:val="16"/>
              </w:rPr>
            </w:pPr>
            <w:r w:rsidRPr="00E2049C">
              <w:rPr>
                <w:rStyle w:val="TablebulletChar"/>
                <w:sz w:val="16"/>
                <w:szCs w:val="16"/>
              </w:rPr>
              <w:t>General Services</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Communities​​@​​Work</w:t>
            </w:r>
          </w:p>
        </w:tc>
        <w:tc>
          <w:tcPr>
            <w:tcW w:w="3261" w:type="dxa"/>
          </w:tcPr>
          <w:p w:rsidR="00A57ABA" w:rsidRPr="00E2049C" w:rsidRDefault="00A57ABA" w:rsidP="007B2F49">
            <w:pPr>
              <w:pStyle w:val="Tablebullet"/>
              <w:rPr>
                <w:sz w:val="16"/>
                <w:szCs w:val="16"/>
              </w:rPr>
            </w:pPr>
            <w:r w:rsidRPr="00E2049C">
              <w:rPr>
                <w:sz w:val="16"/>
                <w:szCs w:val="16"/>
              </w:rPr>
              <w:t>Funds raised solely from individuals' personal contributions to a fund raising event.</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$544.20</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19/08/2016</w:t>
            </w:r>
          </w:p>
        </w:tc>
        <w:tc>
          <w:tcPr>
            <w:tcW w:w="768" w:type="dxa"/>
          </w:tcPr>
          <w:p w:rsidR="00A57ABA" w:rsidRPr="00E2049C" w:rsidRDefault="00A57ABA" w:rsidP="007B2F49">
            <w:pPr>
              <w:pStyle w:val="TableText"/>
              <w:rPr>
                <w:sz w:val="16"/>
                <w:szCs w:val="16"/>
              </w:rPr>
            </w:pPr>
            <w:r w:rsidRPr="00E2049C">
              <w:rPr>
                <w:sz w:val="16"/>
                <w:szCs w:val="16"/>
              </w:rPr>
              <w:t>N/A</w:t>
            </w:r>
          </w:p>
        </w:tc>
        <w:tc>
          <w:tcPr>
            <w:tcW w:w="1206" w:type="dxa"/>
          </w:tcPr>
          <w:p w:rsidR="00A57ABA" w:rsidRPr="00E2049C" w:rsidRDefault="00A57ABA" w:rsidP="007B2F49">
            <w:pPr>
              <w:pStyle w:val="TableText"/>
              <w:rPr>
                <w:sz w:val="16"/>
                <w:szCs w:val="16"/>
              </w:rPr>
            </w:pPr>
            <w:r w:rsidRPr="00E2049C">
              <w:rPr>
                <w:sz w:val="16"/>
                <w:szCs w:val="16"/>
              </w:rPr>
              <w:t>Greenway ACT 2900</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lastRenderedPageBreak/>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bullet"/>
              <w:numPr>
                <w:ilvl w:val="0"/>
                <w:numId w:val="0"/>
              </w:numPr>
              <w:rPr>
                <w:sz w:val="16"/>
                <w:szCs w:val="16"/>
              </w:rPr>
            </w:pPr>
            <w:r w:rsidRPr="00E2049C">
              <w:rPr>
                <w:sz w:val="16"/>
                <w:szCs w:val="16"/>
              </w:rPr>
              <w:t>Other  Departmental</w:t>
            </w:r>
          </w:p>
          <w:p w:rsidR="00A57ABA" w:rsidRPr="00E2049C" w:rsidRDefault="00A57ABA" w:rsidP="007B2F49">
            <w:pPr>
              <w:pStyle w:val="Tablebullet"/>
              <w:rPr>
                <w:rStyle w:val="TablebulletChar"/>
                <w:sz w:val="16"/>
                <w:szCs w:val="16"/>
              </w:rPr>
            </w:pPr>
            <w:r w:rsidRPr="00E2049C">
              <w:rPr>
                <w:rStyle w:val="TablebulletChar"/>
                <w:sz w:val="16"/>
                <w:szCs w:val="16"/>
              </w:rPr>
              <w:t>Outcome 2</w:t>
            </w:r>
          </w:p>
          <w:p w:rsidR="00A57ABA" w:rsidRPr="00E2049C" w:rsidRDefault="00A57ABA" w:rsidP="007B2F49">
            <w:pPr>
              <w:pStyle w:val="Tablebullet"/>
              <w:rPr>
                <w:sz w:val="16"/>
                <w:szCs w:val="16"/>
              </w:rPr>
            </w:pPr>
            <w:r w:rsidRPr="00E2049C">
              <w:rPr>
                <w:rStyle w:val="TablebulletChar"/>
                <w:sz w:val="16"/>
                <w:szCs w:val="16"/>
              </w:rPr>
              <w:t>General Services</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Communities​​@​​Work</w:t>
            </w:r>
          </w:p>
        </w:tc>
        <w:tc>
          <w:tcPr>
            <w:tcW w:w="3261" w:type="dxa"/>
          </w:tcPr>
          <w:p w:rsidR="00A57ABA" w:rsidRPr="00E2049C" w:rsidRDefault="00A57ABA" w:rsidP="007B2F49">
            <w:pPr>
              <w:pStyle w:val="Tablebullet"/>
              <w:rPr>
                <w:sz w:val="16"/>
                <w:szCs w:val="16"/>
              </w:rPr>
            </w:pPr>
            <w:r w:rsidRPr="00E2049C">
              <w:rPr>
                <w:sz w:val="16"/>
                <w:szCs w:val="16"/>
              </w:rPr>
              <w:t>Funds raised solely from individuals' personal contributions to a fund raising event.</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$701.00</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21/07/2016</w:t>
            </w:r>
          </w:p>
        </w:tc>
        <w:tc>
          <w:tcPr>
            <w:tcW w:w="768" w:type="dxa"/>
          </w:tcPr>
          <w:p w:rsidR="00A57ABA" w:rsidRPr="00E2049C" w:rsidRDefault="00A57ABA" w:rsidP="007B2F49">
            <w:pPr>
              <w:pStyle w:val="TableText"/>
              <w:rPr>
                <w:sz w:val="16"/>
                <w:szCs w:val="16"/>
              </w:rPr>
            </w:pPr>
            <w:r w:rsidRPr="00E2049C">
              <w:rPr>
                <w:sz w:val="16"/>
                <w:szCs w:val="16"/>
              </w:rPr>
              <w:t>N/A</w:t>
            </w:r>
          </w:p>
        </w:tc>
        <w:tc>
          <w:tcPr>
            <w:tcW w:w="1206" w:type="dxa"/>
          </w:tcPr>
          <w:p w:rsidR="00A57ABA" w:rsidRPr="00E2049C" w:rsidRDefault="00A57ABA" w:rsidP="007B2F49">
            <w:pPr>
              <w:pStyle w:val="TableText"/>
              <w:rPr>
                <w:sz w:val="16"/>
                <w:szCs w:val="16"/>
              </w:rPr>
            </w:pPr>
            <w:r w:rsidRPr="00E2049C">
              <w:rPr>
                <w:sz w:val="16"/>
                <w:szCs w:val="16"/>
              </w:rPr>
              <w:t>Greenway ACT 2900</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bullet"/>
              <w:numPr>
                <w:ilvl w:val="0"/>
                <w:numId w:val="0"/>
              </w:numPr>
              <w:rPr>
                <w:sz w:val="16"/>
                <w:szCs w:val="16"/>
              </w:rPr>
            </w:pPr>
            <w:r w:rsidRPr="00E2049C">
              <w:rPr>
                <w:sz w:val="16"/>
                <w:szCs w:val="16"/>
              </w:rPr>
              <w:t>Other  Departmental</w:t>
            </w:r>
          </w:p>
          <w:p w:rsidR="00A57ABA" w:rsidRPr="00E2049C" w:rsidRDefault="00A57ABA" w:rsidP="007B2F49">
            <w:pPr>
              <w:pStyle w:val="Tablebullet"/>
              <w:rPr>
                <w:rStyle w:val="TablebulletChar"/>
                <w:sz w:val="16"/>
                <w:szCs w:val="16"/>
              </w:rPr>
            </w:pPr>
            <w:r w:rsidRPr="00E2049C">
              <w:rPr>
                <w:rStyle w:val="TablebulletChar"/>
                <w:sz w:val="16"/>
                <w:szCs w:val="16"/>
              </w:rPr>
              <w:t>Outcome 2</w:t>
            </w:r>
          </w:p>
          <w:p w:rsidR="00A57ABA" w:rsidRPr="00E2049C" w:rsidRDefault="00A57ABA" w:rsidP="007B2F49">
            <w:pPr>
              <w:pStyle w:val="Tablebullet"/>
              <w:rPr>
                <w:sz w:val="16"/>
                <w:szCs w:val="16"/>
              </w:rPr>
            </w:pPr>
            <w:r w:rsidRPr="00E2049C">
              <w:rPr>
                <w:rStyle w:val="TablebulletChar"/>
                <w:sz w:val="16"/>
                <w:szCs w:val="16"/>
              </w:rPr>
              <w:t>General Services</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White Ribbon</w:t>
            </w:r>
          </w:p>
        </w:tc>
        <w:tc>
          <w:tcPr>
            <w:tcW w:w="3261" w:type="dxa"/>
          </w:tcPr>
          <w:p w:rsidR="00A57ABA" w:rsidRPr="00E2049C" w:rsidRDefault="00A57ABA" w:rsidP="007B2F49">
            <w:pPr>
              <w:pStyle w:val="Tablebullet"/>
              <w:rPr>
                <w:sz w:val="16"/>
                <w:szCs w:val="16"/>
              </w:rPr>
            </w:pPr>
            <w:r w:rsidRPr="00E2049C">
              <w:rPr>
                <w:sz w:val="16"/>
                <w:szCs w:val="16"/>
              </w:rPr>
              <w:t>Funds raised solely from individuals' personal contributions to a fund raising event.</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$145.00</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27/05/2016</w:t>
            </w:r>
          </w:p>
        </w:tc>
        <w:tc>
          <w:tcPr>
            <w:tcW w:w="768" w:type="dxa"/>
          </w:tcPr>
          <w:p w:rsidR="00A57ABA" w:rsidRPr="00E2049C" w:rsidRDefault="00A57ABA" w:rsidP="007B2F49">
            <w:pPr>
              <w:pStyle w:val="TableText"/>
              <w:rPr>
                <w:sz w:val="16"/>
                <w:szCs w:val="16"/>
              </w:rPr>
            </w:pPr>
            <w:r w:rsidRPr="00E2049C">
              <w:rPr>
                <w:sz w:val="16"/>
                <w:szCs w:val="16"/>
              </w:rPr>
              <w:t>N/A</w:t>
            </w:r>
          </w:p>
        </w:tc>
        <w:tc>
          <w:tcPr>
            <w:tcW w:w="1206" w:type="dxa"/>
          </w:tcPr>
          <w:p w:rsidR="00A57ABA" w:rsidRPr="00E2049C" w:rsidRDefault="00A57ABA" w:rsidP="007B2F49">
            <w:pPr>
              <w:pStyle w:val="TableText"/>
              <w:rPr>
                <w:sz w:val="16"/>
                <w:szCs w:val="16"/>
              </w:rPr>
            </w:pPr>
            <w:r w:rsidRPr="00E2049C">
              <w:rPr>
                <w:sz w:val="16"/>
                <w:szCs w:val="16"/>
              </w:rPr>
              <w:t>North Sydney NSW 2059</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bullet"/>
              <w:numPr>
                <w:ilvl w:val="0"/>
                <w:numId w:val="0"/>
              </w:numPr>
              <w:rPr>
                <w:sz w:val="16"/>
                <w:szCs w:val="16"/>
              </w:rPr>
            </w:pPr>
            <w:r w:rsidRPr="00E2049C">
              <w:rPr>
                <w:sz w:val="16"/>
                <w:szCs w:val="16"/>
              </w:rPr>
              <w:t>Other  Departmental</w:t>
            </w:r>
          </w:p>
          <w:p w:rsidR="00A57ABA" w:rsidRPr="00E2049C" w:rsidRDefault="00A57ABA" w:rsidP="007B2F49">
            <w:pPr>
              <w:pStyle w:val="Tablebullet"/>
              <w:rPr>
                <w:rStyle w:val="TablebulletChar"/>
                <w:sz w:val="16"/>
                <w:szCs w:val="16"/>
              </w:rPr>
            </w:pPr>
            <w:r w:rsidRPr="00E2049C">
              <w:rPr>
                <w:rStyle w:val="TablebulletChar"/>
                <w:sz w:val="16"/>
                <w:szCs w:val="16"/>
              </w:rPr>
              <w:t>Outcome 2</w:t>
            </w:r>
          </w:p>
          <w:p w:rsidR="00A57ABA" w:rsidRPr="00E2049C" w:rsidRDefault="00A57ABA" w:rsidP="007B2F49">
            <w:pPr>
              <w:pStyle w:val="Tablebullet"/>
              <w:rPr>
                <w:sz w:val="16"/>
                <w:szCs w:val="16"/>
              </w:rPr>
            </w:pPr>
            <w:r w:rsidRPr="00E2049C">
              <w:rPr>
                <w:rStyle w:val="TablebulletChar"/>
                <w:sz w:val="16"/>
                <w:szCs w:val="16"/>
              </w:rPr>
              <w:t>General Services</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Communities​​@​​Work</w:t>
            </w:r>
          </w:p>
        </w:tc>
        <w:tc>
          <w:tcPr>
            <w:tcW w:w="3261" w:type="dxa"/>
          </w:tcPr>
          <w:p w:rsidR="00A57ABA" w:rsidRPr="00E2049C" w:rsidRDefault="00A57ABA" w:rsidP="007B2F49">
            <w:pPr>
              <w:pStyle w:val="Tablebullet"/>
              <w:rPr>
                <w:sz w:val="16"/>
                <w:szCs w:val="16"/>
              </w:rPr>
            </w:pPr>
            <w:r w:rsidRPr="00E2049C">
              <w:rPr>
                <w:sz w:val="16"/>
                <w:szCs w:val="16"/>
              </w:rPr>
              <w:t>Funds raised solely from individuals' personal contributions at a LGBTI+ Network happy hour staff fundraiser in support of Communities@​Work</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$18.75</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18/04/2016</w:t>
            </w:r>
          </w:p>
        </w:tc>
        <w:tc>
          <w:tcPr>
            <w:tcW w:w="768" w:type="dxa"/>
          </w:tcPr>
          <w:p w:rsidR="00A57ABA" w:rsidRPr="00E2049C" w:rsidRDefault="00A57ABA" w:rsidP="007B2F49">
            <w:pPr>
              <w:pStyle w:val="TableText"/>
              <w:rPr>
                <w:sz w:val="16"/>
                <w:szCs w:val="16"/>
              </w:rPr>
            </w:pPr>
            <w:r w:rsidRPr="00E2049C">
              <w:rPr>
                <w:sz w:val="16"/>
                <w:szCs w:val="16"/>
              </w:rPr>
              <w:t>N/A</w:t>
            </w:r>
          </w:p>
        </w:tc>
        <w:tc>
          <w:tcPr>
            <w:tcW w:w="1206" w:type="dxa"/>
          </w:tcPr>
          <w:p w:rsidR="00A57ABA" w:rsidRPr="00E2049C" w:rsidRDefault="00A57ABA" w:rsidP="007B2F49">
            <w:pPr>
              <w:pStyle w:val="TableText"/>
              <w:rPr>
                <w:sz w:val="16"/>
                <w:szCs w:val="16"/>
              </w:rPr>
            </w:pPr>
            <w:r w:rsidRPr="00E2049C">
              <w:rPr>
                <w:sz w:val="16"/>
                <w:szCs w:val="16"/>
              </w:rPr>
              <w:t>Greenway ACT 2900</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bullet"/>
              <w:numPr>
                <w:ilvl w:val="0"/>
                <w:numId w:val="0"/>
              </w:numPr>
              <w:rPr>
                <w:sz w:val="16"/>
                <w:szCs w:val="16"/>
              </w:rPr>
            </w:pPr>
            <w:r w:rsidRPr="00E2049C">
              <w:rPr>
                <w:sz w:val="16"/>
                <w:szCs w:val="16"/>
              </w:rPr>
              <w:t>Other  Departmental</w:t>
            </w:r>
          </w:p>
          <w:p w:rsidR="00A57ABA" w:rsidRPr="00E2049C" w:rsidRDefault="00A57ABA" w:rsidP="007B2F49">
            <w:pPr>
              <w:pStyle w:val="Tablebullet"/>
              <w:rPr>
                <w:rStyle w:val="TablebulletChar"/>
                <w:sz w:val="16"/>
                <w:szCs w:val="16"/>
              </w:rPr>
            </w:pPr>
            <w:r w:rsidRPr="00E2049C">
              <w:rPr>
                <w:rStyle w:val="TablebulletChar"/>
                <w:sz w:val="16"/>
                <w:szCs w:val="16"/>
              </w:rPr>
              <w:t>Outcome 2</w:t>
            </w:r>
          </w:p>
          <w:p w:rsidR="00A57ABA" w:rsidRPr="00E2049C" w:rsidRDefault="00A57ABA" w:rsidP="007B2F49">
            <w:pPr>
              <w:pStyle w:val="Tablebullet"/>
              <w:rPr>
                <w:sz w:val="16"/>
                <w:szCs w:val="16"/>
              </w:rPr>
            </w:pPr>
            <w:r w:rsidRPr="00E2049C">
              <w:rPr>
                <w:rStyle w:val="TablebulletChar"/>
                <w:sz w:val="16"/>
                <w:szCs w:val="16"/>
              </w:rPr>
              <w:t>General Services</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Communities​​@​​Work</w:t>
            </w:r>
          </w:p>
        </w:tc>
        <w:tc>
          <w:tcPr>
            <w:tcW w:w="3261" w:type="dxa"/>
          </w:tcPr>
          <w:p w:rsidR="00A57ABA" w:rsidRPr="00E2049C" w:rsidRDefault="00A57ABA" w:rsidP="007B2F49">
            <w:pPr>
              <w:pStyle w:val="Tablebullet"/>
              <w:rPr>
                <w:sz w:val="16"/>
                <w:szCs w:val="16"/>
              </w:rPr>
            </w:pPr>
            <w:r w:rsidRPr="00E2049C">
              <w:rPr>
                <w:sz w:val="16"/>
                <w:szCs w:val="16"/>
              </w:rPr>
              <w:t>Funds raised solely from individuals' personal contributions at a trivia night staff fundraiser in support of Communities​​@Work</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$40.00</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15/04/2016</w:t>
            </w:r>
          </w:p>
        </w:tc>
        <w:tc>
          <w:tcPr>
            <w:tcW w:w="768" w:type="dxa"/>
          </w:tcPr>
          <w:p w:rsidR="00A57ABA" w:rsidRPr="00E2049C" w:rsidRDefault="00A57ABA" w:rsidP="007B2F49">
            <w:pPr>
              <w:pStyle w:val="TableText"/>
              <w:rPr>
                <w:sz w:val="16"/>
                <w:szCs w:val="16"/>
              </w:rPr>
            </w:pPr>
            <w:r w:rsidRPr="00E2049C">
              <w:rPr>
                <w:sz w:val="16"/>
                <w:szCs w:val="16"/>
              </w:rPr>
              <w:t>N/A</w:t>
            </w:r>
          </w:p>
        </w:tc>
        <w:tc>
          <w:tcPr>
            <w:tcW w:w="1206" w:type="dxa"/>
          </w:tcPr>
          <w:p w:rsidR="00A57ABA" w:rsidRPr="00E2049C" w:rsidRDefault="00A57ABA" w:rsidP="007B2F49">
            <w:pPr>
              <w:pStyle w:val="TableText"/>
              <w:rPr>
                <w:sz w:val="16"/>
                <w:szCs w:val="16"/>
              </w:rPr>
            </w:pPr>
            <w:r w:rsidRPr="00E2049C">
              <w:rPr>
                <w:sz w:val="16"/>
                <w:szCs w:val="16"/>
              </w:rPr>
              <w:t>Greenway ACT 2900</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bullet"/>
              <w:numPr>
                <w:ilvl w:val="0"/>
                <w:numId w:val="0"/>
              </w:numPr>
              <w:rPr>
                <w:sz w:val="16"/>
                <w:szCs w:val="16"/>
              </w:rPr>
            </w:pPr>
            <w:r w:rsidRPr="00E2049C">
              <w:rPr>
                <w:sz w:val="16"/>
                <w:szCs w:val="16"/>
              </w:rPr>
              <w:t>Other  Departmental</w:t>
            </w:r>
          </w:p>
          <w:p w:rsidR="00A57ABA" w:rsidRPr="00E2049C" w:rsidRDefault="00A57ABA" w:rsidP="007B2F49">
            <w:pPr>
              <w:pStyle w:val="Tablebullet"/>
              <w:rPr>
                <w:rStyle w:val="TablebulletChar"/>
                <w:sz w:val="16"/>
                <w:szCs w:val="16"/>
              </w:rPr>
            </w:pPr>
            <w:r w:rsidRPr="00E2049C">
              <w:rPr>
                <w:rStyle w:val="TablebulletChar"/>
                <w:sz w:val="16"/>
                <w:szCs w:val="16"/>
              </w:rPr>
              <w:t>Outcome 2</w:t>
            </w:r>
          </w:p>
          <w:p w:rsidR="00A57ABA" w:rsidRPr="00E2049C" w:rsidRDefault="00A57ABA" w:rsidP="007B2F49">
            <w:pPr>
              <w:pStyle w:val="Tablebullet"/>
              <w:rPr>
                <w:sz w:val="16"/>
                <w:szCs w:val="16"/>
              </w:rPr>
            </w:pPr>
            <w:r w:rsidRPr="00E2049C">
              <w:rPr>
                <w:rStyle w:val="TablebulletChar"/>
                <w:sz w:val="16"/>
                <w:szCs w:val="16"/>
              </w:rPr>
              <w:t>General Services</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RSPCA</w:t>
            </w:r>
          </w:p>
        </w:tc>
        <w:tc>
          <w:tcPr>
            <w:tcW w:w="3261" w:type="dxa"/>
          </w:tcPr>
          <w:p w:rsidR="00A57ABA" w:rsidRPr="00E2049C" w:rsidRDefault="00A57ABA" w:rsidP="007B2F49">
            <w:pPr>
              <w:pStyle w:val="Tablebullet"/>
              <w:rPr>
                <w:sz w:val="16"/>
                <w:szCs w:val="16"/>
              </w:rPr>
            </w:pPr>
            <w:r w:rsidRPr="00E2049C">
              <w:rPr>
                <w:sz w:val="16"/>
                <w:szCs w:val="16"/>
              </w:rPr>
              <w:t>Funds raised solely from individuals' personal contributions at a cupcake day staff fundraiser in support of the RSPCA.</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410450">
            <w:pPr>
              <w:pStyle w:val="TableText"/>
              <w:rPr>
                <w:sz w:val="16"/>
                <w:szCs w:val="16"/>
              </w:rPr>
            </w:pPr>
            <w:r w:rsidRPr="00E2049C">
              <w:rPr>
                <w:sz w:val="16"/>
                <w:szCs w:val="16"/>
              </w:rPr>
              <w:t>$</w:t>
            </w:r>
            <w:r w:rsidR="00410450">
              <w:rPr>
                <w:sz w:val="16"/>
                <w:szCs w:val="16"/>
              </w:rPr>
              <w:t>827.35</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15/04/2016</w:t>
            </w:r>
          </w:p>
        </w:tc>
        <w:tc>
          <w:tcPr>
            <w:tcW w:w="768" w:type="dxa"/>
          </w:tcPr>
          <w:p w:rsidR="00A57ABA" w:rsidRPr="00E2049C" w:rsidRDefault="00A57ABA" w:rsidP="007B2F49">
            <w:pPr>
              <w:pStyle w:val="TableText"/>
              <w:rPr>
                <w:sz w:val="16"/>
                <w:szCs w:val="16"/>
              </w:rPr>
            </w:pPr>
            <w:r w:rsidRPr="00E2049C">
              <w:rPr>
                <w:sz w:val="16"/>
                <w:szCs w:val="16"/>
              </w:rPr>
              <w:t>N/A</w:t>
            </w:r>
          </w:p>
        </w:tc>
        <w:tc>
          <w:tcPr>
            <w:tcW w:w="1206" w:type="dxa"/>
          </w:tcPr>
          <w:p w:rsidR="00A57ABA" w:rsidRPr="00E2049C" w:rsidRDefault="00A57ABA" w:rsidP="007B2F49">
            <w:pPr>
              <w:pStyle w:val="TableText"/>
              <w:rPr>
                <w:sz w:val="16"/>
                <w:szCs w:val="16"/>
              </w:rPr>
            </w:pPr>
            <w:r w:rsidRPr="00E2049C">
              <w:rPr>
                <w:sz w:val="16"/>
                <w:szCs w:val="16"/>
              </w:rPr>
              <w:t>Deakin ACT 2900</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bullet"/>
              <w:numPr>
                <w:ilvl w:val="0"/>
                <w:numId w:val="0"/>
              </w:numPr>
              <w:rPr>
                <w:sz w:val="16"/>
                <w:szCs w:val="16"/>
              </w:rPr>
            </w:pPr>
            <w:r w:rsidRPr="00E2049C">
              <w:rPr>
                <w:sz w:val="16"/>
                <w:szCs w:val="16"/>
              </w:rPr>
              <w:t>Other  Departmental</w:t>
            </w:r>
          </w:p>
          <w:p w:rsidR="00A57ABA" w:rsidRPr="00E2049C" w:rsidRDefault="00A57ABA" w:rsidP="007B2F49">
            <w:pPr>
              <w:pStyle w:val="Tablebullet"/>
              <w:rPr>
                <w:rStyle w:val="TablebulletChar"/>
                <w:sz w:val="16"/>
                <w:szCs w:val="16"/>
              </w:rPr>
            </w:pPr>
            <w:r w:rsidRPr="00E2049C">
              <w:rPr>
                <w:rStyle w:val="TablebulletChar"/>
                <w:sz w:val="16"/>
                <w:szCs w:val="16"/>
              </w:rPr>
              <w:t>Outcome 2</w:t>
            </w:r>
          </w:p>
          <w:p w:rsidR="00A57ABA" w:rsidRPr="00E2049C" w:rsidRDefault="00A57ABA" w:rsidP="007B2F49">
            <w:pPr>
              <w:pStyle w:val="Tablebullet"/>
              <w:rPr>
                <w:sz w:val="16"/>
                <w:szCs w:val="16"/>
              </w:rPr>
            </w:pPr>
            <w:r w:rsidRPr="00E2049C">
              <w:rPr>
                <w:rStyle w:val="TablebulletChar"/>
                <w:sz w:val="16"/>
                <w:szCs w:val="16"/>
              </w:rPr>
              <w:t>General Services</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Communities​​@​​Work</w:t>
            </w:r>
          </w:p>
        </w:tc>
        <w:tc>
          <w:tcPr>
            <w:tcW w:w="3261" w:type="dxa"/>
          </w:tcPr>
          <w:p w:rsidR="00A57ABA" w:rsidRPr="00E2049C" w:rsidRDefault="00A57ABA" w:rsidP="007B2F49">
            <w:pPr>
              <w:pStyle w:val="Tablebullet"/>
              <w:rPr>
                <w:sz w:val="16"/>
                <w:szCs w:val="16"/>
              </w:rPr>
            </w:pPr>
            <w:r w:rsidRPr="00E2049C">
              <w:rPr>
                <w:sz w:val="16"/>
                <w:szCs w:val="16"/>
              </w:rPr>
              <w:t>Funds raised solely from individuals' personal contributions at a staff soup kitchen fundraiser in support of Communities@​Work</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$422.27</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30/03/2016</w:t>
            </w:r>
          </w:p>
        </w:tc>
        <w:tc>
          <w:tcPr>
            <w:tcW w:w="768" w:type="dxa"/>
          </w:tcPr>
          <w:p w:rsidR="00A57ABA" w:rsidRPr="00E2049C" w:rsidRDefault="00A57ABA" w:rsidP="007B2F49">
            <w:pPr>
              <w:pStyle w:val="TableText"/>
              <w:rPr>
                <w:sz w:val="16"/>
                <w:szCs w:val="16"/>
              </w:rPr>
            </w:pPr>
            <w:r w:rsidRPr="00E2049C">
              <w:rPr>
                <w:sz w:val="16"/>
                <w:szCs w:val="16"/>
              </w:rPr>
              <w:t>N/A</w:t>
            </w:r>
          </w:p>
        </w:tc>
        <w:tc>
          <w:tcPr>
            <w:tcW w:w="1206" w:type="dxa"/>
          </w:tcPr>
          <w:p w:rsidR="00A57ABA" w:rsidRPr="00E2049C" w:rsidRDefault="00A57ABA" w:rsidP="007B2F49">
            <w:pPr>
              <w:pStyle w:val="TableText"/>
              <w:rPr>
                <w:sz w:val="16"/>
                <w:szCs w:val="16"/>
              </w:rPr>
            </w:pPr>
            <w:r w:rsidRPr="00E2049C">
              <w:rPr>
                <w:sz w:val="16"/>
                <w:szCs w:val="16"/>
              </w:rPr>
              <w:t>Greenway ACT 2900</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bullet"/>
              <w:numPr>
                <w:ilvl w:val="0"/>
                <w:numId w:val="0"/>
              </w:numPr>
              <w:rPr>
                <w:sz w:val="16"/>
                <w:szCs w:val="16"/>
              </w:rPr>
            </w:pPr>
            <w:r w:rsidRPr="00E2049C">
              <w:rPr>
                <w:sz w:val="16"/>
                <w:szCs w:val="16"/>
              </w:rPr>
              <w:t>Other  Departmental</w:t>
            </w:r>
          </w:p>
          <w:p w:rsidR="00A57ABA" w:rsidRPr="00E2049C" w:rsidRDefault="00A57ABA" w:rsidP="007B2F49">
            <w:pPr>
              <w:pStyle w:val="Tablebullet"/>
              <w:rPr>
                <w:rStyle w:val="TablebulletChar"/>
                <w:sz w:val="16"/>
                <w:szCs w:val="16"/>
              </w:rPr>
            </w:pPr>
            <w:r w:rsidRPr="00E2049C">
              <w:rPr>
                <w:rStyle w:val="TablebulletChar"/>
                <w:sz w:val="16"/>
                <w:szCs w:val="16"/>
              </w:rPr>
              <w:t>Outcome 2</w:t>
            </w:r>
          </w:p>
          <w:p w:rsidR="00A57ABA" w:rsidRPr="00E2049C" w:rsidRDefault="00A57ABA" w:rsidP="007B2F49">
            <w:pPr>
              <w:pStyle w:val="Tablebullet"/>
              <w:rPr>
                <w:sz w:val="16"/>
                <w:szCs w:val="16"/>
              </w:rPr>
            </w:pPr>
            <w:r w:rsidRPr="00E2049C">
              <w:rPr>
                <w:rStyle w:val="TablebulletChar"/>
                <w:sz w:val="16"/>
                <w:szCs w:val="16"/>
              </w:rPr>
              <w:t>General Services</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Communities​​@​​Work</w:t>
            </w:r>
          </w:p>
        </w:tc>
        <w:tc>
          <w:tcPr>
            <w:tcW w:w="3261" w:type="dxa"/>
          </w:tcPr>
          <w:p w:rsidR="00A57ABA" w:rsidRPr="00E2049C" w:rsidRDefault="00A57ABA" w:rsidP="007B2F49">
            <w:pPr>
              <w:pStyle w:val="Tablebullet"/>
              <w:rPr>
                <w:sz w:val="16"/>
                <w:szCs w:val="16"/>
              </w:rPr>
            </w:pPr>
            <w:r w:rsidRPr="00E2049C">
              <w:rPr>
                <w:sz w:val="16"/>
                <w:szCs w:val="16"/>
              </w:rPr>
              <w:t>Funds raised solely from individuals' personal contributions at a silent auction fundraiser in support of Communities@​​Work</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 xml:space="preserve">$580.50 </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30/03/2016</w:t>
            </w:r>
          </w:p>
        </w:tc>
        <w:tc>
          <w:tcPr>
            <w:tcW w:w="768" w:type="dxa"/>
          </w:tcPr>
          <w:p w:rsidR="00A57ABA" w:rsidRPr="00E2049C" w:rsidRDefault="00A57ABA" w:rsidP="007B2F49">
            <w:pPr>
              <w:pStyle w:val="TableText"/>
              <w:rPr>
                <w:sz w:val="16"/>
                <w:szCs w:val="16"/>
              </w:rPr>
            </w:pPr>
            <w:r w:rsidRPr="00E2049C">
              <w:rPr>
                <w:sz w:val="16"/>
                <w:szCs w:val="16"/>
              </w:rPr>
              <w:t>N/A</w:t>
            </w:r>
          </w:p>
        </w:tc>
        <w:tc>
          <w:tcPr>
            <w:tcW w:w="1206" w:type="dxa"/>
          </w:tcPr>
          <w:p w:rsidR="00A57ABA" w:rsidRPr="00E2049C" w:rsidRDefault="00A57ABA" w:rsidP="007B2F49">
            <w:pPr>
              <w:pStyle w:val="TableText"/>
              <w:rPr>
                <w:sz w:val="16"/>
                <w:szCs w:val="16"/>
              </w:rPr>
            </w:pPr>
            <w:r w:rsidRPr="00E2049C">
              <w:rPr>
                <w:sz w:val="16"/>
                <w:szCs w:val="16"/>
              </w:rPr>
              <w:t>Greenway ACT 2900</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bullet"/>
              <w:numPr>
                <w:ilvl w:val="0"/>
                <w:numId w:val="0"/>
              </w:numPr>
              <w:rPr>
                <w:sz w:val="16"/>
                <w:szCs w:val="16"/>
              </w:rPr>
            </w:pPr>
            <w:r w:rsidRPr="00E2049C">
              <w:rPr>
                <w:sz w:val="16"/>
                <w:szCs w:val="16"/>
              </w:rPr>
              <w:t>Grants in Aid</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RSPCA Australia</w:t>
            </w:r>
          </w:p>
        </w:tc>
        <w:tc>
          <w:tcPr>
            <w:tcW w:w="3261" w:type="dxa"/>
          </w:tcPr>
          <w:p w:rsidR="00A57ABA" w:rsidRPr="00E2049C" w:rsidRDefault="00A57ABA" w:rsidP="007B2F49">
            <w:pPr>
              <w:pStyle w:val="Tablebullet"/>
              <w:rPr>
                <w:sz w:val="16"/>
                <w:szCs w:val="16"/>
              </w:rPr>
            </w:pPr>
            <w:r w:rsidRPr="00E2049C">
              <w:rPr>
                <w:sz w:val="16"/>
                <w:szCs w:val="16"/>
              </w:rPr>
              <w:t>Production of policy and position papers;</w:t>
            </w:r>
          </w:p>
          <w:p w:rsidR="00A57ABA" w:rsidRPr="00E2049C" w:rsidRDefault="00A57ABA" w:rsidP="007B2F49">
            <w:pPr>
              <w:pStyle w:val="Tablebullet"/>
              <w:rPr>
                <w:sz w:val="16"/>
                <w:szCs w:val="16"/>
              </w:rPr>
            </w:pPr>
            <w:r w:rsidRPr="00E2049C">
              <w:rPr>
                <w:sz w:val="16"/>
                <w:szCs w:val="16"/>
              </w:rPr>
              <w:t>2016 Animal Welfare seminar;</w:t>
            </w:r>
          </w:p>
          <w:p w:rsidR="00A57ABA" w:rsidRPr="00E2049C" w:rsidRDefault="00A57ABA" w:rsidP="007B2F49">
            <w:pPr>
              <w:pStyle w:val="Tablebullet"/>
              <w:rPr>
                <w:sz w:val="16"/>
                <w:szCs w:val="16"/>
              </w:rPr>
            </w:pPr>
            <w:r w:rsidRPr="00E2049C">
              <w:rPr>
                <w:sz w:val="16"/>
                <w:szCs w:val="16"/>
              </w:rPr>
              <w:t>Education of the community via targeted education campaigns, website and Science Update; and</w:t>
            </w:r>
          </w:p>
          <w:p w:rsidR="00A57ABA" w:rsidRPr="00E2049C" w:rsidRDefault="00A57ABA" w:rsidP="007B2F49">
            <w:pPr>
              <w:pStyle w:val="Tablebullet"/>
              <w:rPr>
                <w:sz w:val="16"/>
                <w:szCs w:val="16"/>
              </w:rPr>
            </w:pPr>
            <w:r w:rsidRPr="00E2049C">
              <w:rPr>
                <w:sz w:val="16"/>
                <w:szCs w:val="16"/>
              </w:rPr>
              <w:t>Provision of specialist advice through various committees.</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$38,869.60</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01/07/2015</w:t>
            </w:r>
          </w:p>
        </w:tc>
        <w:tc>
          <w:tcPr>
            <w:tcW w:w="768" w:type="dxa"/>
          </w:tcPr>
          <w:p w:rsidR="00A57ABA" w:rsidRPr="00E2049C" w:rsidRDefault="00A57ABA" w:rsidP="007B2F49">
            <w:pPr>
              <w:pStyle w:val="TableText"/>
              <w:rPr>
                <w:sz w:val="16"/>
                <w:szCs w:val="16"/>
              </w:rPr>
            </w:pPr>
            <w:r w:rsidRPr="00E2049C">
              <w:rPr>
                <w:sz w:val="16"/>
                <w:szCs w:val="16"/>
              </w:rPr>
              <w:t>12 months</w:t>
            </w:r>
          </w:p>
        </w:tc>
        <w:tc>
          <w:tcPr>
            <w:tcW w:w="1206" w:type="dxa"/>
          </w:tcPr>
          <w:p w:rsidR="00A57ABA" w:rsidRPr="00E2049C" w:rsidRDefault="00A57ABA" w:rsidP="007B2F49">
            <w:pPr>
              <w:pStyle w:val="TableText"/>
              <w:rPr>
                <w:sz w:val="16"/>
                <w:szCs w:val="16"/>
              </w:rPr>
            </w:pPr>
            <w:r w:rsidRPr="00E2049C">
              <w:rPr>
                <w:sz w:val="16"/>
                <w:szCs w:val="16"/>
              </w:rPr>
              <w:t>Deakin West ACT 2900</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lastRenderedPageBreak/>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bullet"/>
              <w:numPr>
                <w:ilvl w:val="0"/>
                <w:numId w:val="0"/>
              </w:numPr>
              <w:rPr>
                <w:sz w:val="16"/>
                <w:szCs w:val="16"/>
              </w:rPr>
            </w:pPr>
            <w:r w:rsidRPr="00E2049C">
              <w:rPr>
                <w:sz w:val="16"/>
                <w:szCs w:val="16"/>
              </w:rPr>
              <w:t>Grants in Aid</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The Page Research Centre Limited</w:t>
            </w:r>
          </w:p>
        </w:tc>
        <w:tc>
          <w:tcPr>
            <w:tcW w:w="3261" w:type="dxa"/>
          </w:tcPr>
          <w:p w:rsidR="00A57ABA" w:rsidRPr="00E2049C" w:rsidRDefault="00A57ABA" w:rsidP="007B2F49">
            <w:pPr>
              <w:pStyle w:val="Tablebullet"/>
              <w:rPr>
                <w:sz w:val="16"/>
                <w:szCs w:val="16"/>
              </w:rPr>
            </w:pPr>
            <w:r w:rsidRPr="00E2049C">
              <w:rPr>
                <w:sz w:val="16"/>
                <w:szCs w:val="16"/>
              </w:rPr>
              <w:t>Maintain the Centre's library archival project;</w:t>
            </w:r>
          </w:p>
          <w:p w:rsidR="00A57ABA" w:rsidRPr="00E2049C" w:rsidRDefault="00A57ABA" w:rsidP="007B2F49">
            <w:pPr>
              <w:pStyle w:val="Tablebullet"/>
              <w:rPr>
                <w:sz w:val="16"/>
                <w:szCs w:val="16"/>
              </w:rPr>
            </w:pPr>
            <w:r w:rsidRPr="00E2049C">
              <w:rPr>
                <w:sz w:val="16"/>
                <w:szCs w:val="16"/>
              </w:rPr>
              <w:t>Collecting and safe guarding the history of the Country Party and the National Party;</w:t>
            </w:r>
          </w:p>
          <w:p w:rsidR="00A57ABA" w:rsidRPr="00E2049C" w:rsidRDefault="00A57ABA" w:rsidP="007B2F49">
            <w:pPr>
              <w:pStyle w:val="Tablebullet"/>
              <w:rPr>
                <w:sz w:val="16"/>
                <w:szCs w:val="16"/>
              </w:rPr>
            </w:pPr>
            <w:r w:rsidRPr="00E2049C">
              <w:rPr>
                <w:sz w:val="16"/>
                <w:szCs w:val="16"/>
              </w:rPr>
              <w:t>Maintain the Centre's web site to allow active interaction with the public, and academia to contribute to, and advance the debate on policy development for issues effecting rural and regional Australia;</w:t>
            </w:r>
          </w:p>
          <w:p w:rsidR="00A57ABA" w:rsidRPr="00E2049C" w:rsidRDefault="00A57ABA" w:rsidP="007B2F49">
            <w:pPr>
              <w:pStyle w:val="Tablebullet"/>
              <w:rPr>
                <w:sz w:val="16"/>
                <w:szCs w:val="16"/>
              </w:rPr>
            </w:pPr>
            <w:r w:rsidRPr="00E2049C">
              <w:rPr>
                <w:sz w:val="16"/>
                <w:szCs w:val="16"/>
              </w:rPr>
              <w:t>Conduct the Sir Earle Page Memorial Lecture; and</w:t>
            </w:r>
          </w:p>
          <w:p w:rsidR="00A57ABA" w:rsidRPr="00E2049C" w:rsidRDefault="00A57ABA" w:rsidP="007B2F49">
            <w:pPr>
              <w:pStyle w:val="Tablebullet"/>
              <w:rPr>
                <w:sz w:val="16"/>
                <w:szCs w:val="16"/>
              </w:rPr>
            </w:pPr>
            <w:r w:rsidRPr="00E2049C">
              <w:rPr>
                <w:sz w:val="16"/>
                <w:szCs w:val="16"/>
              </w:rPr>
              <w:t>Conduct research projects and analysis to inform public debate.</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$92,088.70</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01/07/2015</w:t>
            </w:r>
          </w:p>
        </w:tc>
        <w:tc>
          <w:tcPr>
            <w:tcW w:w="768" w:type="dxa"/>
          </w:tcPr>
          <w:p w:rsidR="00A57ABA" w:rsidRPr="00E2049C" w:rsidRDefault="00A57ABA" w:rsidP="007B2F49">
            <w:pPr>
              <w:pStyle w:val="TableText"/>
              <w:rPr>
                <w:sz w:val="16"/>
                <w:szCs w:val="16"/>
              </w:rPr>
            </w:pPr>
            <w:r w:rsidRPr="00E2049C">
              <w:rPr>
                <w:sz w:val="16"/>
                <w:szCs w:val="16"/>
              </w:rPr>
              <w:t>12 months</w:t>
            </w:r>
          </w:p>
        </w:tc>
        <w:tc>
          <w:tcPr>
            <w:tcW w:w="1206" w:type="dxa"/>
          </w:tcPr>
          <w:p w:rsidR="00A57ABA" w:rsidRPr="00E2049C" w:rsidRDefault="00A57ABA" w:rsidP="007B2F49">
            <w:pPr>
              <w:pStyle w:val="TableText"/>
              <w:rPr>
                <w:sz w:val="16"/>
                <w:szCs w:val="16"/>
              </w:rPr>
            </w:pPr>
            <w:r w:rsidRPr="00E2049C">
              <w:rPr>
                <w:sz w:val="16"/>
                <w:szCs w:val="16"/>
              </w:rPr>
              <w:t>Kingston ACT 2604</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bullet"/>
              <w:numPr>
                <w:ilvl w:val="0"/>
                <w:numId w:val="0"/>
              </w:numPr>
              <w:rPr>
                <w:sz w:val="16"/>
                <w:szCs w:val="16"/>
              </w:rPr>
            </w:pPr>
            <w:r w:rsidRPr="00E2049C">
              <w:rPr>
                <w:sz w:val="16"/>
                <w:szCs w:val="16"/>
              </w:rPr>
              <w:t>Grants in Aid</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The Green Institute</w:t>
            </w:r>
          </w:p>
        </w:tc>
        <w:tc>
          <w:tcPr>
            <w:tcW w:w="3261" w:type="dxa"/>
          </w:tcPr>
          <w:p w:rsidR="00A57ABA" w:rsidRPr="00E2049C" w:rsidRDefault="00A57ABA" w:rsidP="007B2F49">
            <w:pPr>
              <w:pStyle w:val="Tablebullet"/>
              <w:rPr>
                <w:sz w:val="16"/>
                <w:szCs w:val="16"/>
              </w:rPr>
            </w:pPr>
            <w:r w:rsidRPr="00E2049C">
              <w:rPr>
                <w:sz w:val="16"/>
                <w:szCs w:val="16"/>
              </w:rPr>
              <w:t>Policy and outreach on green ideas and philosophy.</w:t>
            </w:r>
          </w:p>
          <w:p w:rsidR="00A57ABA" w:rsidRPr="00E2049C" w:rsidRDefault="00A57ABA" w:rsidP="007B2F49">
            <w:pPr>
              <w:pStyle w:val="Tablebullet"/>
              <w:rPr>
                <w:sz w:val="16"/>
                <w:szCs w:val="16"/>
              </w:rPr>
            </w:pPr>
            <w:r w:rsidRPr="00E2049C">
              <w:rPr>
                <w:sz w:val="16"/>
                <w:szCs w:val="16"/>
              </w:rPr>
              <w:t>Capacity building on green politics and skills including webinars, forums, courses and conferences.</w:t>
            </w:r>
          </w:p>
          <w:p w:rsidR="00A57ABA" w:rsidRPr="00E2049C" w:rsidRDefault="00A57ABA" w:rsidP="007B2F49">
            <w:pPr>
              <w:pStyle w:val="Tablebullet"/>
              <w:rPr>
                <w:sz w:val="16"/>
                <w:szCs w:val="16"/>
              </w:rPr>
            </w:pPr>
            <w:r w:rsidRPr="00E2049C">
              <w:rPr>
                <w:sz w:val="16"/>
                <w:szCs w:val="16"/>
              </w:rPr>
              <w:t xml:space="preserve">Research and strategic advice on current issues such as climate, energy, and international affairs. </w:t>
            </w:r>
          </w:p>
          <w:p w:rsidR="00A57ABA" w:rsidRPr="00E2049C" w:rsidRDefault="00A57ABA" w:rsidP="007B2F49">
            <w:pPr>
              <w:pStyle w:val="Tablebullet"/>
              <w:rPr>
                <w:sz w:val="16"/>
                <w:szCs w:val="16"/>
              </w:rPr>
            </w:pPr>
            <w:r w:rsidRPr="00E2049C">
              <w:rPr>
                <w:sz w:val="16"/>
                <w:szCs w:val="16"/>
              </w:rPr>
              <w:t>Administration and support including salaries, travel and meetings, websites and administrative support.</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$92,088.70</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01/07/2015</w:t>
            </w:r>
          </w:p>
        </w:tc>
        <w:tc>
          <w:tcPr>
            <w:tcW w:w="768" w:type="dxa"/>
          </w:tcPr>
          <w:p w:rsidR="00A57ABA" w:rsidRPr="00E2049C" w:rsidRDefault="00A57ABA" w:rsidP="007B2F49">
            <w:pPr>
              <w:pStyle w:val="TableText"/>
              <w:rPr>
                <w:sz w:val="16"/>
                <w:szCs w:val="16"/>
              </w:rPr>
            </w:pPr>
            <w:r w:rsidRPr="00E2049C">
              <w:rPr>
                <w:sz w:val="16"/>
                <w:szCs w:val="16"/>
              </w:rPr>
              <w:t>12 months</w:t>
            </w:r>
          </w:p>
        </w:tc>
        <w:tc>
          <w:tcPr>
            <w:tcW w:w="1206" w:type="dxa"/>
          </w:tcPr>
          <w:p w:rsidR="00A57ABA" w:rsidRPr="00E2049C" w:rsidRDefault="00A57ABA" w:rsidP="007B2F49">
            <w:pPr>
              <w:pStyle w:val="TableText"/>
              <w:rPr>
                <w:sz w:val="16"/>
                <w:szCs w:val="16"/>
              </w:rPr>
            </w:pPr>
            <w:r w:rsidRPr="00E2049C">
              <w:rPr>
                <w:sz w:val="16"/>
                <w:szCs w:val="16"/>
              </w:rPr>
              <w:t>Canberra ACT 2601</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bullet"/>
              <w:numPr>
                <w:ilvl w:val="0"/>
                <w:numId w:val="0"/>
              </w:numPr>
              <w:rPr>
                <w:sz w:val="16"/>
                <w:szCs w:val="16"/>
              </w:rPr>
            </w:pPr>
            <w:r w:rsidRPr="00E2049C">
              <w:rPr>
                <w:sz w:val="16"/>
                <w:szCs w:val="16"/>
              </w:rPr>
              <w:t>Grants in Aid</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The Australian Institute of Policy and Science</w:t>
            </w:r>
          </w:p>
        </w:tc>
        <w:tc>
          <w:tcPr>
            <w:tcW w:w="3261" w:type="dxa"/>
          </w:tcPr>
          <w:p w:rsidR="00A57ABA" w:rsidRPr="00E2049C" w:rsidRDefault="00A57ABA" w:rsidP="007B2F49">
            <w:pPr>
              <w:pStyle w:val="Tablebullet"/>
              <w:rPr>
                <w:sz w:val="16"/>
                <w:szCs w:val="16"/>
              </w:rPr>
            </w:pPr>
            <w:r w:rsidRPr="00E2049C">
              <w:rPr>
                <w:sz w:val="16"/>
                <w:szCs w:val="16"/>
              </w:rPr>
              <w:t>Editing, Production and Distribution of AQ: Australian Quarterly</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$38,869.60</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01/07/2015</w:t>
            </w:r>
          </w:p>
        </w:tc>
        <w:tc>
          <w:tcPr>
            <w:tcW w:w="768" w:type="dxa"/>
          </w:tcPr>
          <w:p w:rsidR="00A57ABA" w:rsidRPr="00E2049C" w:rsidRDefault="00A57ABA" w:rsidP="007B2F49">
            <w:pPr>
              <w:pStyle w:val="TableText"/>
              <w:rPr>
                <w:sz w:val="16"/>
                <w:szCs w:val="16"/>
              </w:rPr>
            </w:pPr>
            <w:r w:rsidRPr="00E2049C">
              <w:rPr>
                <w:sz w:val="16"/>
                <w:szCs w:val="16"/>
              </w:rPr>
              <w:t>12 months</w:t>
            </w:r>
          </w:p>
        </w:tc>
        <w:tc>
          <w:tcPr>
            <w:tcW w:w="1206" w:type="dxa"/>
          </w:tcPr>
          <w:p w:rsidR="00A57ABA" w:rsidRPr="00E2049C" w:rsidRDefault="00A57ABA" w:rsidP="007B2F49">
            <w:pPr>
              <w:pStyle w:val="TableText"/>
              <w:rPr>
                <w:sz w:val="16"/>
                <w:szCs w:val="16"/>
              </w:rPr>
            </w:pPr>
            <w:r w:rsidRPr="00E2049C">
              <w:rPr>
                <w:sz w:val="16"/>
                <w:szCs w:val="16"/>
              </w:rPr>
              <w:t>Missenden NSW 2050</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bullet"/>
              <w:numPr>
                <w:ilvl w:val="0"/>
                <w:numId w:val="0"/>
              </w:numPr>
              <w:rPr>
                <w:sz w:val="16"/>
                <w:szCs w:val="16"/>
              </w:rPr>
            </w:pPr>
            <w:r w:rsidRPr="00E2049C">
              <w:rPr>
                <w:sz w:val="16"/>
                <w:szCs w:val="16"/>
              </w:rPr>
              <w:t>Grants in Aid</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The Menzies Research Centre Limited</w:t>
            </w:r>
          </w:p>
        </w:tc>
        <w:tc>
          <w:tcPr>
            <w:tcW w:w="3261" w:type="dxa"/>
          </w:tcPr>
          <w:p w:rsidR="00A57ABA" w:rsidRPr="00E2049C" w:rsidRDefault="00A57ABA" w:rsidP="007B2F49">
            <w:pPr>
              <w:pStyle w:val="Tablebullet"/>
              <w:rPr>
                <w:sz w:val="16"/>
                <w:szCs w:val="16"/>
              </w:rPr>
            </w:pPr>
            <w:r w:rsidRPr="00E2049C">
              <w:rPr>
                <w:sz w:val="16"/>
                <w:szCs w:val="16"/>
              </w:rPr>
              <w:t>Conducting roundtables and seminars on social and political policy issues.  Development of website to disseminate in</w:t>
            </w:r>
            <w:bookmarkStart w:id="0" w:name="_GoBack"/>
            <w:bookmarkEnd w:id="0"/>
            <w:r w:rsidRPr="00E2049C">
              <w:rPr>
                <w:sz w:val="16"/>
                <w:szCs w:val="16"/>
              </w:rPr>
              <w:t>formation and production of articles and publications.  Conducting research and other projects approved by the Board within the objects set out in the Constitution of the Centre.  Covering the general expenses incurred in conducting the activities noted.</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$245,279.10</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01/07/2015</w:t>
            </w:r>
          </w:p>
        </w:tc>
        <w:tc>
          <w:tcPr>
            <w:tcW w:w="768" w:type="dxa"/>
          </w:tcPr>
          <w:p w:rsidR="00A57ABA" w:rsidRPr="00E2049C" w:rsidRDefault="00A57ABA" w:rsidP="007B2F49">
            <w:pPr>
              <w:pStyle w:val="TableText"/>
              <w:rPr>
                <w:sz w:val="16"/>
                <w:szCs w:val="16"/>
              </w:rPr>
            </w:pPr>
            <w:r w:rsidRPr="00E2049C">
              <w:rPr>
                <w:sz w:val="16"/>
                <w:szCs w:val="16"/>
              </w:rPr>
              <w:t>12 months</w:t>
            </w:r>
          </w:p>
        </w:tc>
        <w:tc>
          <w:tcPr>
            <w:tcW w:w="1206" w:type="dxa"/>
          </w:tcPr>
          <w:p w:rsidR="00A57ABA" w:rsidRPr="00E2049C" w:rsidRDefault="00A57ABA" w:rsidP="007B2F49">
            <w:pPr>
              <w:pStyle w:val="TableText"/>
              <w:rPr>
                <w:sz w:val="16"/>
                <w:szCs w:val="16"/>
              </w:rPr>
            </w:pPr>
            <w:r w:rsidRPr="00E2049C">
              <w:rPr>
                <w:sz w:val="16"/>
                <w:szCs w:val="16"/>
              </w:rPr>
              <w:t>Kingston ACT 2604</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bullet"/>
              <w:numPr>
                <w:ilvl w:val="0"/>
                <w:numId w:val="0"/>
              </w:numPr>
              <w:rPr>
                <w:sz w:val="16"/>
                <w:szCs w:val="16"/>
              </w:rPr>
            </w:pPr>
            <w:r w:rsidRPr="00E2049C">
              <w:rPr>
                <w:sz w:val="16"/>
                <w:szCs w:val="16"/>
              </w:rPr>
              <w:t>Grants in Aid</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The Royal Humane Society of Australasia Inc</w:t>
            </w:r>
          </w:p>
        </w:tc>
        <w:tc>
          <w:tcPr>
            <w:tcW w:w="3261" w:type="dxa"/>
          </w:tcPr>
          <w:p w:rsidR="00A57ABA" w:rsidRPr="00E2049C" w:rsidRDefault="00A57ABA" w:rsidP="007B2F49">
            <w:pPr>
              <w:pStyle w:val="Tablebullet"/>
              <w:rPr>
                <w:sz w:val="16"/>
                <w:szCs w:val="16"/>
              </w:rPr>
            </w:pPr>
            <w:r w:rsidRPr="00E2049C">
              <w:rPr>
                <w:sz w:val="16"/>
                <w:szCs w:val="16"/>
              </w:rPr>
              <w:t>Provision and presentation of bravery awards and to cover sub-lease payment</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$28,307.40</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01/07/2015</w:t>
            </w:r>
          </w:p>
        </w:tc>
        <w:tc>
          <w:tcPr>
            <w:tcW w:w="768" w:type="dxa"/>
          </w:tcPr>
          <w:p w:rsidR="00A57ABA" w:rsidRPr="00E2049C" w:rsidRDefault="00A57ABA" w:rsidP="007B2F49">
            <w:pPr>
              <w:pStyle w:val="TableText"/>
              <w:rPr>
                <w:sz w:val="16"/>
                <w:szCs w:val="16"/>
              </w:rPr>
            </w:pPr>
            <w:r w:rsidRPr="00E2049C">
              <w:rPr>
                <w:sz w:val="16"/>
                <w:szCs w:val="16"/>
              </w:rPr>
              <w:t>12 months</w:t>
            </w:r>
          </w:p>
        </w:tc>
        <w:tc>
          <w:tcPr>
            <w:tcW w:w="1206" w:type="dxa"/>
          </w:tcPr>
          <w:p w:rsidR="00A57ABA" w:rsidRPr="00E2049C" w:rsidRDefault="00A57ABA" w:rsidP="007B2F49">
            <w:pPr>
              <w:pStyle w:val="TableText"/>
              <w:rPr>
                <w:sz w:val="16"/>
                <w:szCs w:val="16"/>
              </w:rPr>
            </w:pPr>
            <w:r w:rsidRPr="00E2049C">
              <w:rPr>
                <w:sz w:val="16"/>
                <w:szCs w:val="16"/>
              </w:rPr>
              <w:t>Melbourne VIC 8003</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lastRenderedPageBreak/>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bullet"/>
              <w:numPr>
                <w:ilvl w:val="0"/>
                <w:numId w:val="0"/>
              </w:numPr>
              <w:rPr>
                <w:sz w:val="16"/>
                <w:szCs w:val="16"/>
              </w:rPr>
            </w:pPr>
            <w:r w:rsidRPr="00E2049C">
              <w:rPr>
                <w:sz w:val="16"/>
                <w:szCs w:val="16"/>
              </w:rPr>
              <w:t>Grants in Aid</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The Chifley Research Centre Ltd</w:t>
            </w:r>
          </w:p>
        </w:tc>
        <w:tc>
          <w:tcPr>
            <w:tcW w:w="3261" w:type="dxa"/>
          </w:tcPr>
          <w:p w:rsidR="00A57ABA" w:rsidRPr="00E2049C" w:rsidRDefault="00A57ABA" w:rsidP="007B2F49">
            <w:pPr>
              <w:pStyle w:val="Tablebullet"/>
              <w:rPr>
                <w:sz w:val="16"/>
                <w:szCs w:val="16"/>
              </w:rPr>
            </w:pPr>
            <w:r w:rsidRPr="00E2049C">
              <w:rPr>
                <w:sz w:val="16"/>
                <w:szCs w:val="16"/>
              </w:rPr>
              <w:t>Research into economic, social and political policies, encourage the development of high quality public policy and to meet the general expenses of the  organisation to the extent that these expenses further the projects of the centre and meet the objectives of the centre.</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$245,279.10</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01/07/2015</w:t>
            </w:r>
          </w:p>
        </w:tc>
        <w:tc>
          <w:tcPr>
            <w:tcW w:w="768" w:type="dxa"/>
          </w:tcPr>
          <w:p w:rsidR="00A57ABA" w:rsidRPr="00E2049C" w:rsidRDefault="00A57ABA" w:rsidP="007B2F49">
            <w:pPr>
              <w:pStyle w:val="TableText"/>
              <w:rPr>
                <w:sz w:val="16"/>
                <w:szCs w:val="16"/>
              </w:rPr>
            </w:pPr>
            <w:r w:rsidRPr="00E2049C">
              <w:rPr>
                <w:sz w:val="16"/>
                <w:szCs w:val="16"/>
              </w:rPr>
              <w:t>12 months</w:t>
            </w:r>
          </w:p>
        </w:tc>
        <w:tc>
          <w:tcPr>
            <w:tcW w:w="1206" w:type="dxa"/>
          </w:tcPr>
          <w:p w:rsidR="00A57ABA" w:rsidRPr="00E2049C" w:rsidRDefault="00A57ABA" w:rsidP="007B2F49">
            <w:pPr>
              <w:pStyle w:val="TableText"/>
              <w:rPr>
                <w:sz w:val="16"/>
                <w:szCs w:val="16"/>
              </w:rPr>
            </w:pPr>
            <w:r w:rsidRPr="00E2049C">
              <w:rPr>
                <w:sz w:val="16"/>
                <w:szCs w:val="16"/>
              </w:rPr>
              <w:t>Kingston ACT 2604</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bullet"/>
              <w:numPr>
                <w:ilvl w:val="0"/>
                <w:numId w:val="0"/>
              </w:numPr>
              <w:rPr>
                <w:sz w:val="16"/>
                <w:szCs w:val="16"/>
              </w:rPr>
            </w:pPr>
            <w:r w:rsidRPr="00E2049C">
              <w:rPr>
                <w:sz w:val="16"/>
                <w:szCs w:val="16"/>
              </w:rPr>
              <w:t>Other  Departmental</w:t>
            </w:r>
          </w:p>
          <w:p w:rsidR="00A57ABA" w:rsidRPr="00E2049C" w:rsidRDefault="00A57ABA" w:rsidP="007B2F49">
            <w:pPr>
              <w:pStyle w:val="Tablebullet"/>
              <w:rPr>
                <w:rStyle w:val="TablebulletChar"/>
                <w:sz w:val="16"/>
                <w:szCs w:val="16"/>
              </w:rPr>
            </w:pPr>
            <w:r w:rsidRPr="00E2049C">
              <w:rPr>
                <w:rStyle w:val="TablebulletChar"/>
                <w:sz w:val="16"/>
                <w:szCs w:val="16"/>
              </w:rPr>
              <w:t>Outcome 2</w:t>
            </w:r>
          </w:p>
          <w:p w:rsidR="00A57ABA" w:rsidRPr="00E2049C" w:rsidRDefault="00A57ABA" w:rsidP="007B2F49">
            <w:pPr>
              <w:pStyle w:val="Tablebullet"/>
              <w:rPr>
                <w:sz w:val="16"/>
                <w:szCs w:val="16"/>
              </w:rPr>
            </w:pPr>
            <w:r w:rsidRPr="00E2049C">
              <w:rPr>
                <w:rStyle w:val="TablebulletChar"/>
                <w:sz w:val="16"/>
                <w:szCs w:val="16"/>
              </w:rPr>
              <w:t>General Services</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Australia for UNHCR</w:t>
            </w:r>
          </w:p>
        </w:tc>
        <w:tc>
          <w:tcPr>
            <w:tcW w:w="3261" w:type="dxa"/>
          </w:tcPr>
          <w:p w:rsidR="00A57ABA" w:rsidRPr="00E2049C" w:rsidRDefault="00A57ABA" w:rsidP="007B2F49">
            <w:pPr>
              <w:pStyle w:val="Tablebullet"/>
              <w:rPr>
                <w:sz w:val="16"/>
                <w:szCs w:val="16"/>
              </w:rPr>
            </w:pPr>
            <w:r w:rsidRPr="00E2049C">
              <w:rPr>
                <w:sz w:val="16"/>
                <w:szCs w:val="16"/>
              </w:rPr>
              <w:t>Funds raised solely from individuals' personal contributions at a Christmas cherries staff fundraiser in support of UNHCR Australia</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$1,105.00</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16/12/2015</w:t>
            </w:r>
          </w:p>
        </w:tc>
        <w:tc>
          <w:tcPr>
            <w:tcW w:w="768" w:type="dxa"/>
          </w:tcPr>
          <w:p w:rsidR="00A57ABA" w:rsidRPr="00E2049C" w:rsidRDefault="00A57ABA" w:rsidP="007B2F49">
            <w:pPr>
              <w:pStyle w:val="TableText"/>
              <w:rPr>
                <w:sz w:val="16"/>
                <w:szCs w:val="16"/>
              </w:rPr>
            </w:pPr>
            <w:r w:rsidRPr="00E2049C">
              <w:rPr>
                <w:sz w:val="16"/>
                <w:szCs w:val="16"/>
              </w:rPr>
              <w:t>N/A</w:t>
            </w:r>
          </w:p>
        </w:tc>
        <w:tc>
          <w:tcPr>
            <w:tcW w:w="1206" w:type="dxa"/>
          </w:tcPr>
          <w:p w:rsidR="00A57ABA" w:rsidRPr="00E2049C" w:rsidRDefault="00A57ABA" w:rsidP="007B2F49">
            <w:pPr>
              <w:pStyle w:val="TableText"/>
              <w:rPr>
                <w:sz w:val="16"/>
                <w:szCs w:val="16"/>
              </w:rPr>
            </w:pPr>
            <w:r w:rsidRPr="00E2049C">
              <w:rPr>
                <w:sz w:val="16"/>
                <w:szCs w:val="16"/>
              </w:rPr>
              <w:t>Sydney NSW 2000</w:t>
            </w:r>
          </w:p>
        </w:tc>
      </w:tr>
      <w:tr w:rsidR="00E2049C" w:rsidRPr="00E2049C" w:rsidTr="00E2049C">
        <w:trPr>
          <w:cantSplit/>
        </w:trPr>
        <w:tc>
          <w:tcPr>
            <w:tcW w:w="899" w:type="dxa"/>
          </w:tcPr>
          <w:p w:rsidR="00A57ABA" w:rsidRPr="00E2049C" w:rsidRDefault="00A57ABA" w:rsidP="007B2F49">
            <w:pPr>
              <w:pStyle w:val="TableText"/>
              <w:rPr>
                <w:sz w:val="16"/>
                <w:szCs w:val="16"/>
              </w:rPr>
            </w:pPr>
            <w:r w:rsidRPr="00E2049C">
              <w:rPr>
                <w:sz w:val="16"/>
                <w:szCs w:val="16"/>
              </w:rPr>
              <w:t>Finance</w:t>
            </w:r>
          </w:p>
          <w:p w:rsidR="00A57ABA" w:rsidRPr="00E2049C" w:rsidRDefault="00A57ABA" w:rsidP="007B2F49">
            <w:pPr>
              <w:pStyle w:val="TableText"/>
              <w:rPr>
                <w:sz w:val="16"/>
                <w:szCs w:val="16"/>
              </w:rPr>
            </w:pPr>
          </w:p>
        </w:tc>
        <w:tc>
          <w:tcPr>
            <w:tcW w:w="1208" w:type="dxa"/>
          </w:tcPr>
          <w:p w:rsidR="00A57ABA" w:rsidRPr="00E2049C" w:rsidRDefault="00A57ABA" w:rsidP="007B2F49">
            <w:pPr>
              <w:pStyle w:val="TableText"/>
              <w:rPr>
                <w:sz w:val="16"/>
                <w:szCs w:val="16"/>
              </w:rPr>
            </w:pPr>
            <w:r w:rsidRPr="00E2049C">
              <w:rPr>
                <w:sz w:val="16"/>
                <w:szCs w:val="16"/>
              </w:rPr>
              <w:t>Department of Finance</w:t>
            </w:r>
          </w:p>
        </w:tc>
        <w:tc>
          <w:tcPr>
            <w:tcW w:w="1126" w:type="dxa"/>
          </w:tcPr>
          <w:p w:rsidR="00A57ABA" w:rsidRPr="00E2049C" w:rsidRDefault="00A57ABA" w:rsidP="007B2F49">
            <w:pPr>
              <w:pStyle w:val="Tablebullet"/>
              <w:numPr>
                <w:ilvl w:val="0"/>
                <w:numId w:val="0"/>
              </w:numPr>
              <w:rPr>
                <w:sz w:val="16"/>
                <w:szCs w:val="16"/>
              </w:rPr>
            </w:pPr>
            <w:r w:rsidRPr="00E2049C">
              <w:rPr>
                <w:sz w:val="16"/>
                <w:szCs w:val="16"/>
              </w:rPr>
              <w:t>Other  Departmental</w:t>
            </w:r>
          </w:p>
          <w:p w:rsidR="00A57ABA" w:rsidRPr="00E2049C" w:rsidRDefault="00A57ABA" w:rsidP="007B2F49">
            <w:pPr>
              <w:pStyle w:val="Tablebullet"/>
              <w:rPr>
                <w:rStyle w:val="TablebulletChar"/>
                <w:sz w:val="16"/>
                <w:szCs w:val="16"/>
              </w:rPr>
            </w:pPr>
            <w:r w:rsidRPr="00E2049C">
              <w:rPr>
                <w:rStyle w:val="TablebulletChar"/>
                <w:sz w:val="16"/>
                <w:szCs w:val="16"/>
              </w:rPr>
              <w:t>Outcome 2</w:t>
            </w:r>
          </w:p>
          <w:p w:rsidR="00A57ABA" w:rsidRPr="00E2049C" w:rsidRDefault="00A57ABA" w:rsidP="007B2F49">
            <w:pPr>
              <w:pStyle w:val="Tablebullet"/>
              <w:rPr>
                <w:sz w:val="16"/>
                <w:szCs w:val="16"/>
              </w:rPr>
            </w:pPr>
            <w:r w:rsidRPr="00E2049C">
              <w:rPr>
                <w:rStyle w:val="TablebulletChar"/>
                <w:sz w:val="16"/>
                <w:szCs w:val="16"/>
              </w:rPr>
              <w:t>General Services</w:t>
            </w:r>
          </w:p>
        </w:tc>
        <w:tc>
          <w:tcPr>
            <w:tcW w:w="1028" w:type="dxa"/>
          </w:tcPr>
          <w:p w:rsidR="00A57ABA" w:rsidRPr="00E2049C" w:rsidRDefault="00A57ABA" w:rsidP="007B2F49">
            <w:pPr>
              <w:pStyle w:val="TableText"/>
              <w:rPr>
                <w:sz w:val="16"/>
                <w:szCs w:val="16"/>
              </w:rPr>
            </w:pPr>
            <w:r w:rsidRPr="00E2049C">
              <w:rPr>
                <w:sz w:val="16"/>
                <w:szCs w:val="16"/>
              </w:rPr>
              <w:t>N/A</w:t>
            </w:r>
          </w:p>
        </w:tc>
        <w:tc>
          <w:tcPr>
            <w:tcW w:w="979" w:type="dxa"/>
          </w:tcPr>
          <w:p w:rsidR="00A57ABA" w:rsidRPr="00E2049C" w:rsidRDefault="00A57ABA" w:rsidP="007B2F49">
            <w:pPr>
              <w:pStyle w:val="TableText"/>
              <w:rPr>
                <w:sz w:val="16"/>
                <w:szCs w:val="16"/>
              </w:rPr>
            </w:pPr>
          </w:p>
        </w:tc>
        <w:tc>
          <w:tcPr>
            <w:tcW w:w="1134" w:type="dxa"/>
          </w:tcPr>
          <w:p w:rsidR="00A57ABA" w:rsidRPr="00E2049C" w:rsidRDefault="00A57ABA" w:rsidP="007B2F49">
            <w:pPr>
              <w:pStyle w:val="TableText"/>
              <w:rPr>
                <w:sz w:val="16"/>
                <w:szCs w:val="16"/>
              </w:rPr>
            </w:pPr>
            <w:r w:rsidRPr="00E2049C">
              <w:rPr>
                <w:sz w:val="16"/>
                <w:szCs w:val="16"/>
              </w:rPr>
              <w:t>Communities​@​Work</w:t>
            </w:r>
          </w:p>
        </w:tc>
        <w:tc>
          <w:tcPr>
            <w:tcW w:w="3261" w:type="dxa"/>
          </w:tcPr>
          <w:p w:rsidR="00A57ABA" w:rsidRPr="00E2049C" w:rsidRDefault="00A57ABA" w:rsidP="007B2F49">
            <w:pPr>
              <w:pStyle w:val="Tablebullet"/>
              <w:rPr>
                <w:sz w:val="16"/>
                <w:szCs w:val="16"/>
              </w:rPr>
            </w:pPr>
            <w:r w:rsidRPr="00E2049C">
              <w:rPr>
                <w:sz w:val="16"/>
                <w:szCs w:val="16"/>
              </w:rPr>
              <w:t>Funds raised solely from individuals' personal contributions at a trivia night staff fundraiser in support of Communities​@​Work</w:t>
            </w:r>
          </w:p>
        </w:tc>
        <w:tc>
          <w:tcPr>
            <w:tcW w:w="1276" w:type="dxa"/>
          </w:tcPr>
          <w:p w:rsidR="00A57ABA" w:rsidRPr="00E2049C" w:rsidRDefault="00A57ABA" w:rsidP="007B2F49">
            <w:pPr>
              <w:pStyle w:val="TableText"/>
              <w:rPr>
                <w:sz w:val="16"/>
                <w:szCs w:val="16"/>
              </w:rPr>
            </w:pPr>
            <w:r w:rsidRPr="00E2049C">
              <w:rPr>
                <w:sz w:val="16"/>
                <w:szCs w:val="16"/>
              </w:rPr>
              <w:t>N</w:t>
            </w:r>
          </w:p>
        </w:tc>
        <w:tc>
          <w:tcPr>
            <w:tcW w:w="1085" w:type="dxa"/>
          </w:tcPr>
          <w:p w:rsidR="00A57ABA" w:rsidRPr="00E2049C" w:rsidRDefault="00A57ABA" w:rsidP="007B2F49">
            <w:pPr>
              <w:pStyle w:val="TableText"/>
              <w:rPr>
                <w:sz w:val="16"/>
                <w:szCs w:val="16"/>
              </w:rPr>
            </w:pPr>
            <w:r w:rsidRPr="00E2049C">
              <w:rPr>
                <w:sz w:val="16"/>
                <w:szCs w:val="16"/>
              </w:rPr>
              <w:t>$2,372.00</w:t>
            </w:r>
            <w:r w:rsidRPr="00E2049C">
              <w:rPr>
                <w:sz w:val="16"/>
                <w:szCs w:val="16"/>
              </w:rPr>
              <w:tab/>
            </w:r>
          </w:p>
        </w:tc>
        <w:tc>
          <w:tcPr>
            <w:tcW w:w="1418" w:type="dxa"/>
          </w:tcPr>
          <w:p w:rsidR="00A57ABA" w:rsidRPr="00E2049C" w:rsidRDefault="00A57ABA" w:rsidP="007B2F49">
            <w:pPr>
              <w:pStyle w:val="TableText"/>
              <w:rPr>
                <w:sz w:val="16"/>
                <w:szCs w:val="16"/>
              </w:rPr>
            </w:pPr>
            <w:r w:rsidRPr="00E2049C">
              <w:rPr>
                <w:sz w:val="16"/>
                <w:szCs w:val="16"/>
              </w:rPr>
              <w:t>12/10/2015</w:t>
            </w:r>
          </w:p>
        </w:tc>
        <w:tc>
          <w:tcPr>
            <w:tcW w:w="768" w:type="dxa"/>
          </w:tcPr>
          <w:p w:rsidR="00A57ABA" w:rsidRPr="00E2049C" w:rsidRDefault="00A57ABA" w:rsidP="007B2F49">
            <w:pPr>
              <w:pStyle w:val="TableText"/>
              <w:rPr>
                <w:sz w:val="16"/>
                <w:szCs w:val="16"/>
              </w:rPr>
            </w:pPr>
            <w:r w:rsidRPr="00E2049C">
              <w:rPr>
                <w:sz w:val="16"/>
                <w:szCs w:val="16"/>
              </w:rPr>
              <w:t>N/A</w:t>
            </w:r>
          </w:p>
        </w:tc>
        <w:tc>
          <w:tcPr>
            <w:tcW w:w="1206" w:type="dxa"/>
          </w:tcPr>
          <w:p w:rsidR="00A57ABA" w:rsidRPr="00E2049C" w:rsidRDefault="00A57ABA" w:rsidP="007B2F49">
            <w:pPr>
              <w:pStyle w:val="TableText"/>
              <w:rPr>
                <w:sz w:val="16"/>
                <w:szCs w:val="16"/>
              </w:rPr>
            </w:pPr>
            <w:r w:rsidRPr="00E2049C">
              <w:rPr>
                <w:sz w:val="16"/>
                <w:szCs w:val="16"/>
              </w:rPr>
              <w:t>Greenway ACT 2900</w:t>
            </w:r>
          </w:p>
        </w:tc>
      </w:tr>
    </w:tbl>
    <w:p w:rsidR="00A57ABA" w:rsidRPr="00AF2050" w:rsidRDefault="00A57ABA" w:rsidP="00A57ABA">
      <w:r>
        <w:rPr>
          <w:rStyle w:val="Strong"/>
          <w:rFonts w:ascii="Arial" w:hAnsi="Arial" w:cs="Arial"/>
          <w:color w:val="000000"/>
          <w:sz w:val="20"/>
          <w:szCs w:val="20"/>
          <w:shd w:val="clear" w:color="auto" w:fill="FFFFFF"/>
        </w:rPr>
        <w:t>* Note: </w:t>
      </w:r>
      <w:r>
        <w:rPr>
          <w:rFonts w:ascii="Arial" w:hAnsi="Arial" w:cs="Arial"/>
          <w:color w:val="000000"/>
          <w:sz w:val="20"/>
          <w:szCs w:val="20"/>
          <w:shd w:val="clear" w:color="auto" w:fill="FFFFFF"/>
        </w:rPr>
        <w:t>Grants in Aid: The Commencement Dates previously published showed the date on which Grant Deeds were signed. This is after the Commencement Date of the Grant Period which is 1 July in each relevant year, due to the requirement to acquit expenditure in the previous year.</w:t>
      </w:r>
    </w:p>
    <w:p w:rsidR="00A57ABA" w:rsidRPr="00A57ABA" w:rsidRDefault="00A57ABA" w:rsidP="00A57ABA"/>
    <w:sectPr w:rsidR="00A57ABA" w:rsidRPr="00A57ABA" w:rsidSect="00A7005E">
      <w:footerReference w:type="default" r:id="rId8"/>
      <w:headerReference w:type="first" r:id="rId9"/>
      <w:footerReference w:type="first" r:id="rId10"/>
      <w:type w:val="continuous"/>
      <w:pgSz w:w="16838" w:h="11906" w:orient="landscape" w:code="9"/>
      <w:pgMar w:top="720" w:right="720" w:bottom="720" w:left="720" w:header="567"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82A" w:rsidRDefault="00CC382A" w:rsidP="00EF4574">
      <w:pPr>
        <w:spacing w:before="0" w:after="0" w:line="240" w:lineRule="auto"/>
      </w:pPr>
      <w:r>
        <w:separator/>
      </w:r>
    </w:p>
  </w:endnote>
  <w:endnote w:type="continuationSeparator" w:id="0">
    <w:p w:rsidR="00CC382A" w:rsidRDefault="00CC382A"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50" w:rsidRDefault="00410450" w:rsidP="00410450">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8D4383">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D4383">
      <w:rPr>
        <w:b/>
        <w:bCs/>
        <w:noProof/>
      </w:rPr>
      <w:t>7</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947" w:rsidRDefault="00D23947">
    <w:pPr>
      <w:pStyle w:val="Footer"/>
    </w:pPr>
  </w:p>
  <w:sdt>
    <w:sdtPr>
      <w:rPr>
        <w:rStyle w:val="Classification"/>
      </w:rPr>
      <w:alias w:val="Status"/>
      <w:tag w:val=""/>
      <w:id w:val="2082102769"/>
      <w:placeholder>
        <w:docPart w:val="85FCF50EFA584C32A9291D76744CD17A"/>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rsidR="00D23947" w:rsidRDefault="00D23947" w:rsidP="000A6A8B">
        <w:pPr>
          <w:pStyle w:val="Footer"/>
          <w:jc w:val="center"/>
          <w:rPr>
            <w:rStyle w:val="Classification"/>
          </w:rPr>
        </w:pPr>
        <w:r w:rsidRPr="000A6A8B">
          <w:rPr>
            <w:rStyle w:val="Classification"/>
          </w:rPr>
          <w:t>Classification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82A" w:rsidRDefault="00CC382A" w:rsidP="0020122A">
      <w:pPr>
        <w:pStyle w:val="FootnoteSeparator"/>
      </w:pPr>
    </w:p>
  </w:footnote>
  <w:footnote w:type="continuationSeparator" w:id="0">
    <w:p w:rsidR="00CC382A" w:rsidRDefault="00CC382A"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947" w:rsidRDefault="00CC382A" w:rsidP="000A6A8B">
    <w:pPr>
      <w:pStyle w:val="Header"/>
      <w:jc w:val="center"/>
    </w:pPr>
    <w:sdt>
      <w:sdtPr>
        <w:rPr>
          <w:rStyle w:val="Classification"/>
        </w:rPr>
        <w:alias w:val="Status"/>
        <w:tag w:val=""/>
        <w:id w:val="2018492011"/>
        <w:placeholder>
          <w:docPart w:val="9D808996CD2146019246D2031F05F10B"/>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D23947" w:rsidRPr="000A6A8B">
          <w:rPr>
            <w:rStyle w:val="Classification"/>
          </w:rPr>
          <w:t>Classification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82E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A272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23E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C45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1A04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40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0C1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D6F4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E488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5EA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60060BB2"/>
    <w:multiLevelType w:val="hybridMultilevel"/>
    <w:tmpl w:val="5EC050D0"/>
    <w:lvl w:ilvl="0" w:tplc="98E8A728">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6"/>
  </w:num>
  <w:num w:numId="23">
    <w:abstractNumId w:val="16"/>
  </w:num>
  <w:num w:numId="24">
    <w:abstractNumId w:val="16"/>
  </w:num>
  <w:num w:numId="25">
    <w:abstractNumId w:val="14"/>
  </w:num>
  <w:num w:numId="26">
    <w:abstractNumId w:val="12"/>
  </w:num>
  <w:num w:numId="27">
    <w:abstractNumId w:val="12"/>
  </w:num>
  <w:num w:numId="28">
    <w:abstractNumId w:val="12"/>
  </w:num>
  <w:num w:numId="29">
    <w:abstractNumId w:val="12"/>
  </w:num>
  <w:num w:numId="30">
    <w:abstractNumId w:val="10"/>
  </w:num>
  <w:num w:numId="31">
    <w:abstractNumId w:val="10"/>
  </w:num>
  <w:num w:numId="32">
    <w:abstractNumId w:val="10"/>
  </w:num>
  <w:num w:numId="33">
    <w:abstractNumId w:val="10"/>
  </w:num>
  <w:num w:numId="34">
    <w:abstractNumId w:val="1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2F"/>
    <w:rsid w:val="00015C74"/>
    <w:rsid w:val="00021B85"/>
    <w:rsid w:val="0002782F"/>
    <w:rsid w:val="00054E4D"/>
    <w:rsid w:val="00060073"/>
    <w:rsid w:val="000A4B30"/>
    <w:rsid w:val="000A6A8B"/>
    <w:rsid w:val="000C2A48"/>
    <w:rsid w:val="000D60B1"/>
    <w:rsid w:val="001541EA"/>
    <w:rsid w:val="001612A4"/>
    <w:rsid w:val="001E1DC0"/>
    <w:rsid w:val="0020122A"/>
    <w:rsid w:val="00253250"/>
    <w:rsid w:val="0028602A"/>
    <w:rsid w:val="00301144"/>
    <w:rsid w:val="003148B7"/>
    <w:rsid w:val="003158C3"/>
    <w:rsid w:val="003274CD"/>
    <w:rsid w:val="0035119D"/>
    <w:rsid w:val="00381D83"/>
    <w:rsid w:val="0039715A"/>
    <w:rsid w:val="003B4F12"/>
    <w:rsid w:val="00407DDD"/>
    <w:rsid w:val="00410450"/>
    <w:rsid w:val="00423F31"/>
    <w:rsid w:val="00431899"/>
    <w:rsid w:val="00486804"/>
    <w:rsid w:val="004B3775"/>
    <w:rsid w:val="004E058F"/>
    <w:rsid w:val="004E3B87"/>
    <w:rsid w:val="00510921"/>
    <w:rsid w:val="00510AD3"/>
    <w:rsid w:val="00513348"/>
    <w:rsid w:val="00533B5D"/>
    <w:rsid w:val="005506BA"/>
    <w:rsid w:val="005970EA"/>
    <w:rsid w:val="005A6C78"/>
    <w:rsid w:val="005C37F0"/>
    <w:rsid w:val="005E45E3"/>
    <w:rsid w:val="00623BA1"/>
    <w:rsid w:val="006346BC"/>
    <w:rsid w:val="0066652A"/>
    <w:rsid w:val="0068028B"/>
    <w:rsid w:val="00682167"/>
    <w:rsid w:val="006A2D80"/>
    <w:rsid w:val="006C42AF"/>
    <w:rsid w:val="006C4DD1"/>
    <w:rsid w:val="00711D8E"/>
    <w:rsid w:val="00712672"/>
    <w:rsid w:val="00734E3F"/>
    <w:rsid w:val="00736985"/>
    <w:rsid w:val="007B6200"/>
    <w:rsid w:val="007D134E"/>
    <w:rsid w:val="007F6D9A"/>
    <w:rsid w:val="00801B9F"/>
    <w:rsid w:val="00802117"/>
    <w:rsid w:val="00880B3F"/>
    <w:rsid w:val="008D4383"/>
    <w:rsid w:val="008D6F8D"/>
    <w:rsid w:val="00993024"/>
    <w:rsid w:val="009B4D3B"/>
    <w:rsid w:val="009B53C8"/>
    <w:rsid w:val="009D7407"/>
    <w:rsid w:val="009E0866"/>
    <w:rsid w:val="00A24A62"/>
    <w:rsid w:val="00A31C9F"/>
    <w:rsid w:val="00A57ABA"/>
    <w:rsid w:val="00A7005E"/>
    <w:rsid w:val="00A76378"/>
    <w:rsid w:val="00A85896"/>
    <w:rsid w:val="00AC164A"/>
    <w:rsid w:val="00AF2050"/>
    <w:rsid w:val="00BB26C5"/>
    <w:rsid w:val="00BF4DE6"/>
    <w:rsid w:val="00C42CDE"/>
    <w:rsid w:val="00CA37B1"/>
    <w:rsid w:val="00CB1959"/>
    <w:rsid w:val="00CC382A"/>
    <w:rsid w:val="00D0296C"/>
    <w:rsid w:val="00D23947"/>
    <w:rsid w:val="00D76E1A"/>
    <w:rsid w:val="00DB35A3"/>
    <w:rsid w:val="00DB4F59"/>
    <w:rsid w:val="00DB6D69"/>
    <w:rsid w:val="00DC430B"/>
    <w:rsid w:val="00E2049C"/>
    <w:rsid w:val="00E24DAC"/>
    <w:rsid w:val="00E357B7"/>
    <w:rsid w:val="00E53800"/>
    <w:rsid w:val="00E6081F"/>
    <w:rsid w:val="00EA04B2"/>
    <w:rsid w:val="00EA20F3"/>
    <w:rsid w:val="00ED43D1"/>
    <w:rsid w:val="00EE4EE1"/>
    <w:rsid w:val="00EF4574"/>
    <w:rsid w:val="00F0219E"/>
    <w:rsid w:val="00F2684E"/>
    <w:rsid w:val="00F33736"/>
    <w:rsid w:val="00F3531C"/>
    <w:rsid w:val="00F729EF"/>
    <w:rsid w:val="00F77CAE"/>
    <w:rsid w:val="00F96BB9"/>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7E5D8"/>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D9A"/>
    <w:pPr>
      <w:suppressAutoHyphens/>
      <w:spacing w:before="180" w:after="60" w:line="280" w:lineRule="atLeast"/>
    </w:pPr>
  </w:style>
  <w:style w:type="paragraph" w:styleId="Heading1">
    <w:name w:val="heading 1"/>
    <w:basedOn w:val="Normal"/>
    <w:next w:val="Normal"/>
    <w:link w:val="Heading1Char"/>
    <w:uiPriority w:val="9"/>
    <w:qFormat/>
    <w:rsid w:val="00021B85"/>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021B85"/>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021B85"/>
    <w:pPr>
      <w:spacing w:line="340" w:lineRule="atLeast"/>
      <w:outlineLvl w:val="2"/>
    </w:pPr>
    <w:rPr>
      <w:bCs/>
      <w:sz w:val="30"/>
    </w:rPr>
  </w:style>
  <w:style w:type="paragraph" w:styleId="Heading4">
    <w:name w:val="heading 4"/>
    <w:basedOn w:val="Heading3"/>
    <w:next w:val="Normal"/>
    <w:link w:val="Heading4Char"/>
    <w:uiPriority w:val="9"/>
    <w:unhideWhenUsed/>
    <w:qFormat/>
    <w:rsid w:val="00021B85"/>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021B85"/>
    <w:pPr>
      <w:outlineLvl w:val="4"/>
    </w:pPr>
    <w:rPr>
      <w:i/>
      <w:color w:val="56C2BE" w:themeColor="accent1" w:themeShade="BF"/>
      <w:sz w:val="22"/>
    </w:rPr>
  </w:style>
  <w:style w:type="paragraph" w:styleId="Heading6">
    <w:name w:val="heading 6"/>
    <w:basedOn w:val="Heading5"/>
    <w:next w:val="Normal"/>
    <w:link w:val="Heading6Char"/>
    <w:uiPriority w:val="9"/>
    <w:semiHidden/>
    <w:unhideWhenUsed/>
    <w:qFormat/>
    <w:rsid w:val="00021B85"/>
    <w:pPr>
      <w:spacing w:before="40"/>
      <w:outlineLvl w:val="5"/>
    </w:pPr>
    <w:rPr>
      <w:color w:val="318885" w:themeColor="accent1" w:themeShade="7F"/>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021B85"/>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021B85"/>
    <w:pPr>
      <w:ind w:left="284"/>
    </w:pPr>
  </w:style>
  <w:style w:type="paragraph" w:styleId="Title">
    <w:name w:val="Title"/>
    <w:basedOn w:val="Heading1"/>
    <w:next w:val="Normal"/>
    <w:link w:val="TitleChar"/>
    <w:uiPriority w:val="10"/>
    <w:qFormat/>
    <w:rsid w:val="005A6C78"/>
    <w:pPr>
      <w:keepNext w:val="0"/>
      <w:spacing w:line="480" w:lineRule="atLeast"/>
    </w:pPr>
    <w:rPr>
      <w:kern w:val="28"/>
      <w:szCs w:val="52"/>
    </w:rPr>
  </w:style>
  <w:style w:type="character" w:customStyle="1" w:styleId="TitleChar">
    <w:name w:val="Title Char"/>
    <w:basedOn w:val="DefaultParagraphFont"/>
    <w:link w:val="Title"/>
    <w:uiPriority w:val="10"/>
    <w:rsid w:val="005A6C78"/>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021B85"/>
    <w:pPr>
      <w:numPr>
        <w:numId w:val="24"/>
      </w:numPr>
      <w:spacing w:before="120"/>
    </w:pPr>
  </w:style>
  <w:style w:type="paragraph" w:customStyle="1" w:styleId="Bullet2">
    <w:name w:val="Bullet 2"/>
    <w:basedOn w:val="Bullet1"/>
    <w:qFormat/>
    <w:rsid w:val="00021B85"/>
    <w:pPr>
      <w:numPr>
        <w:ilvl w:val="1"/>
      </w:numPr>
    </w:pPr>
  </w:style>
  <w:style w:type="paragraph" w:customStyle="1" w:styleId="Bullet3">
    <w:name w:val="Bullet 3"/>
    <w:basedOn w:val="Bullet2"/>
    <w:qFormat/>
    <w:rsid w:val="00021B85"/>
    <w:pPr>
      <w:numPr>
        <w:ilvl w:val="2"/>
      </w:numPr>
    </w:pPr>
  </w:style>
  <w:style w:type="paragraph" w:customStyle="1" w:styleId="NumberedList1">
    <w:name w:val="Numbered List 1"/>
    <w:basedOn w:val="Normal"/>
    <w:qFormat/>
    <w:rsid w:val="0039715A"/>
    <w:pPr>
      <w:numPr>
        <w:numId w:val="33"/>
      </w:numPr>
      <w:ind w:left="397" w:hanging="397"/>
    </w:pPr>
  </w:style>
  <w:style w:type="paragraph" w:customStyle="1" w:styleId="NumberedList2">
    <w:name w:val="Numbered List 2"/>
    <w:basedOn w:val="NumberedList1"/>
    <w:qFormat/>
    <w:rsid w:val="0039715A"/>
    <w:pPr>
      <w:numPr>
        <w:ilvl w:val="1"/>
      </w:numPr>
      <w:spacing w:before="120"/>
      <w:ind w:left="681" w:hanging="397"/>
    </w:pPr>
  </w:style>
  <w:style w:type="paragraph" w:customStyle="1" w:styleId="NumberedList3">
    <w:name w:val="Numbered List 3"/>
    <w:basedOn w:val="NumberedList2"/>
    <w:qFormat/>
    <w:rsid w:val="0039715A"/>
    <w:pPr>
      <w:numPr>
        <w:ilvl w:val="2"/>
      </w:numPr>
      <w:ind w:left="964" w:hanging="397"/>
    </w:pPr>
  </w:style>
  <w:style w:type="paragraph" w:customStyle="1" w:styleId="Heading1Numbered">
    <w:name w:val="Heading 1 Numbered"/>
    <w:basedOn w:val="Heading1"/>
    <w:next w:val="Normal"/>
    <w:qFormat/>
    <w:rsid w:val="00021B85"/>
    <w:pPr>
      <w:numPr>
        <w:numId w:val="29"/>
      </w:numPr>
    </w:pPr>
  </w:style>
  <w:style w:type="paragraph" w:customStyle="1" w:styleId="Heading2Numbered">
    <w:name w:val="Heading 2 Numbered"/>
    <w:basedOn w:val="Heading2"/>
    <w:next w:val="Normal"/>
    <w:qFormat/>
    <w:rsid w:val="00021B85"/>
    <w:pPr>
      <w:numPr>
        <w:ilvl w:val="1"/>
        <w:numId w:val="29"/>
      </w:numPr>
    </w:pPr>
    <w:rPr>
      <w:bCs/>
    </w:rPr>
  </w:style>
  <w:style w:type="paragraph" w:customStyle="1" w:styleId="Heading3Numbered">
    <w:name w:val="Heading 3 Numbered"/>
    <w:basedOn w:val="Heading3"/>
    <w:next w:val="Normal"/>
    <w:qFormat/>
    <w:rsid w:val="00021B85"/>
    <w:pPr>
      <w:numPr>
        <w:ilvl w:val="2"/>
        <w:numId w:val="29"/>
      </w:numPr>
    </w:pPr>
    <w:rPr>
      <w:szCs w:val="22"/>
    </w:r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3"/>
      </w:numPr>
    </w:pPr>
  </w:style>
  <w:style w:type="numbering" w:customStyle="1" w:styleId="HeadingsList">
    <w:name w:val="Headings List"/>
    <w:uiPriority w:val="99"/>
    <w:rsid w:val="00021B85"/>
    <w:pPr>
      <w:numPr>
        <w:numId w:val="5"/>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21B85"/>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9"/>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021B85"/>
    <w:pPr>
      <w:pBdr>
        <w:bottom w:val="single" w:sz="4" w:space="6" w:color="9CDBD9" w:themeColor="accent1"/>
      </w:pBdr>
    </w:pPr>
    <w:rPr>
      <w:sz w:val="24"/>
    </w:rPr>
  </w:style>
  <w:style w:type="table" w:styleId="TableGrid">
    <w:name w:val="Table Grid"/>
    <w:basedOn w:val="TableNormal"/>
    <w:uiPriority w:val="5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10"/>
      </w:numPr>
    </w:pPr>
  </w:style>
  <w:style w:type="character" w:styleId="Hyperlink">
    <w:name w:val="Hyperlink"/>
    <w:basedOn w:val="DefaultParagraphFont"/>
    <w:uiPriority w:val="99"/>
    <w:rsid w:val="00021B85"/>
    <w:rPr>
      <w:rFonts w:asciiTheme="minorHAnsi" w:hAnsiTheme="minorHAnsi" w:cs="MuseoSans-500"/>
      <w:color w:val="auto"/>
      <w:u w:val="single" w:color="0070C0"/>
    </w:rPr>
  </w:style>
  <w:style w:type="character" w:styleId="IntenseEmphasis">
    <w:name w:val="Intense Emphasis"/>
    <w:basedOn w:val="DefaultParagraphFont"/>
    <w:uiPriority w:val="21"/>
    <w:qFormat/>
    <w:rsid w:val="00021B85"/>
    <w:rPr>
      <w:b/>
      <w:i/>
      <w:iCs/>
      <w:color w:val="auto"/>
    </w:rPr>
  </w:style>
  <w:style w:type="character" w:styleId="Strong">
    <w:name w:val="Strong"/>
    <w:basedOn w:val="DefaultParagraphFont"/>
    <w:uiPriority w:val="22"/>
    <w:qFormat/>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semiHidden/>
    <w:rsid w:val="00021B85"/>
    <w:rPr>
      <w:rFonts w:asciiTheme="majorHAnsi" w:eastAsiaTheme="majorEastAsia" w:hAnsiTheme="majorHAnsi" w:cstheme="majorBidi"/>
      <w:bCs/>
      <w:i/>
      <w:iCs/>
      <w:color w:val="56C2BE" w:themeColor="accent1" w:themeShade="BF"/>
      <w:szCs w:val="26"/>
    </w:rPr>
  </w:style>
  <w:style w:type="paragraph" w:styleId="Caption">
    <w:name w:val="caption"/>
    <w:basedOn w:val="Normal"/>
    <w:next w:val="Normal"/>
    <w:uiPriority w:val="35"/>
    <w:unhideWhenUsed/>
    <w:qFormat/>
    <w:rsid w:val="00021B85"/>
    <w:pPr>
      <w:spacing w:before="200" w:after="120"/>
    </w:pPr>
    <w:rPr>
      <w:b/>
      <w:iCs/>
      <w:color w:val="000000" w:themeColor="text1"/>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318885"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318885"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1B85"/>
    <w:pPr>
      <w:pBdr>
        <w:top w:val="single" w:sz="4" w:space="14" w:color="EBF7F7" w:themeColor="accent1" w:themeTint="33"/>
        <w:left w:val="single" w:sz="4" w:space="14" w:color="EBF7F7" w:themeColor="accent1" w:themeTint="33"/>
        <w:bottom w:val="single" w:sz="4" w:space="14" w:color="EBF7F7" w:themeColor="accent1" w:themeTint="33"/>
        <w:right w:val="single" w:sz="4" w:space="14" w:color="EBF7F7" w:themeColor="accent1" w:themeTint="33"/>
      </w:pBdr>
      <w:shd w:val="clear" w:color="auto" w:fill="EBF7F7" w:themeFill="accent1" w:themeFillTint="33"/>
      <w:ind w:left="284" w:right="284"/>
    </w:pPr>
  </w:style>
  <w:style w:type="paragraph" w:customStyle="1" w:styleId="Boxed1Heading">
    <w:name w:val="Boxed 1 Heading"/>
    <w:basedOn w:val="Boxed1Text"/>
    <w:qFormat/>
    <w:rsid w:val="00021B85"/>
    <w:rPr>
      <w:b/>
      <w:sz w:val="24"/>
    </w:rPr>
  </w:style>
  <w:style w:type="paragraph" w:customStyle="1" w:styleId="Boxed2Text">
    <w:name w:val="Boxed 2 Text"/>
    <w:basedOn w:val="Boxed1Text"/>
    <w:qFormat/>
    <w:rsid w:val="00021B85"/>
    <w:pPr>
      <w:pBdr>
        <w:top w:val="single" w:sz="4" w:space="14" w:color="9CDBD9" w:themeColor="accent1"/>
        <w:left w:val="single" w:sz="4" w:space="14" w:color="9CDBD9" w:themeColor="accent1"/>
        <w:bottom w:val="single" w:sz="4" w:space="14" w:color="9CDBD9" w:themeColor="accent1"/>
        <w:right w:val="single" w:sz="4" w:space="14" w:color="9CDBD9" w:themeColor="accent1"/>
      </w:pBdr>
      <w:shd w:val="clear" w:color="auto" w:fill="9CDBD9" w:themeFill="accent1"/>
    </w:pPr>
  </w:style>
  <w:style w:type="paragraph" w:customStyle="1" w:styleId="Boxed2Heading">
    <w:name w:val="Boxed 2 Heading"/>
    <w:basedOn w:val="Boxed2Text"/>
    <w:qFormat/>
    <w:rsid w:val="00021B85"/>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link w:val="TableTextChar"/>
    <w:qFormat/>
    <w:rsid w:val="008D6F8D"/>
    <w:pPr>
      <w:spacing w:before="20" w:after="20" w:line="240" w:lineRule="auto"/>
    </w:pPr>
    <w:rPr>
      <w:sz w:val="18"/>
    </w:rPr>
  </w:style>
  <w:style w:type="paragraph" w:customStyle="1" w:styleId="TableSourceNotes">
    <w:name w:val="Table Source Notes"/>
    <w:basedOn w:val="TableText"/>
    <w:qFormat/>
    <w:rsid w:val="00021B85"/>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021B85"/>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qFormat/>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qFormat/>
    <w:rsid w:val="00021B85"/>
    <w:rPr>
      <w:b/>
      <w:caps/>
      <w:smallCaps w:val="0"/>
      <w:sz w:val="24"/>
    </w:rPr>
  </w:style>
  <w:style w:type="paragraph" w:customStyle="1" w:styleId="Firstpagespace">
    <w:name w:val="First page space"/>
    <w:basedOn w:val="Normal"/>
    <w:qFormat/>
    <w:rsid w:val="005A6C78"/>
    <w:pPr>
      <w:spacing w:after="1200"/>
    </w:pPr>
  </w:style>
  <w:style w:type="paragraph" w:styleId="NormalWeb">
    <w:name w:val="Normal (Web)"/>
    <w:basedOn w:val="Normal"/>
    <w:uiPriority w:val="99"/>
    <w:semiHidden/>
    <w:unhideWhenUsed/>
    <w:rsid w:val="008D6F8D"/>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ullet">
    <w:name w:val="Table bullet"/>
    <w:basedOn w:val="TableText"/>
    <w:link w:val="TablebulletChar"/>
    <w:qFormat/>
    <w:rsid w:val="00DB4F59"/>
    <w:pPr>
      <w:numPr>
        <w:numId w:val="35"/>
      </w:numPr>
      <w:ind w:left="148" w:hanging="141"/>
    </w:pPr>
    <w:rPr>
      <w:sz w:val="17"/>
      <w:szCs w:val="17"/>
    </w:rPr>
  </w:style>
  <w:style w:type="character" w:customStyle="1" w:styleId="TableTextChar">
    <w:name w:val="Table Text Char"/>
    <w:basedOn w:val="DefaultParagraphFont"/>
    <w:link w:val="TableText"/>
    <w:rsid w:val="007F6D9A"/>
    <w:rPr>
      <w:sz w:val="18"/>
    </w:rPr>
  </w:style>
  <w:style w:type="character" w:customStyle="1" w:styleId="TablebulletChar">
    <w:name w:val="Table bullet Char"/>
    <w:basedOn w:val="TableTextChar"/>
    <w:link w:val="Tablebullet"/>
    <w:rsid w:val="00DB4F59"/>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29425">
      <w:bodyDiv w:val="1"/>
      <w:marLeft w:val="0"/>
      <w:marRight w:val="0"/>
      <w:marTop w:val="0"/>
      <w:marBottom w:val="0"/>
      <w:divBdr>
        <w:top w:val="none" w:sz="0" w:space="0" w:color="auto"/>
        <w:left w:val="none" w:sz="0" w:space="0" w:color="auto"/>
        <w:bottom w:val="none" w:sz="0" w:space="0" w:color="auto"/>
        <w:right w:val="none" w:sz="0" w:space="0" w:color="auto"/>
      </w:divBdr>
    </w:div>
    <w:div w:id="1674144051">
      <w:bodyDiv w:val="1"/>
      <w:marLeft w:val="0"/>
      <w:marRight w:val="0"/>
      <w:marTop w:val="0"/>
      <w:marBottom w:val="0"/>
      <w:divBdr>
        <w:top w:val="none" w:sz="0" w:space="0" w:color="auto"/>
        <w:left w:val="none" w:sz="0" w:space="0" w:color="auto"/>
        <w:bottom w:val="none" w:sz="0" w:space="0" w:color="auto"/>
        <w:right w:val="none" w:sz="0" w:space="0" w:color="auto"/>
      </w:divBdr>
      <w:divsChild>
        <w:div w:id="261300369">
          <w:marLeft w:val="0"/>
          <w:marRight w:val="0"/>
          <w:marTop w:val="0"/>
          <w:marBottom w:val="0"/>
          <w:divBdr>
            <w:top w:val="none" w:sz="0" w:space="0" w:color="auto"/>
            <w:left w:val="none" w:sz="0" w:space="0" w:color="auto"/>
            <w:bottom w:val="none" w:sz="0" w:space="0" w:color="auto"/>
            <w:right w:val="none" w:sz="0" w:space="0" w:color="auto"/>
          </w:divBdr>
          <w:divsChild>
            <w:div w:id="11187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6696">
      <w:bodyDiv w:val="1"/>
      <w:marLeft w:val="0"/>
      <w:marRight w:val="0"/>
      <w:marTop w:val="0"/>
      <w:marBottom w:val="0"/>
      <w:divBdr>
        <w:top w:val="none" w:sz="0" w:space="0" w:color="auto"/>
        <w:left w:val="none" w:sz="0" w:space="0" w:color="auto"/>
        <w:bottom w:val="none" w:sz="0" w:space="0" w:color="auto"/>
        <w:right w:val="none" w:sz="0" w:space="0" w:color="auto"/>
      </w:divBdr>
      <w:divsChild>
        <w:div w:id="1175464448">
          <w:marLeft w:val="0"/>
          <w:marRight w:val="0"/>
          <w:marTop w:val="0"/>
          <w:marBottom w:val="0"/>
          <w:divBdr>
            <w:top w:val="none" w:sz="0" w:space="0" w:color="auto"/>
            <w:left w:val="none" w:sz="0" w:space="0" w:color="auto"/>
            <w:bottom w:val="none" w:sz="0" w:space="0" w:color="auto"/>
            <w:right w:val="none" w:sz="0" w:space="0" w:color="auto"/>
          </w:divBdr>
          <w:divsChild>
            <w:div w:id="12407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808996CD2146019246D2031F05F10B"/>
        <w:category>
          <w:name w:val="General"/>
          <w:gallery w:val="placeholder"/>
        </w:category>
        <w:types>
          <w:type w:val="bbPlcHdr"/>
        </w:types>
        <w:behaviors>
          <w:behavior w:val="content"/>
        </w:behaviors>
        <w:guid w:val="{91BC08E9-82F0-4806-B66A-59428F7C0270}"/>
      </w:docPartPr>
      <w:docPartBody>
        <w:p w:rsidR="00A60ABE" w:rsidRDefault="00751FB6" w:rsidP="00751FB6">
          <w:pPr>
            <w:pStyle w:val="9D808996CD2146019246D2031F05F10B"/>
          </w:pPr>
          <w:r w:rsidRPr="006009C9">
            <w:rPr>
              <w:rStyle w:val="PlaceholderText"/>
            </w:rPr>
            <w:t>[Status]</w:t>
          </w:r>
        </w:p>
      </w:docPartBody>
    </w:docPart>
    <w:docPart>
      <w:docPartPr>
        <w:name w:val="85FCF50EFA584C32A9291D76744CD17A"/>
        <w:category>
          <w:name w:val="General"/>
          <w:gallery w:val="placeholder"/>
        </w:category>
        <w:types>
          <w:type w:val="bbPlcHdr"/>
        </w:types>
        <w:behaviors>
          <w:behavior w:val="content"/>
        </w:behaviors>
        <w:guid w:val="{F0F7575D-38F6-42DA-B1C8-F6AC6B3FB305}"/>
      </w:docPartPr>
      <w:docPartBody>
        <w:p w:rsidR="00A60ABE" w:rsidRDefault="00751FB6" w:rsidP="00751FB6">
          <w:pPr>
            <w:pStyle w:val="85FCF50EFA584C32A9291D76744CD17A"/>
          </w:pPr>
          <w:r w:rsidRPr="006009C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B6"/>
    <w:rsid w:val="007440C1"/>
    <w:rsid w:val="00751FB6"/>
    <w:rsid w:val="008F70DE"/>
    <w:rsid w:val="0096476C"/>
    <w:rsid w:val="00A60ABE"/>
    <w:rsid w:val="00D60D6E"/>
    <w:rsid w:val="00DC12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FB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FB6"/>
    <w:rPr>
      <w:color w:val="808080"/>
    </w:rPr>
  </w:style>
  <w:style w:type="paragraph" w:customStyle="1" w:styleId="9D808996CD2146019246D2031F05F10B">
    <w:name w:val="9D808996CD2146019246D2031F05F10B"/>
    <w:rsid w:val="00751FB6"/>
  </w:style>
  <w:style w:type="paragraph" w:customStyle="1" w:styleId="5C4B31DB2C8C4092A163BC9FC728C771">
    <w:name w:val="5C4B31DB2C8C4092A163BC9FC728C771"/>
    <w:rsid w:val="00751FB6"/>
  </w:style>
  <w:style w:type="paragraph" w:customStyle="1" w:styleId="85FCF50EFA584C32A9291D76744CD17A">
    <w:name w:val="85FCF50EFA584C32A9291D76744CD17A"/>
    <w:rsid w:val="00751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75879E95-76ED-4952-8793-7BDF17E91F97}" vid="{CD9CE17E-63B8-45F8-B600-89410B4EF6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149AB-5D9A-4BA5-BB69-A6D1D0EE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304399F3.dotm</Template>
  <TotalTime>0</TotalTime>
  <Pages>7</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O'Neill, Alistair</cp:lastModifiedBy>
  <cp:revision>2</cp:revision>
  <cp:lastPrinted>2013-10-29T09:49:00Z</cp:lastPrinted>
  <dcterms:created xsi:type="dcterms:W3CDTF">2020-02-21T05:23:00Z</dcterms:created>
  <dcterms:modified xsi:type="dcterms:W3CDTF">2020-02-21T05:23:00Z</dcterms:modified>
  <cp:contentStatus>Classification</cp:contentStatus>
</cp:coreProperties>
</file>