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A93" w:rsidRDefault="00142853" w:rsidP="003F1A93">
      <w:pPr>
        <w:rPr>
          <w:rFonts w:ascii="Aktiv Grotesk" w:hAnsi="Aktiv Grotesk" w:cs="Aktiv Grotesk"/>
          <w:sz w:val="28"/>
          <w:szCs w:val="28"/>
        </w:rPr>
      </w:pPr>
      <w:r>
        <w:rPr>
          <w:rFonts w:ascii="Aktiv Grotesk" w:hAnsi="Aktiv Grotesk" w:cs="Aktiv Grotesk"/>
          <w:noProof/>
          <w:sz w:val="28"/>
          <w:szCs w:val="28"/>
          <w:lang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-810308</wp:posOffset>
            </wp:positionH>
            <wp:positionV relativeFrom="paragraph">
              <wp:posOffset>-620395</wp:posOffset>
            </wp:positionV>
            <wp:extent cx="9040483" cy="196694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ct Sheet_Header_Citrus_v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0483" cy="1966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A93" w:rsidRDefault="003F1A93" w:rsidP="003F1A93">
      <w:pPr>
        <w:rPr>
          <w:rFonts w:cs="Arial"/>
          <w:sz w:val="30"/>
          <w:szCs w:val="30"/>
        </w:rPr>
      </w:pPr>
      <w:r>
        <w:rPr>
          <w:rFonts w:ascii="Aktiv Grotesk" w:hAnsi="Aktiv Grotesk" w:cs="Aktiv Grotesk"/>
          <w:sz w:val="28"/>
          <w:szCs w:val="28"/>
        </w:rPr>
        <w:br/>
      </w:r>
      <w:r w:rsidR="007379C3" w:rsidRPr="007379C3">
        <w:rPr>
          <w:rFonts w:cs="Arial"/>
          <w:b/>
          <w:sz w:val="30"/>
          <w:szCs w:val="30"/>
        </w:rPr>
        <w:t>Australian Government Charging Framework</w:t>
      </w:r>
      <w:r w:rsidRPr="00173B4F">
        <w:rPr>
          <w:rFonts w:cs="Arial"/>
          <w:sz w:val="30"/>
          <w:szCs w:val="30"/>
        </w:rPr>
        <w:br/>
      </w:r>
      <w:r w:rsidR="00054D46" w:rsidRPr="00173B4F">
        <w:rPr>
          <w:rFonts w:cs="Arial"/>
          <w:sz w:val="30"/>
          <w:szCs w:val="30"/>
        </w:rPr>
        <w:t>Fact Sheet</w:t>
      </w:r>
    </w:p>
    <w:p w:rsidR="00054D46" w:rsidRPr="00173B4F" w:rsidRDefault="00054D46" w:rsidP="003F1A93">
      <w:pPr>
        <w:rPr>
          <w:rFonts w:cs="Arial"/>
          <w:sz w:val="30"/>
          <w:szCs w:val="30"/>
        </w:rPr>
      </w:pPr>
    </w:p>
    <w:p w:rsidR="00D329E3" w:rsidRPr="007379C3" w:rsidRDefault="007379C3" w:rsidP="00AD64FB">
      <w:pPr>
        <w:pStyle w:val="PulloutTextText"/>
        <w:ind w:left="0" w:right="118"/>
        <w:rPr>
          <w:rFonts w:ascii="Arial" w:hAnsi="Arial" w:cs="Arial"/>
          <w:color w:val="404040" w:themeColor="text1" w:themeTint="BF"/>
        </w:rPr>
      </w:pPr>
      <w:r w:rsidRPr="00764F3E">
        <w:rPr>
          <w:rFonts w:ascii="Arial" w:hAnsi="Arial" w:cs="Arial"/>
          <w:b/>
          <w:color w:val="404040" w:themeColor="text1" w:themeTint="BF"/>
          <w:sz w:val="30"/>
          <w:szCs w:val="30"/>
        </w:rPr>
        <w:t>Audience</w:t>
      </w:r>
      <w:r w:rsidR="008A0E42" w:rsidRPr="00BE0E4E">
        <w:rPr>
          <w:rFonts w:ascii="Arial" w:hAnsi="Arial" w:cs="Arial"/>
          <w:sz w:val="40"/>
          <w:szCs w:val="40"/>
        </w:rPr>
        <w:br/>
      </w:r>
      <w:r w:rsidRPr="00764F3E">
        <w:rPr>
          <w:rFonts w:ascii="Arial" w:hAnsi="Arial" w:cs="Arial"/>
          <w:color w:val="404040" w:themeColor="text1" w:themeTint="BF"/>
          <w:sz w:val="24"/>
          <w:szCs w:val="24"/>
        </w:rPr>
        <w:t xml:space="preserve">This Factsheet is designed to assist </w:t>
      </w:r>
      <w:r w:rsidRPr="0087389E">
        <w:rPr>
          <w:rFonts w:ascii="Arial" w:hAnsi="Arial" w:cs="Arial"/>
          <w:b/>
          <w:color w:val="404040" w:themeColor="text1" w:themeTint="BF"/>
          <w:sz w:val="24"/>
          <w:szCs w:val="24"/>
        </w:rPr>
        <w:t>accountable authorities</w:t>
      </w:r>
      <w:r w:rsidRPr="00764F3E">
        <w:rPr>
          <w:rFonts w:ascii="Arial" w:hAnsi="Arial" w:cs="Arial"/>
          <w:color w:val="404040" w:themeColor="text1" w:themeTint="BF"/>
          <w:sz w:val="24"/>
          <w:szCs w:val="24"/>
        </w:rPr>
        <w:t xml:space="preserve"> and </w:t>
      </w:r>
      <w:r w:rsidRPr="0087389E">
        <w:rPr>
          <w:rFonts w:ascii="Arial" w:hAnsi="Arial" w:cs="Arial"/>
          <w:b/>
          <w:color w:val="404040" w:themeColor="text1" w:themeTint="BF"/>
          <w:sz w:val="24"/>
          <w:szCs w:val="24"/>
        </w:rPr>
        <w:t>staff of government entities</w:t>
      </w:r>
      <w:r w:rsidRPr="00764F3E">
        <w:rPr>
          <w:rFonts w:ascii="Arial" w:hAnsi="Arial" w:cs="Arial"/>
          <w:color w:val="404040" w:themeColor="text1" w:themeTint="BF"/>
          <w:sz w:val="24"/>
          <w:szCs w:val="24"/>
        </w:rPr>
        <w:t xml:space="preserve"> to understand the new Australian Government Charging Framework</w:t>
      </w:r>
      <w:r w:rsidR="00AD64FB">
        <w:rPr>
          <w:rFonts w:ascii="Arial" w:hAnsi="Arial" w:cs="Arial"/>
          <w:color w:val="404040" w:themeColor="text1" w:themeTint="BF"/>
          <w:sz w:val="24"/>
          <w:szCs w:val="24"/>
        </w:rPr>
        <w:t xml:space="preserve"> (Charging Framework)</w:t>
      </w:r>
      <w:r w:rsidRPr="00764F3E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966"/>
      </w:tblGrid>
      <w:tr w:rsidR="00264188" w:rsidTr="00FB32A8">
        <w:trPr>
          <w:trHeight w:val="9783"/>
        </w:trPr>
        <w:tc>
          <w:tcPr>
            <w:tcW w:w="5382" w:type="dxa"/>
            <w:shd w:val="clear" w:color="auto" w:fill="auto"/>
          </w:tcPr>
          <w:p w:rsidR="00D329E3" w:rsidRPr="0090142A" w:rsidRDefault="007379C3" w:rsidP="00D329E3">
            <w:pPr>
              <w:suppressAutoHyphens/>
              <w:autoSpaceDE w:val="0"/>
              <w:autoSpaceDN w:val="0"/>
              <w:adjustRightInd w:val="0"/>
              <w:spacing w:before="227" w:line="250" w:lineRule="atLeast"/>
              <w:textAlignment w:val="center"/>
              <w:rPr>
                <w:rFonts w:cs="Arial"/>
                <w:color w:val="3CB6B3"/>
                <w:sz w:val="30"/>
                <w:szCs w:val="30"/>
                <w:lang w:val="en-US"/>
              </w:rPr>
            </w:pPr>
            <w:r w:rsidRPr="0090142A">
              <w:rPr>
                <w:rFonts w:cs="Arial"/>
                <w:color w:val="3CB6B3"/>
                <w:sz w:val="30"/>
                <w:szCs w:val="30"/>
                <w:lang w:val="en-US"/>
              </w:rPr>
              <w:t>At a glance</w:t>
            </w:r>
          </w:p>
          <w:p w:rsidR="00173B4F" w:rsidRPr="00E66A6B" w:rsidRDefault="007379C3" w:rsidP="00AD64FB">
            <w:pPr>
              <w:pStyle w:val="Bullet1"/>
              <w:numPr>
                <w:ilvl w:val="0"/>
                <w:numId w:val="12"/>
              </w:numPr>
              <w:rPr>
                <w:rFonts w:cs="Arial"/>
              </w:rPr>
            </w:pPr>
            <w:r w:rsidRPr="007379C3">
              <w:rPr>
                <w:rFonts w:cs="Arial"/>
              </w:rPr>
              <w:t>The Ch</w:t>
            </w:r>
            <w:r w:rsidR="00AD64FB">
              <w:rPr>
                <w:rFonts w:cs="Arial"/>
              </w:rPr>
              <w:t>arging Framework</w:t>
            </w:r>
            <w:r>
              <w:rPr>
                <w:rFonts w:cs="Arial"/>
              </w:rPr>
              <w:t xml:space="preserve"> </w:t>
            </w:r>
            <w:r w:rsidR="00E66A6B">
              <w:rPr>
                <w:rFonts w:cs="Arial"/>
              </w:rPr>
              <w:t>applies to activities where</w:t>
            </w:r>
            <w:r w:rsidR="00AD64FB">
              <w:rPr>
                <w:rFonts w:cs="Arial"/>
              </w:rPr>
              <w:t xml:space="preserve"> </w:t>
            </w:r>
            <w:r w:rsidRPr="00E66A6B">
              <w:rPr>
                <w:rFonts w:cs="Arial"/>
              </w:rPr>
              <w:t>the Au</w:t>
            </w:r>
            <w:r w:rsidR="00E66A6B">
              <w:rPr>
                <w:rFonts w:cs="Arial"/>
              </w:rPr>
              <w:t>stralian Government charges the</w:t>
            </w:r>
            <w:r w:rsidR="00E66A6B">
              <w:rPr>
                <w:rFonts w:cs="Arial"/>
              </w:rPr>
              <w:br/>
            </w:r>
            <w:r w:rsidRPr="00E66A6B">
              <w:rPr>
                <w:rFonts w:cs="Arial"/>
              </w:rPr>
              <w:t>non-government sector.</w:t>
            </w:r>
          </w:p>
          <w:p w:rsidR="007379C3" w:rsidRDefault="007379C3" w:rsidP="00AD64FB">
            <w:pPr>
              <w:pStyle w:val="Bullet1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="00AD64FB">
              <w:rPr>
                <w:rFonts w:cs="Arial"/>
              </w:rPr>
              <w:t xml:space="preserve">Charging </w:t>
            </w:r>
            <w:r>
              <w:rPr>
                <w:rFonts w:cs="Arial"/>
              </w:rPr>
              <w:t>Framework provides that where an individual or organisation creates the demand for a government activity, unless the Government has decided to fund the activity.</w:t>
            </w:r>
          </w:p>
          <w:p w:rsidR="007379C3" w:rsidRDefault="007379C3" w:rsidP="00AD64FB">
            <w:pPr>
              <w:pStyle w:val="Bullet1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="00AD64FB">
              <w:rPr>
                <w:rFonts w:cs="Arial"/>
              </w:rPr>
              <w:t xml:space="preserve">Charging </w:t>
            </w:r>
            <w:r>
              <w:rPr>
                <w:rFonts w:cs="Arial"/>
              </w:rPr>
              <w:t>Framework commenced 1 July 2015 and applies to all government entities in the General Government Sector.</w:t>
            </w:r>
          </w:p>
          <w:p w:rsidR="007379C3" w:rsidRDefault="007379C3" w:rsidP="00AD64FB">
            <w:pPr>
              <w:pStyle w:val="Bullet1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="00AD64FB">
              <w:rPr>
                <w:rFonts w:cs="Arial"/>
              </w:rPr>
              <w:t xml:space="preserve">Charging </w:t>
            </w:r>
            <w:r>
              <w:rPr>
                <w:rFonts w:cs="Arial"/>
              </w:rPr>
              <w:t xml:space="preserve">Framework applies to all new charging activities from 1 July 2015. Existing charging activities should be reviewed against the </w:t>
            </w:r>
            <w:r w:rsidR="00AD64FB">
              <w:rPr>
                <w:rFonts w:cs="Arial"/>
              </w:rPr>
              <w:t xml:space="preserve">Charging </w:t>
            </w:r>
            <w:r>
              <w:rPr>
                <w:rFonts w:cs="Arial"/>
              </w:rPr>
              <w:t>Framework as part of the rollin</w:t>
            </w:r>
            <w:r w:rsidR="00AD64FB">
              <w:rPr>
                <w:rFonts w:cs="Arial"/>
              </w:rPr>
              <w:t>g five-year Portfolio Charging R</w:t>
            </w:r>
            <w:r>
              <w:rPr>
                <w:rFonts w:cs="Arial"/>
              </w:rPr>
              <w:t xml:space="preserve">eviews (available at </w:t>
            </w:r>
            <w:hyperlink r:id="rId8" w:history="1">
              <w:r w:rsidRPr="00514C13">
                <w:rPr>
                  <w:rStyle w:val="Hyperlink"/>
                  <w:rFonts w:cs="Arial"/>
                </w:rPr>
                <w:t>www.finance.gov.au</w:t>
              </w:r>
            </w:hyperlink>
            <w:r>
              <w:rPr>
                <w:rFonts w:cs="Arial"/>
              </w:rPr>
              <w:t>).</w:t>
            </w:r>
          </w:p>
          <w:p w:rsidR="0090142A" w:rsidRDefault="0090142A" w:rsidP="00AD64FB">
            <w:pPr>
              <w:pStyle w:val="Bullet1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="00AD64FB">
              <w:rPr>
                <w:rFonts w:cs="Arial"/>
              </w:rPr>
              <w:t xml:space="preserve">Charging </w:t>
            </w:r>
            <w:r>
              <w:rPr>
                <w:rFonts w:cs="Arial"/>
              </w:rPr>
              <w:t xml:space="preserve">Framework incorporates and builds on the existing cost recovery framework and applies to: </w:t>
            </w:r>
          </w:p>
          <w:p w:rsidR="0090142A" w:rsidRDefault="0090142A" w:rsidP="00AD64FB">
            <w:pPr>
              <w:pStyle w:val="Bullet2"/>
              <w:numPr>
                <w:ilvl w:val="1"/>
                <w:numId w:val="13"/>
              </w:numPr>
            </w:pPr>
            <w:r>
              <w:t>regulatory charging activities</w:t>
            </w:r>
          </w:p>
          <w:p w:rsidR="0090142A" w:rsidRDefault="0090142A" w:rsidP="00AD64FB">
            <w:pPr>
              <w:pStyle w:val="Bullet2"/>
              <w:numPr>
                <w:ilvl w:val="1"/>
                <w:numId w:val="13"/>
              </w:numPr>
            </w:pPr>
            <w:r>
              <w:t>charging activities involving access to a public resources, public infrastructure and/or equipment</w:t>
            </w:r>
          </w:p>
          <w:p w:rsidR="0090142A" w:rsidRDefault="0090142A" w:rsidP="00AD64FB">
            <w:pPr>
              <w:pStyle w:val="Bullet2"/>
              <w:numPr>
                <w:ilvl w:val="1"/>
                <w:numId w:val="13"/>
              </w:numPr>
            </w:pPr>
            <w:proofErr w:type="gramStart"/>
            <w:r>
              <w:t>commercial</w:t>
            </w:r>
            <w:proofErr w:type="gramEnd"/>
            <w:r>
              <w:t xml:space="preserve"> charging activities, including the sale of government goods or services, and charging for advertising and sponsorship. </w:t>
            </w:r>
          </w:p>
          <w:p w:rsidR="0090142A" w:rsidRDefault="0090142A" w:rsidP="0090142A">
            <w:pPr>
              <w:pStyle w:val="Bullet1"/>
              <w:numPr>
                <w:ilvl w:val="0"/>
                <w:numId w:val="0"/>
              </w:numPr>
              <w:ind w:left="284"/>
            </w:pPr>
          </w:p>
          <w:p w:rsidR="0090142A" w:rsidRPr="007379C3" w:rsidRDefault="0090142A" w:rsidP="0090142A">
            <w:pPr>
              <w:pStyle w:val="Bullet1"/>
              <w:numPr>
                <w:ilvl w:val="0"/>
                <w:numId w:val="0"/>
              </w:numPr>
              <w:ind w:left="284" w:hanging="284"/>
            </w:pPr>
          </w:p>
          <w:p w:rsidR="00AB75F4" w:rsidRPr="00BE0E4E" w:rsidRDefault="00AB75F4" w:rsidP="00AB75F4">
            <w:pPr>
              <w:rPr>
                <w:rFonts w:cs="Arial"/>
                <w:lang w:val="en-US"/>
              </w:rPr>
            </w:pPr>
          </w:p>
          <w:p w:rsidR="00B8688E" w:rsidRDefault="00B8688E" w:rsidP="00B8688E"/>
          <w:p w:rsidR="00B8688E" w:rsidRDefault="00B8688E" w:rsidP="00B8688E"/>
          <w:p w:rsidR="00B8688E" w:rsidRDefault="00B8688E" w:rsidP="00B8688E"/>
          <w:p w:rsidR="00B8688E" w:rsidRDefault="00B8688E" w:rsidP="00B8688E"/>
          <w:p w:rsidR="00B8688E" w:rsidRDefault="00B8688E" w:rsidP="00B8688E"/>
          <w:p w:rsidR="00AD64FB" w:rsidRDefault="007A1A2B" w:rsidP="007A1A2B">
            <w:pPr>
              <w:pStyle w:val="Bullet1"/>
              <w:numPr>
                <w:ilvl w:val="0"/>
                <w:numId w:val="0"/>
              </w:numPr>
              <w:tabs>
                <w:tab w:val="left" w:pos="1755"/>
              </w:tabs>
              <w:rPr>
                <w:lang w:val="en-US"/>
              </w:rPr>
            </w:pPr>
            <w:r>
              <w:rPr>
                <w:lang w:val="en-US"/>
              </w:rPr>
              <w:t>Entit</w:t>
            </w:r>
            <w:r w:rsidR="00B242CD">
              <w:rPr>
                <w:lang w:val="en-US"/>
              </w:rPr>
              <w:t>ies s</w:t>
            </w:r>
            <w:r w:rsidR="00AD64FB">
              <w:rPr>
                <w:lang w:val="en-US"/>
              </w:rPr>
              <w:t>hould engage with relevant</w:t>
            </w:r>
            <w:r w:rsidR="00B242CD">
              <w:rPr>
                <w:lang w:val="en-US"/>
              </w:rPr>
              <w:t xml:space="preserve"> </w:t>
            </w:r>
            <w:r>
              <w:rPr>
                <w:lang w:val="en-US"/>
              </w:rPr>
              <w:t>stakeholders, including those who pay charges</w:t>
            </w:r>
            <w:r w:rsidR="000A3DA1">
              <w:rPr>
                <w:lang w:val="en-US"/>
              </w:rPr>
              <w:t>.</w:t>
            </w:r>
          </w:p>
          <w:p w:rsidR="00AD64FB" w:rsidRDefault="000A3DA1" w:rsidP="007A1A2B">
            <w:pPr>
              <w:pStyle w:val="Bullet1"/>
              <w:numPr>
                <w:ilvl w:val="0"/>
                <w:numId w:val="0"/>
              </w:numPr>
              <w:tabs>
                <w:tab w:val="left" w:pos="1755"/>
              </w:tabs>
              <w:rPr>
                <w:lang w:val="en-US"/>
              </w:rPr>
            </w:pPr>
            <w:r>
              <w:rPr>
                <w:lang w:val="en-US"/>
              </w:rPr>
              <w:t xml:space="preserve">Entities must continue to apply the </w:t>
            </w:r>
            <w:r w:rsidR="00AD64FB">
              <w:rPr>
                <w:lang w:val="en-US"/>
              </w:rPr>
              <w:t xml:space="preserve">Australian Government </w:t>
            </w:r>
            <w:r>
              <w:rPr>
                <w:lang w:val="en-US"/>
              </w:rPr>
              <w:t>Cost</w:t>
            </w:r>
            <w:r w:rsidR="00AD64FB">
              <w:rPr>
                <w:lang w:val="en-US"/>
              </w:rPr>
              <w:t xml:space="preserve"> </w:t>
            </w:r>
            <w:r>
              <w:rPr>
                <w:lang w:val="en-US"/>
              </w:rPr>
              <w:t>Recovery Guidelines</w:t>
            </w:r>
            <w:r w:rsidR="00AD64FB">
              <w:rPr>
                <w:lang w:val="en-US"/>
              </w:rPr>
              <w:t xml:space="preserve"> (Cost Recovery Guidelines)</w:t>
            </w:r>
            <w:r>
              <w:rPr>
                <w:lang w:val="en-US"/>
              </w:rPr>
              <w:t xml:space="preserve"> to regulatory charging</w:t>
            </w:r>
            <w:r w:rsidR="00AD64F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activities, including undertaking a Charging Risk Assessment. </w:t>
            </w:r>
          </w:p>
          <w:p w:rsidR="007A1A2B" w:rsidRDefault="00A17E76" w:rsidP="007A1A2B">
            <w:pPr>
              <w:pStyle w:val="Bullet1"/>
              <w:numPr>
                <w:ilvl w:val="0"/>
                <w:numId w:val="0"/>
              </w:numPr>
              <w:tabs>
                <w:tab w:val="left" w:pos="1755"/>
              </w:tabs>
              <w:rPr>
                <w:lang w:val="en-US"/>
              </w:rPr>
            </w:pPr>
            <w:r>
              <w:rPr>
                <w:lang w:val="en-US"/>
              </w:rPr>
              <w:t>Departme</w:t>
            </w:r>
            <w:r w:rsidR="00AD64FB">
              <w:rPr>
                <w:lang w:val="en-US"/>
              </w:rPr>
              <w:t>nts of State must coordinate a p</w:t>
            </w:r>
            <w:r>
              <w:rPr>
                <w:lang w:val="en-US"/>
              </w:rPr>
              <w:t xml:space="preserve">ortfolio review of existing and potential charging activities consistent with the Portfolio Charging Review Schedule (available at </w:t>
            </w:r>
            <w:hyperlink r:id="rId9" w:history="1">
              <w:r w:rsidR="00AD64FB" w:rsidRPr="004A5F11">
                <w:rPr>
                  <w:rStyle w:val="Hyperlink"/>
                  <w:lang w:val="en-US"/>
                </w:rPr>
                <w:t>www.finance.gov.au</w:t>
              </w:r>
            </w:hyperlink>
            <w:r>
              <w:rPr>
                <w:lang w:val="en-US"/>
              </w:rPr>
              <w:t>)</w:t>
            </w:r>
            <w:r w:rsidR="00AD64FB">
              <w:rPr>
                <w:lang w:val="en-US"/>
              </w:rPr>
              <w:t xml:space="preserve">. </w:t>
            </w:r>
          </w:p>
          <w:p w:rsidR="00FF7389" w:rsidRDefault="00FF7389" w:rsidP="00FF7389">
            <w:pPr>
              <w:suppressAutoHyphens/>
              <w:autoSpaceDE w:val="0"/>
              <w:autoSpaceDN w:val="0"/>
              <w:adjustRightInd w:val="0"/>
              <w:spacing w:before="227" w:line="250" w:lineRule="atLeast"/>
              <w:textAlignment w:val="center"/>
              <w:rPr>
                <w:rFonts w:cs="Arial"/>
                <w:color w:val="3CB6B3"/>
                <w:sz w:val="30"/>
                <w:szCs w:val="30"/>
                <w:lang w:val="en-US"/>
              </w:rPr>
            </w:pPr>
            <w:r>
              <w:rPr>
                <w:rFonts w:cs="Arial"/>
                <w:color w:val="3CB6B3"/>
                <w:sz w:val="30"/>
                <w:szCs w:val="30"/>
                <w:lang w:val="en-US"/>
              </w:rPr>
              <w:t>Roles and responsibilities</w:t>
            </w:r>
          </w:p>
          <w:p w:rsidR="00B75B04" w:rsidRDefault="00B75B04" w:rsidP="00FF7389">
            <w:pPr>
              <w:rPr>
                <w:b/>
                <w:lang w:val="en-US"/>
              </w:rPr>
            </w:pPr>
          </w:p>
          <w:p w:rsidR="00FF7389" w:rsidRDefault="00FF7389" w:rsidP="00FF7389">
            <w:pPr>
              <w:rPr>
                <w:lang w:val="en-US"/>
              </w:rPr>
            </w:pPr>
            <w:r w:rsidRPr="00FF7389">
              <w:rPr>
                <w:b/>
                <w:lang w:val="en-US"/>
              </w:rPr>
              <w:t>Accountable authorities</w:t>
            </w:r>
            <w:r>
              <w:rPr>
                <w:lang w:val="en-US"/>
              </w:rPr>
              <w:t xml:space="preserve"> ar</w:t>
            </w:r>
            <w:r w:rsidR="00B72A0E">
              <w:rPr>
                <w:lang w:val="en-US"/>
              </w:rPr>
              <w:t>e responsible for:</w:t>
            </w:r>
          </w:p>
          <w:p w:rsidR="00B72A0E" w:rsidRPr="00AD64FB" w:rsidRDefault="002C3B46" w:rsidP="00AD64FB">
            <w:pPr>
              <w:pStyle w:val="Bullet1"/>
              <w:numPr>
                <w:ilvl w:val="0"/>
                <w:numId w:val="12"/>
              </w:numPr>
              <w:rPr>
                <w:rFonts w:cs="Arial"/>
              </w:rPr>
            </w:pPr>
            <w:r w:rsidRPr="00AD64FB">
              <w:rPr>
                <w:rFonts w:cs="Arial"/>
              </w:rPr>
              <w:t>ensuring that charging a</w:t>
            </w:r>
            <w:r w:rsidR="00AD64FB">
              <w:rPr>
                <w:rFonts w:cs="Arial"/>
              </w:rPr>
              <w:t>ctivities comply with the</w:t>
            </w:r>
            <w:r w:rsidR="00AD64FB">
              <w:rPr>
                <w:rFonts w:cs="Arial"/>
              </w:rPr>
              <w:br/>
              <w:t xml:space="preserve">Charging </w:t>
            </w:r>
            <w:r w:rsidRPr="00AD64FB">
              <w:rPr>
                <w:rFonts w:cs="Arial"/>
              </w:rPr>
              <w:t>Framework</w:t>
            </w:r>
            <w:r w:rsidR="00AD64FB">
              <w:rPr>
                <w:rFonts w:cs="Arial"/>
              </w:rPr>
              <w:t xml:space="preserve">, other government policies and </w:t>
            </w:r>
            <w:r w:rsidRPr="00AD64FB">
              <w:rPr>
                <w:rFonts w:cs="Arial"/>
              </w:rPr>
              <w:t>relevant legislation</w:t>
            </w:r>
          </w:p>
          <w:p w:rsidR="00B72A0E" w:rsidRPr="00AD64FB" w:rsidRDefault="002C3B46" w:rsidP="00AD64FB">
            <w:pPr>
              <w:pStyle w:val="Bullet1"/>
              <w:numPr>
                <w:ilvl w:val="0"/>
                <w:numId w:val="12"/>
              </w:numPr>
              <w:rPr>
                <w:rFonts w:cs="Arial"/>
              </w:rPr>
            </w:pPr>
            <w:r w:rsidRPr="00AD64FB">
              <w:rPr>
                <w:rFonts w:cs="Arial"/>
              </w:rPr>
              <w:t xml:space="preserve">continuing to apply </w:t>
            </w:r>
            <w:r w:rsidR="00B72A0E" w:rsidRPr="00AD64FB">
              <w:rPr>
                <w:rFonts w:cs="Arial"/>
              </w:rPr>
              <w:t>the</w:t>
            </w:r>
            <w:r w:rsidR="00AD64FB">
              <w:rPr>
                <w:rFonts w:cs="Arial"/>
              </w:rPr>
              <w:t xml:space="preserve"> Cost Recovery Guidelines </w:t>
            </w:r>
            <w:r w:rsidR="00B72A0E" w:rsidRPr="00AD64FB">
              <w:rPr>
                <w:rFonts w:cs="Arial"/>
              </w:rPr>
              <w:t>to regulatory charging activities</w:t>
            </w:r>
          </w:p>
          <w:p w:rsidR="002C3B46" w:rsidRPr="00AD64FB" w:rsidRDefault="002E7179" w:rsidP="00AD64FB">
            <w:pPr>
              <w:pStyle w:val="Bullet1"/>
              <w:numPr>
                <w:ilvl w:val="0"/>
                <w:numId w:val="12"/>
              </w:numPr>
              <w:rPr>
                <w:rFonts w:cs="Arial"/>
              </w:rPr>
            </w:pPr>
            <w:r w:rsidRPr="00AD64FB">
              <w:rPr>
                <w:rFonts w:cs="Arial"/>
              </w:rPr>
              <w:t>engaging with stakeholders</w:t>
            </w:r>
          </w:p>
          <w:p w:rsidR="002E7179" w:rsidRPr="00AD64FB" w:rsidRDefault="002E7179" w:rsidP="00AD64FB">
            <w:pPr>
              <w:pStyle w:val="Bullet1"/>
              <w:numPr>
                <w:ilvl w:val="0"/>
                <w:numId w:val="12"/>
              </w:numPr>
              <w:rPr>
                <w:rFonts w:cs="Arial"/>
              </w:rPr>
            </w:pPr>
            <w:proofErr w:type="gramStart"/>
            <w:r w:rsidRPr="00AD64FB">
              <w:rPr>
                <w:rFonts w:cs="Arial"/>
              </w:rPr>
              <w:t>certifying</w:t>
            </w:r>
            <w:proofErr w:type="gramEnd"/>
            <w:r w:rsidRPr="00AD64FB">
              <w:rPr>
                <w:rFonts w:cs="Arial"/>
              </w:rPr>
              <w:t xml:space="preserve"> CRISs for regulatory charging activities</w:t>
            </w:r>
            <w:r w:rsidR="00AD64FB">
              <w:rPr>
                <w:rFonts w:cs="Arial"/>
              </w:rPr>
              <w:t>.</w:t>
            </w:r>
          </w:p>
          <w:p w:rsidR="00AD64FB" w:rsidRDefault="002E7179" w:rsidP="002E7179">
            <w:pPr>
              <w:spacing w:before="120" w:after="60"/>
              <w:rPr>
                <w:lang w:val="en-US"/>
              </w:rPr>
            </w:pPr>
            <w:r w:rsidRPr="002E7179">
              <w:rPr>
                <w:b/>
                <w:lang w:val="en-US"/>
              </w:rPr>
              <w:t>Staff of government entities</w:t>
            </w:r>
            <w:r>
              <w:rPr>
                <w:lang w:val="en-US"/>
              </w:rPr>
              <w:t xml:space="preserve"> are responsible for:</w:t>
            </w:r>
          </w:p>
          <w:p w:rsidR="002E7179" w:rsidRPr="00AD64FB" w:rsidRDefault="00E345E6" w:rsidP="00AD64FB">
            <w:pPr>
              <w:pStyle w:val="Bullet1"/>
              <w:numPr>
                <w:ilvl w:val="0"/>
                <w:numId w:val="12"/>
              </w:numPr>
              <w:rPr>
                <w:rFonts w:cs="Arial"/>
              </w:rPr>
            </w:pPr>
            <w:r w:rsidRPr="00AD64FB">
              <w:rPr>
                <w:rFonts w:cs="Arial"/>
              </w:rPr>
              <w:t>briefing accountable au</w:t>
            </w:r>
            <w:r w:rsidR="00AD64FB">
              <w:rPr>
                <w:rFonts w:cs="Arial"/>
              </w:rPr>
              <w:t xml:space="preserve">thorities and responsible </w:t>
            </w:r>
            <w:r w:rsidRPr="00AD64FB">
              <w:rPr>
                <w:rFonts w:cs="Arial"/>
              </w:rPr>
              <w:t>Ministers on thei</w:t>
            </w:r>
            <w:r w:rsidR="00AD64FB">
              <w:rPr>
                <w:rFonts w:cs="Arial"/>
              </w:rPr>
              <w:t xml:space="preserve">r roles and responsibilities in </w:t>
            </w:r>
            <w:r w:rsidRPr="00AD64FB">
              <w:rPr>
                <w:rFonts w:cs="Arial"/>
              </w:rPr>
              <w:t>relation to charging activities</w:t>
            </w:r>
          </w:p>
          <w:p w:rsidR="00E345E6" w:rsidRPr="00AD64FB" w:rsidRDefault="00E345E6" w:rsidP="00AD64FB">
            <w:pPr>
              <w:pStyle w:val="Bullet1"/>
              <w:numPr>
                <w:ilvl w:val="0"/>
                <w:numId w:val="12"/>
              </w:numPr>
              <w:rPr>
                <w:rFonts w:cs="Arial"/>
              </w:rPr>
            </w:pPr>
            <w:r w:rsidRPr="00AD64FB">
              <w:rPr>
                <w:rFonts w:cs="Arial"/>
              </w:rPr>
              <w:t>considering ch</w:t>
            </w:r>
            <w:r w:rsidR="00AD64FB">
              <w:rPr>
                <w:rFonts w:cs="Arial"/>
              </w:rPr>
              <w:t xml:space="preserve">arging as an option, as part of </w:t>
            </w:r>
            <w:r w:rsidRPr="00AD64FB">
              <w:rPr>
                <w:rFonts w:cs="Arial"/>
              </w:rPr>
              <w:t>preparing any policy proposal</w:t>
            </w:r>
          </w:p>
          <w:p w:rsidR="00AE2CE6" w:rsidRPr="00AD64FB" w:rsidRDefault="00AE2CE6" w:rsidP="00AD64FB">
            <w:pPr>
              <w:pStyle w:val="Bullet1"/>
              <w:numPr>
                <w:ilvl w:val="0"/>
                <w:numId w:val="12"/>
              </w:numPr>
              <w:rPr>
                <w:rFonts w:cs="Arial"/>
              </w:rPr>
            </w:pPr>
            <w:r w:rsidRPr="00AD64FB">
              <w:rPr>
                <w:rFonts w:cs="Arial"/>
              </w:rPr>
              <w:t>where relevant d</w:t>
            </w:r>
            <w:r w:rsidR="00AD64FB">
              <w:rPr>
                <w:rFonts w:cs="Arial"/>
              </w:rPr>
              <w:t xml:space="preserve">eveloping policy proposals, for </w:t>
            </w:r>
            <w:r w:rsidRPr="00AD64FB">
              <w:rPr>
                <w:rFonts w:cs="Arial"/>
              </w:rPr>
              <w:t>charging activities</w:t>
            </w:r>
          </w:p>
          <w:p w:rsidR="00AE2CE6" w:rsidRPr="00AD64FB" w:rsidRDefault="00AE2CE6" w:rsidP="00AD64FB">
            <w:pPr>
              <w:pStyle w:val="Bullet1"/>
              <w:numPr>
                <w:ilvl w:val="0"/>
                <w:numId w:val="12"/>
              </w:numPr>
              <w:rPr>
                <w:rFonts w:cs="Arial"/>
              </w:rPr>
            </w:pPr>
            <w:r w:rsidRPr="00AD64FB">
              <w:rPr>
                <w:rFonts w:cs="Arial"/>
              </w:rPr>
              <w:t>preparing a c</w:t>
            </w:r>
            <w:r w:rsidR="00AD64FB">
              <w:rPr>
                <w:rFonts w:cs="Arial"/>
              </w:rPr>
              <w:t xml:space="preserve">harging risk assessment for all </w:t>
            </w:r>
            <w:r w:rsidRPr="00AD64FB">
              <w:rPr>
                <w:rFonts w:cs="Arial"/>
              </w:rPr>
              <w:t>regulatory charging activities</w:t>
            </w:r>
          </w:p>
          <w:p w:rsidR="00AE2CE6" w:rsidRPr="00AD64FB" w:rsidRDefault="00AE2CE6" w:rsidP="00AD64FB">
            <w:pPr>
              <w:pStyle w:val="Bullet1"/>
              <w:numPr>
                <w:ilvl w:val="0"/>
                <w:numId w:val="12"/>
              </w:numPr>
              <w:rPr>
                <w:rFonts w:cs="Arial"/>
              </w:rPr>
            </w:pPr>
            <w:r w:rsidRPr="00AD64FB">
              <w:rPr>
                <w:rFonts w:cs="Arial"/>
              </w:rPr>
              <w:t>documenting regulatory activities in a CRIS</w:t>
            </w:r>
          </w:p>
          <w:p w:rsidR="00AE2CE6" w:rsidRPr="00AD64FB" w:rsidRDefault="00AE2CE6" w:rsidP="00AD64FB">
            <w:pPr>
              <w:pStyle w:val="Bullet1"/>
              <w:numPr>
                <w:ilvl w:val="0"/>
                <w:numId w:val="12"/>
              </w:numPr>
              <w:rPr>
                <w:rFonts w:cs="Arial"/>
              </w:rPr>
            </w:pPr>
            <w:r w:rsidRPr="00AD64FB">
              <w:rPr>
                <w:rFonts w:cs="Arial"/>
              </w:rPr>
              <w:t>managing</w:t>
            </w:r>
            <w:r w:rsidR="00AD64FB">
              <w:rPr>
                <w:rFonts w:cs="Arial"/>
              </w:rPr>
              <w:t xml:space="preserve"> charging activities, including </w:t>
            </w:r>
            <w:r w:rsidRPr="00AD64FB">
              <w:rPr>
                <w:rFonts w:cs="Arial"/>
              </w:rPr>
              <w:t>monitori</w:t>
            </w:r>
            <w:r w:rsidR="00AD64FB">
              <w:rPr>
                <w:rFonts w:cs="Arial"/>
              </w:rPr>
              <w:t xml:space="preserve">ng, evaluating and implementing </w:t>
            </w:r>
            <w:r w:rsidRPr="00AD64FB">
              <w:rPr>
                <w:rFonts w:cs="Arial"/>
              </w:rPr>
              <w:t xml:space="preserve">changes as required </w:t>
            </w:r>
          </w:p>
          <w:p w:rsidR="00AE2CE6" w:rsidRPr="00AD64FB" w:rsidRDefault="00AE2CE6" w:rsidP="00AD64FB">
            <w:pPr>
              <w:pStyle w:val="Bullet1"/>
              <w:numPr>
                <w:ilvl w:val="0"/>
                <w:numId w:val="12"/>
              </w:numPr>
              <w:rPr>
                <w:rFonts w:cs="Arial"/>
              </w:rPr>
            </w:pPr>
            <w:r w:rsidRPr="00AD64FB">
              <w:rPr>
                <w:rFonts w:cs="Arial"/>
              </w:rPr>
              <w:t>engaging with stakeholders</w:t>
            </w:r>
          </w:p>
          <w:p w:rsidR="00AE2CE6" w:rsidRPr="00AD64FB" w:rsidRDefault="00AE2CE6" w:rsidP="00AD64FB">
            <w:pPr>
              <w:pStyle w:val="Bullet1"/>
              <w:numPr>
                <w:ilvl w:val="0"/>
                <w:numId w:val="12"/>
              </w:numPr>
              <w:rPr>
                <w:rFonts w:cs="Arial"/>
              </w:rPr>
            </w:pPr>
            <w:proofErr w:type="gramStart"/>
            <w:r w:rsidRPr="00AD64FB">
              <w:rPr>
                <w:rFonts w:cs="Arial"/>
              </w:rPr>
              <w:t>reporting</w:t>
            </w:r>
            <w:proofErr w:type="gramEnd"/>
            <w:r w:rsidRPr="00AD64FB">
              <w:rPr>
                <w:rFonts w:cs="Arial"/>
              </w:rPr>
              <w:t xml:space="preserve"> on </w:t>
            </w:r>
            <w:r w:rsidR="00AD64FB">
              <w:rPr>
                <w:rFonts w:cs="Arial"/>
              </w:rPr>
              <w:t xml:space="preserve">the financial and non-financial </w:t>
            </w:r>
            <w:r w:rsidRPr="00AD64FB">
              <w:rPr>
                <w:rFonts w:cs="Arial"/>
              </w:rPr>
              <w:t>performance of charging activities</w:t>
            </w:r>
            <w:r w:rsidR="00AD64FB">
              <w:rPr>
                <w:rFonts w:cs="Arial"/>
              </w:rPr>
              <w:t>.</w:t>
            </w:r>
          </w:p>
          <w:p w:rsidR="008A0E42" w:rsidRPr="00BE0E4E" w:rsidRDefault="008A0E42" w:rsidP="00AB75F4">
            <w:pPr>
              <w:tabs>
                <w:tab w:val="left" w:pos="2988"/>
              </w:tabs>
              <w:rPr>
                <w:rFonts w:cs="Arial"/>
                <w:lang w:val="en-US"/>
              </w:rPr>
            </w:pPr>
          </w:p>
        </w:tc>
        <w:tc>
          <w:tcPr>
            <w:tcW w:w="4966" w:type="dxa"/>
            <w:shd w:val="clear" w:color="auto" w:fill="auto"/>
          </w:tcPr>
          <w:p w:rsidR="00A15A08" w:rsidRPr="00AD64FB" w:rsidRDefault="00A15A08" w:rsidP="00AD64FB">
            <w:pPr>
              <w:pStyle w:val="Bullet1"/>
              <w:numPr>
                <w:ilvl w:val="0"/>
                <w:numId w:val="12"/>
              </w:numPr>
              <w:rPr>
                <w:rFonts w:cs="Arial"/>
              </w:rPr>
            </w:pPr>
            <w:r w:rsidRPr="00AD64FB">
              <w:rPr>
                <w:rFonts w:cs="Arial"/>
              </w:rPr>
              <w:lastRenderedPageBreak/>
              <w:t xml:space="preserve">The </w:t>
            </w:r>
            <w:r w:rsidR="00AD64FB">
              <w:rPr>
                <w:rFonts w:cs="Arial"/>
              </w:rPr>
              <w:t xml:space="preserve">Charging </w:t>
            </w:r>
            <w:r w:rsidRPr="00AD64FB">
              <w:rPr>
                <w:rFonts w:cs="Arial"/>
              </w:rPr>
              <w:t xml:space="preserve">Framework aims to provide a consistent approach to guide policy development and help determine when it is appropriate to charge for a government activity.  </w:t>
            </w:r>
          </w:p>
          <w:p w:rsidR="00FB32A8" w:rsidRPr="00AD64FB" w:rsidRDefault="0090142A" w:rsidP="00AD64FB">
            <w:pPr>
              <w:pStyle w:val="Bullet1"/>
              <w:numPr>
                <w:ilvl w:val="0"/>
                <w:numId w:val="12"/>
              </w:numPr>
              <w:rPr>
                <w:rFonts w:cs="Arial"/>
              </w:rPr>
            </w:pPr>
            <w:r w:rsidRPr="00AD64FB">
              <w:rPr>
                <w:rFonts w:cs="Arial"/>
              </w:rPr>
              <w:t xml:space="preserve">The </w:t>
            </w:r>
            <w:r w:rsidR="00AD64FB">
              <w:rPr>
                <w:rFonts w:cs="Arial"/>
              </w:rPr>
              <w:t xml:space="preserve">Charging </w:t>
            </w:r>
            <w:r w:rsidRPr="00AD64FB">
              <w:rPr>
                <w:rFonts w:cs="Arial"/>
              </w:rPr>
              <w:t xml:space="preserve">Framework consists of: </w:t>
            </w:r>
          </w:p>
          <w:p w:rsidR="0090142A" w:rsidRDefault="0090142A" w:rsidP="00AD64FB">
            <w:pPr>
              <w:pStyle w:val="Bullet2"/>
              <w:numPr>
                <w:ilvl w:val="1"/>
                <w:numId w:val="13"/>
              </w:numPr>
            </w:pPr>
            <w:r>
              <w:t>A charging policy statement that provides the rationale for identifying, developing and implementing charging activities</w:t>
            </w:r>
          </w:p>
          <w:p w:rsidR="0090142A" w:rsidRDefault="0090142A" w:rsidP="00AD64FB">
            <w:pPr>
              <w:pStyle w:val="Bullet2"/>
              <w:numPr>
                <w:ilvl w:val="1"/>
                <w:numId w:val="13"/>
              </w:numPr>
            </w:pPr>
            <w:r>
              <w:t>Charging considerations to guide decision-making on charging</w:t>
            </w:r>
          </w:p>
          <w:p w:rsidR="0090142A" w:rsidRDefault="0090142A" w:rsidP="00AD64FB">
            <w:pPr>
              <w:pStyle w:val="Bullet2"/>
              <w:numPr>
                <w:ilvl w:val="1"/>
                <w:numId w:val="13"/>
              </w:numPr>
            </w:pPr>
            <w:r>
              <w:t>Charging principles that guide the design, implementation and review of charging activities.</w:t>
            </w:r>
          </w:p>
          <w:p w:rsidR="00CD40B4" w:rsidRDefault="00CD40B4" w:rsidP="00A331C0">
            <w:pPr>
              <w:suppressAutoHyphens/>
              <w:autoSpaceDE w:val="0"/>
              <w:autoSpaceDN w:val="0"/>
              <w:adjustRightInd w:val="0"/>
              <w:spacing w:before="227" w:line="250" w:lineRule="atLeast"/>
              <w:textAlignment w:val="center"/>
              <w:rPr>
                <w:rFonts w:cs="Arial"/>
                <w:color w:val="3CB6B3"/>
                <w:sz w:val="30"/>
                <w:szCs w:val="30"/>
                <w:lang w:val="en-US"/>
              </w:rPr>
            </w:pPr>
            <w:r>
              <w:rPr>
                <w:rFonts w:cs="Arial"/>
                <w:color w:val="3CB6B3"/>
                <w:sz w:val="30"/>
                <w:szCs w:val="30"/>
                <w:lang w:val="en-US"/>
              </w:rPr>
              <w:t>What you need to do</w:t>
            </w:r>
          </w:p>
          <w:p w:rsidR="008A0E42" w:rsidRDefault="00A15A08" w:rsidP="00A15A08">
            <w:pPr>
              <w:pStyle w:val="Bullet1"/>
              <w:numPr>
                <w:ilvl w:val="0"/>
                <w:numId w:val="0"/>
              </w:numPr>
              <w:tabs>
                <w:tab w:val="left" w:pos="1755"/>
              </w:tabs>
              <w:rPr>
                <w:lang w:val="en-US"/>
              </w:rPr>
            </w:pPr>
            <w:r>
              <w:rPr>
                <w:lang w:val="en-US"/>
              </w:rPr>
              <w:t xml:space="preserve">For each charging activity, entities should </w:t>
            </w:r>
            <w:r w:rsidR="00AD64FB">
              <w:rPr>
                <w:lang w:val="en-US"/>
              </w:rPr>
              <w:t xml:space="preserve"> </w:t>
            </w:r>
            <w:r w:rsidR="00AD64FB">
              <w:rPr>
                <w:lang w:val="en-US"/>
              </w:rPr>
              <w:br/>
            </w:r>
            <w:r>
              <w:rPr>
                <w:lang w:val="en-US"/>
              </w:rPr>
              <w:t xml:space="preserve">consider: </w:t>
            </w:r>
          </w:p>
          <w:p w:rsidR="00A15A08" w:rsidRPr="00AD64FB" w:rsidRDefault="00AD64FB" w:rsidP="00AD64FB">
            <w:pPr>
              <w:pStyle w:val="Bullet1"/>
              <w:numPr>
                <w:ilvl w:val="0"/>
                <w:numId w:val="12"/>
              </w:numPr>
              <w:rPr>
                <w:rFonts w:cs="Arial"/>
              </w:rPr>
            </w:pPr>
            <w:r w:rsidRPr="00AD64FB">
              <w:rPr>
                <w:rFonts w:cs="Arial"/>
              </w:rPr>
              <w:t>whether</w:t>
            </w:r>
            <w:r w:rsidR="00A15A08" w:rsidRPr="00AD64FB">
              <w:rPr>
                <w:rFonts w:cs="Arial"/>
              </w:rPr>
              <w:t xml:space="preserve"> policy approval is required from the Australian Government, noting that it is necessary for all regulatory charging and other material or sensitive charging activities</w:t>
            </w:r>
          </w:p>
          <w:p w:rsidR="00A15A08" w:rsidRPr="00AD64FB" w:rsidRDefault="00A15A08" w:rsidP="00AD64FB">
            <w:pPr>
              <w:pStyle w:val="Bullet1"/>
              <w:numPr>
                <w:ilvl w:val="0"/>
                <w:numId w:val="12"/>
              </w:numPr>
              <w:rPr>
                <w:rFonts w:cs="Arial"/>
              </w:rPr>
            </w:pPr>
            <w:r w:rsidRPr="00AD64FB">
              <w:rPr>
                <w:rFonts w:cs="Arial"/>
              </w:rPr>
              <w:t>what statutory authority is required</w:t>
            </w:r>
          </w:p>
          <w:p w:rsidR="00A15A08" w:rsidRPr="00AD64FB" w:rsidRDefault="00AD64FB" w:rsidP="00AD64FB">
            <w:pPr>
              <w:pStyle w:val="Bullet1"/>
              <w:numPr>
                <w:ilvl w:val="0"/>
                <w:numId w:val="12"/>
              </w:numPr>
              <w:rPr>
                <w:rFonts w:cs="Arial"/>
              </w:rPr>
            </w:pPr>
            <w:r w:rsidRPr="00AD64FB">
              <w:rPr>
                <w:rFonts w:cs="Arial"/>
              </w:rPr>
              <w:t>whether</w:t>
            </w:r>
            <w:r w:rsidR="00A15A08" w:rsidRPr="00AD64FB">
              <w:rPr>
                <w:rFonts w:cs="Arial"/>
              </w:rPr>
              <w:t xml:space="preserve"> there is a need to align expenses and revenue, which is a requirement for regulatory charging activities</w:t>
            </w:r>
          </w:p>
          <w:p w:rsidR="00A15A08" w:rsidRPr="00AD64FB" w:rsidRDefault="00A15A08" w:rsidP="00AD64FB">
            <w:pPr>
              <w:pStyle w:val="Bullet1"/>
              <w:numPr>
                <w:ilvl w:val="0"/>
                <w:numId w:val="12"/>
              </w:numPr>
              <w:rPr>
                <w:rFonts w:cs="Arial"/>
              </w:rPr>
            </w:pPr>
            <w:proofErr w:type="gramStart"/>
            <w:r w:rsidRPr="00AD64FB">
              <w:rPr>
                <w:rFonts w:cs="Arial"/>
              </w:rPr>
              <w:t>maintaining</w:t>
            </w:r>
            <w:proofErr w:type="gramEnd"/>
            <w:r w:rsidRPr="00AD64FB">
              <w:rPr>
                <w:rFonts w:cs="Arial"/>
              </w:rPr>
              <w:t xml:space="preserve"> appropriate up-to-date records, including the level of publicly available documentation and reporting.</w:t>
            </w:r>
          </w:p>
          <w:p w:rsidR="00FF7389" w:rsidRDefault="00FF7389" w:rsidP="00FF7389">
            <w:pPr>
              <w:pStyle w:val="Bullet1"/>
              <w:numPr>
                <w:ilvl w:val="0"/>
                <w:numId w:val="0"/>
              </w:numPr>
              <w:ind w:left="284" w:hanging="284"/>
              <w:rPr>
                <w:lang w:val="en-US"/>
              </w:rPr>
            </w:pPr>
          </w:p>
          <w:p w:rsidR="00FF7389" w:rsidRDefault="00FF7389" w:rsidP="00FF7389">
            <w:pPr>
              <w:pStyle w:val="Bullet1"/>
              <w:numPr>
                <w:ilvl w:val="0"/>
                <w:numId w:val="0"/>
              </w:numPr>
              <w:ind w:left="284" w:hanging="284"/>
              <w:rPr>
                <w:lang w:val="en-US"/>
              </w:rPr>
            </w:pPr>
          </w:p>
          <w:p w:rsidR="00764F3E" w:rsidRDefault="00764F3E" w:rsidP="00FF7389">
            <w:pPr>
              <w:pStyle w:val="Bullet1"/>
              <w:numPr>
                <w:ilvl w:val="0"/>
                <w:numId w:val="0"/>
              </w:numPr>
              <w:ind w:left="284" w:hanging="284"/>
              <w:rPr>
                <w:lang w:val="en-US"/>
              </w:rPr>
            </w:pPr>
          </w:p>
          <w:p w:rsidR="00764F3E" w:rsidRDefault="00764F3E" w:rsidP="00764F3E">
            <w:pPr>
              <w:rPr>
                <w:lang w:val="en-US"/>
              </w:rPr>
            </w:pPr>
          </w:p>
          <w:p w:rsidR="00764F3E" w:rsidRDefault="00764F3E" w:rsidP="00764F3E">
            <w:pPr>
              <w:rPr>
                <w:lang w:val="en-US"/>
              </w:rPr>
            </w:pPr>
          </w:p>
          <w:p w:rsidR="00FF7389" w:rsidRPr="00764F3E" w:rsidRDefault="00FF7389" w:rsidP="00764F3E">
            <w:pPr>
              <w:jc w:val="center"/>
              <w:rPr>
                <w:lang w:val="en-US"/>
              </w:rPr>
            </w:pPr>
          </w:p>
          <w:p w:rsidR="00FF7389" w:rsidRDefault="00AD64FB" w:rsidP="00764F3E">
            <w:pPr>
              <w:pStyle w:val="Bullet1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In relation to Portfolio Charging R</w:t>
            </w:r>
            <w:r w:rsidR="002D3A67">
              <w:rPr>
                <w:lang w:val="en-US"/>
              </w:rPr>
              <w:t>eviews:</w:t>
            </w:r>
          </w:p>
          <w:p w:rsidR="002D3A67" w:rsidRPr="00AD64FB" w:rsidRDefault="002D3A67" w:rsidP="00AD64FB">
            <w:pPr>
              <w:pStyle w:val="Bullet1"/>
              <w:numPr>
                <w:ilvl w:val="0"/>
                <w:numId w:val="12"/>
              </w:numPr>
              <w:rPr>
                <w:lang w:val="en-US"/>
              </w:rPr>
            </w:pPr>
            <w:r w:rsidRPr="00AD64FB">
              <w:rPr>
                <w:b/>
                <w:lang w:val="en-US"/>
              </w:rPr>
              <w:t>accountable authorities</w:t>
            </w:r>
            <w:r w:rsidR="00AD64FB" w:rsidRPr="00AD64FB">
              <w:rPr>
                <w:lang w:val="en-US"/>
              </w:rPr>
              <w:t xml:space="preserve"> are responsible for</w:t>
            </w:r>
            <w:r w:rsidR="00AD64FB" w:rsidRPr="00AD64FB">
              <w:rPr>
                <w:lang w:val="en-US"/>
              </w:rPr>
              <w:br/>
            </w:r>
            <w:r w:rsidRPr="00AD64FB">
              <w:rPr>
                <w:lang w:val="en-US"/>
              </w:rPr>
              <w:t xml:space="preserve">contributing to </w:t>
            </w:r>
            <w:r w:rsidR="00AD64FB" w:rsidRPr="00AD64FB">
              <w:rPr>
                <w:lang w:val="en-US"/>
              </w:rPr>
              <w:t>Portfolio Charging Reviews</w:t>
            </w:r>
          </w:p>
          <w:p w:rsidR="002D07C2" w:rsidRDefault="002D07C2" w:rsidP="00AD64FB">
            <w:pPr>
              <w:pStyle w:val="Bullet1"/>
              <w:numPr>
                <w:ilvl w:val="0"/>
                <w:numId w:val="12"/>
              </w:numPr>
              <w:rPr>
                <w:lang w:val="en-US"/>
              </w:rPr>
            </w:pPr>
            <w:r w:rsidRPr="002D07C2">
              <w:rPr>
                <w:b/>
                <w:lang w:val="en-US"/>
              </w:rPr>
              <w:t>accountable authorities</w:t>
            </w:r>
            <w:r w:rsidR="00AD64FB">
              <w:rPr>
                <w:b/>
                <w:lang w:val="en-US"/>
              </w:rPr>
              <w:t xml:space="preserve"> of Departments </w:t>
            </w:r>
            <w:r>
              <w:rPr>
                <w:b/>
                <w:lang w:val="en-US"/>
              </w:rPr>
              <w:t xml:space="preserve">of State </w:t>
            </w:r>
            <w:r w:rsidRPr="002D07C2">
              <w:rPr>
                <w:lang w:val="en-US"/>
              </w:rPr>
              <w:t>are responsible for:</w:t>
            </w:r>
          </w:p>
          <w:p w:rsidR="002D07C2" w:rsidRPr="00AD64FB" w:rsidRDefault="002D07C2" w:rsidP="00AD64FB">
            <w:pPr>
              <w:pStyle w:val="Bullet2"/>
              <w:numPr>
                <w:ilvl w:val="1"/>
                <w:numId w:val="13"/>
              </w:numPr>
            </w:pPr>
            <w:r w:rsidRPr="00AD64FB">
              <w:t xml:space="preserve">developing a </w:t>
            </w:r>
            <w:r w:rsidR="00AD64FB" w:rsidRPr="00AD64FB">
              <w:t xml:space="preserve">Portfolio Charging Review </w:t>
            </w:r>
            <w:r w:rsidR="00AD64FB">
              <w:t>r</w:t>
            </w:r>
            <w:r w:rsidRPr="00AD64FB">
              <w:t>eport</w:t>
            </w:r>
            <w:bookmarkStart w:id="0" w:name="_GoBack"/>
            <w:bookmarkEnd w:id="0"/>
          </w:p>
          <w:p w:rsidR="002920F2" w:rsidRPr="00AD64FB" w:rsidRDefault="002920F2" w:rsidP="00AD64FB">
            <w:pPr>
              <w:pStyle w:val="Bullet2"/>
              <w:numPr>
                <w:ilvl w:val="1"/>
                <w:numId w:val="13"/>
              </w:numPr>
            </w:pPr>
            <w:r w:rsidRPr="00AD64FB">
              <w:t>providing the report to the responsible minister and copying it to the Finance Minister</w:t>
            </w:r>
          </w:p>
          <w:p w:rsidR="002920F2" w:rsidRPr="002920F2" w:rsidRDefault="002920F2" w:rsidP="00AD64FB">
            <w:pPr>
              <w:pStyle w:val="Bullet1"/>
              <w:numPr>
                <w:ilvl w:val="0"/>
                <w:numId w:val="12"/>
              </w:numPr>
              <w:rPr>
                <w:lang w:val="en-US"/>
              </w:rPr>
            </w:pPr>
            <w:proofErr w:type="gramStart"/>
            <w:r>
              <w:rPr>
                <w:b/>
                <w:lang w:val="en-US"/>
              </w:rPr>
              <w:t>staff</w:t>
            </w:r>
            <w:proofErr w:type="gramEnd"/>
            <w:r>
              <w:rPr>
                <w:b/>
                <w:lang w:val="en-US"/>
              </w:rPr>
              <w:t xml:space="preserve"> of government entities </w:t>
            </w:r>
            <w:r w:rsidR="00AD64FB">
              <w:rPr>
                <w:lang w:val="en-US"/>
              </w:rPr>
              <w:t xml:space="preserve">are </w:t>
            </w:r>
            <w:r w:rsidRPr="002920F2">
              <w:rPr>
                <w:lang w:val="en-US"/>
              </w:rPr>
              <w:t>responsible</w:t>
            </w:r>
            <w:r>
              <w:rPr>
                <w:lang w:val="en-US"/>
              </w:rPr>
              <w:t xml:space="preserve"> for p</w:t>
            </w:r>
            <w:r w:rsidR="00AD64FB">
              <w:rPr>
                <w:lang w:val="en-US"/>
              </w:rPr>
              <w:t>articipating in Portfolio C</w:t>
            </w:r>
            <w:r w:rsidRPr="002920F2">
              <w:rPr>
                <w:lang w:val="en-US"/>
              </w:rPr>
              <w:t xml:space="preserve">harging </w:t>
            </w:r>
            <w:r w:rsidR="00AD64FB">
              <w:rPr>
                <w:lang w:val="en-US"/>
              </w:rPr>
              <w:t>R</w:t>
            </w:r>
            <w:r w:rsidRPr="002920F2">
              <w:rPr>
                <w:lang w:val="en-US"/>
              </w:rPr>
              <w:t>eviews.</w:t>
            </w:r>
          </w:p>
          <w:p w:rsidR="00933F3C" w:rsidRPr="00173B4F" w:rsidRDefault="00933F3C" w:rsidP="00933F3C">
            <w:pPr>
              <w:pBdr>
                <w:top w:val="single" w:sz="4" w:space="14" w:color="C0DCDE"/>
                <w:left w:val="single" w:sz="4" w:space="14" w:color="C0DCDE"/>
                <w:bottom w:val="single" w:sz="4" w:space="14" w:color="C0DCDE"/>
                <w:right w:val="single" w:sz="4" w:space="14" w:color="C0DCDE"/>
              </w:pBdr>
              <w:shd w:val="clear" w:color="auto" w:fill="C0DCDE"/>
              <w:suppressAutoHyphens/>
              <w:spacing w:before="180" w:after="60" w:line="280" w:lineRule="atLeast"/>
              <w:ind w:left="284" w:right="284"/>
              <w:rPr>
                <w:rFonts w:eastAsia="Arial" w:cs="Times New Roman"/>
                <w:b/>
                <w:color w:val="404040"/>
                <w:sz w:val="24"/>
              </w:rPr>
            </w:pPr>
            <w:r>
              <w:rPr>
                <w:rFonts w:eastAsia="Arial" w:cs="Times New Roman"/>
                <w:b/>
                <w:color w:val="404040"/>
                <w:sz w:val="24"/>
              </w:rPr>
              <w:t>Useful resources</w:t>
            </w:r>
          </w:p>
          <w:p w:rsidR="00933F3C" w:rsidRPr="00933F3C" w:rsidRDefault="00933F3C" w:rsidP="00933F3C">
            <w:pPr>
              <w:pBdr>
                <w:top w:val="single" w:sz="4" w:space="14" w:color="C0DCDE"/>
                <w:left w:val="single" w:sz="4" w:space="14" w:color="C0DCDE"/>
                <w:bottom w:val="single" w:sz="4" w:space="14" w:color="C0DCDE"/>
                <w:right w:val="single" w:sz="4" w:space="14" w:color="C0DCDE"/>
              </w:pBdr>
              <w:shd w:val="clear" w:color="auto" w:fill="C0DCDE"/>
              <w:suppressAutoHyphens/>
              <w:spacing w:before="180" w:after="60" w:line="280" w:lineRule="atLeast"/>
              <w:ind w:left="284" w:right="284"/>
              <w:rPr>
                <w:rStyle w:val="Hyperlink"/>
                <w:rFonts w:eastAsia="Arial" w:cs="Times New Roman"/>
              </w:rPr>
            </w:pPr>
            <w:r>
              <w:rPr>
                <w:rFonts w:eastAsia="Arial" w:cs="Times New Roman"/>
                <w:color w:val="404040"/>
              </w:rPr>
              <w:fldChar w:fldCharType="begin"/>
            </w:r>
            <w:r>
              <w:rPr>
                <w:rFonts w:eastAsia="Arial" w:cs="Times New Roman"/>
                <w:color w:val="404040"/>
              </w:rPr>
              <w:instrText xml:space="preserve"> HYPERLINK "http://www.finance.gov.au/resource-management/cost-recover/" </w:instrText>
            </w:r>
            <w:r>
              <w:rPr>
                <w:rFonts w:eastAsia="Arial" w:cs="Times New Roman"/>
                <w:color w:val="404040"/>
              </w:rPr>
              <w:fldChar w:fldCharType="separate"/>
            </w:r>
            <w:r w:rsidRPr="00933F3C">
              <w:rPr>
                <w:rStyle w:val="Hyperlink"/>
                <w:rFonts w:eastAsia="Arial" w:cs="Times New Roman"/>
              </w:rPr>
              <w:t>Australian Government Charging Framework</w:t>
            </w:r>
          </w:p>
          <w:p w:rsidR="00933F3C" w:rsidRDefault="00933F3C" w:rsidP="00933F3C">
            <w:pPr>
              <w:pBdr>
                <w:top w:val="single" w:sz="4" w:space="14" w:color="C0DCDE"/>
                <w:left w:val="single" w:sz="4" w:space="14" w:color="C0DCDE"/>
                <w:bottom w:val="single" w:sz="4" w:space="14" w:color="C0DCDE"/>
                <w:right w:val="single" w:sz="4" w:space="14" w:color="C0DCDE"/>
              </w:pBdr>
              <w:shd w:val="clear" w:color="auto" w:fill="C0DCDE"/>
              <w:suppressAutoHyphens/>
              <w:spacing w:before="180" w:after="60" w:line="280" w:lineRule="atLeast"/>
              <w:ind w:left="284" w:right="284"/>
              <w:rPr>
                <w:rFonts w:eastAsia="Arial" w:cs="Times New Roman"/>
                <w:color w:val="404040"/>
              </w:rPr>
            </w:pPr>
            <w:r>
              <w:rPr>
                <w:rFonts w:eastAsia="Arial" w:cs="Times New Roman"/>
                <w:color w:val="404040"/>
              </w:rPr>
              <w:fldChar w:fldCharType="end"/>
            </w:r>
            <w:hyperlink r:id="rId10" w:history="1">
              <w:r w:rsidR="00AD64FB">
                <w:rPr>
                  <w:rStyle w:val="Hyperlink"/>
                  <w:rFonts w:eastAsia="Arial" w:cs="Times New Roman"/>
                </w:rPr>
                <w:t>Cost Recovery I</w:t>
              </w:r>
              <w:r w:rsidRPr="00933F3C">
                <w:rPr>
                  <w:rStyle w:val="Hyperlink"/>
                  <w:rFonts w:eastAsia="Arial" w:cs="Times New Roman"/>
                </w:rPr>
                <w:t xml:space="preserve">mplementation </w:t>
              </w:r>
              <w:r w:rsidR="00AD64FB">
                <w:rPr>
                  <w:rStyle w:val="Hyperlink"/>
                  <w:rFonts w:eastAsia="Arial" w:cs="Times New Roman"/>
                </w:rPr>
                <w:t>S</w:t>
              </w:r>
              <w:r w:rsidRPr="00933F3C">
                <w:rPr>
                  <w:rStyle w:val="Hyperlink"/>
                  <w:rFonts w:eastAsia="Arial" w:cs="Times New Roman"/>
                </w:rPr>
                <w:t>tatement template</w:t>
              </w:r>
            </w:hyperlink>
          </w:p>
          <w:p w:rsidR="005C715E" w:rsidRDefault="0048237B" w:rsidP="00933F3C">
            <w:pPr>
              <w:pBdr>
                <w:top w:val="single" w:sz="4" w:space="14" w:color="C0DCDE"/>
                <w:left w:val="single" w:sz="4" w:space="14" w:color="C0DCDE"/>
                <w:bottom w:val="single" w:sz="4" w:space="14" w:color="C0DCDE"/>
                <w:right w:val="single" w:sz="4" w:space="14" w:color="C0DCDE"/>
              </w:pBdr>
              <w:shd w:val="clear" w:color="auto" w:fill="C0DCDE"/>
              <w:suppressAutoHyphens/>
              <w:spacing w:before="180" w:after="60" w:line="280" w:lineRule="atLeast"/>
              <w:ind w:left="284" w:right="284"/>
              <w:rPr>
                <w:rFonts w:eastAsia="Arial" w:cs="Times New Roman"/>
                <w:color w:val="404040"/>
              </w:rPr>
            </w:pPr>
            <w:hyperlink r:id="rId11" w:history="1">
              <w:r w:rsidR="00AD64FB">
                <w:rPr>
                  <w:rStyle w:val="Hyperlink"/>
                  <w:rFonts w:eastAsia="Arial" w:cs="Times New Roman"/>
                </w:rPr>
                <w:t>Charging Risk A</w:t>
              </w:r>
              <w:r w:rsidR="005C715E" w:rsidRPr="005C715E">
                <w:rPr>
                  <w:rStyle w:val="Hyperlink"/>
                  <w:rFonts w:eastAsia="Arial" w:cs="Times New Roman"/>
                </w:rPr>
                <w:t>ssessment template</w:t>
              </w:r>
            </w:hyperlink>
          </w:p>
          <w:p w:rsidR="00933F3C" w:rsidRPr="00173B4F" w:rsidRDefault="0048237B" w:rsidP="005C715E">
            <w:pPr>
              <w:pBdr>
                <w:top w:val="single" w:sz="4" w:space="14" w:color="C0DCDE"/>
                <w:left w:val="single" w:sz="4" w:space="14" w:color="C0DCDE"/>
                <w:bottom w:val="single" w:sz="4" w:space="14" w:color="C0DCDE"/>
                <w:right w:val="single" w:sz="4" w:space="14" w:color="C0DCDE"/>
              </w:pBdr>
              <w:shd w:val="clear" w:color="auto" w:fill="C0DCDE"/>
              <w:suppressAutoHyphens/>
              <w:spacing w:before="180" w:after="60" w:line="280" w:lineRule="atLeast"/>
              <w:ind w:left="284" w:right="284"/>
              <w:rPr>
                <w:rFonts w:eastAsia="Arial" w:cs="Times New Roman"/>
                <w:color w:val="404040"/>
              </w:rPr>
            </w:pPr>
            <w:hyperlink r:id="rId12" w:history="1">
              <w:r w:rsidR="00AD64FB">
                <w:rPr>
                  <w:rStyle w:val="Hyperlink"/>
                  <w:rFonts w:eastAsia="Arial" w:cs="Times New Roman"/>
                </w:rPr>
                <w:t>Portfolio Charging R</w:t>
              </w:r>
              <w:r w:rsidR="005C715E" w:rsidRPr="005C715E">
                <w:rPr>
                  <w:rStyle w:val="Hyperlink"/>
                  <w:rFonts w:eastAsia="Arial" w:cs="Times New Roman"/>
                </w:rPr>
                <w:t>eview schedule</w:t>
              </w:r>
            </w:hyperlink>
          </w:p>
          <w:p w:rsidR="00933F3C" w:rsidRPr="00173B4F" w:rsidRDefault="00C73EF3" w:rsidP="00933F3C">
            <w:pPr>
              <w:pBdr>
                <w:top w:val="single" w:sz="4" w:space="14" w:color="A2DADD"/>
                <w:left w:val="single" w:sz="4" w:space="14" w:color="A2DADD"/>
                <w:bottom w:val="single" w:sz="4" w:space="14" w:color="A2DADD"/>
                <w:right w:val="single" w:sz="4" w:space="14" w:color="A2DADD"/>
              </w:pBdr>
              <w:shd w:val="clear" w:color="auto" w:fill="A2DADD"/>
              <w:suppressAutoHyphens/>
              <w:spacing w:before="180" w:after="60" w:line="280" w:lineRule="atLeast"/>
              <w:ind w:left="284" w:right="284"/>
              <w:rPr>
                <w:rFonts w:eastAsia="Arial" w:cs="Times New Roman"/>
                <w:b/>
                <w:color w:val="404040"/>
                <w:sz w:val="24"/>
              </w:rPr>
            </w:pPr>
            <w:r>
              <w:rPr>
                <w:rFonts w:eastAsia="Arial" w:cs="Times New Roman"/>
                <w:b/>
                <w:color w:val="404040"/>
                <w:sz w:val="24"/>
              </w:rPr>
              <w:t>Contacts</w:t>
            </w:r>
          </w:p>
          <w:p w:rsidR="00C73EF3" w:rsidRPr="00C73EF3" w:rsidRDefault="005337B9" w:rsidP="00C73EF3">
            <w:pPr>
              <w:pBdr>
                <w:top w:val="single" w:sz="4" w:space="14" w:color="A2DADD"/>
                <w:left w:val="single" w:sz="4" w:space="14" w:color="A2DADD"/>
                <w:bottom w:val="single" w:sz="4" w:space="14" w:color="A2DADD"/>
                <w:right w:val="single" w:sz="4" w:space="14" w:color="A2DADD"/>
              </w:pBdr>
              <w:shd w:val="clear" w:color="auto" w:fill="A2DADD"/>
              <w:suppressAutoHyphens/>
              <w:spacing w:before="180" w:after="60" w:line="280" w:lineRule="atLeast"/>
              <w:ind w:left="284" w:right="284"/>
              <w:rPr>
                <w:rFonts w:eastAsia="Arial" w:cs="Times New Roman"/>
                <w:color w:val="404040"/>
              </w:rPr>
            </w:pPr>
            <w:hyperlink r:id="rId13" w:history="1">
              <w:r w:rsidRPr="004A5F11">
                <w:rPr>
                  <w:rStyle w:val="Hyperlink"/>
                  <w:rFonts w:eastAsia="Arial" w:cs="Times New Roman"/>
                </w:rPr>
                <w:t>chargingpolicy@finance.gov.au</w:t>
              </w:r>
            </w:hyperlink>
          </w:p>
        </w:tc>
      </w:tr>
    </w:tbl>
    <w:p w:rsidR="00B375DF" w:rsidRPr="00B375DF" w:rsidRDefault="00B375DF" w:rsidP="00764F3E"/>
    <w:sectPr w:rsidR="00B375DF" w:rsidRPr="00B375DF" w:rsidSect="00264188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F59" w:rsidRDefault="00277F59" w:rsidP="00277F59">
      <w:pPr>
        <w:spacing w:after="0" w:line="240" w:lineRule="auto"/>
      </w:pPr>
      <w:r>
        <w:separator/>
      </w:r>
    </w:p>
  </w:endnote>
  <w:endnote w:type="continuationSeparator" w:id="0">
    <w:p w:rsidR="00277F59" w:rsidRDefault="00277F59" w:rsidP="00277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tivGrotesk-Light &lt;261E&gt;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ktiv Grotesk">
    <w:altName w:val="Arial"/>
    <w:panose1 w:val="020B0504020202020204"/>
    <w:charset w:val="00"/>
    <w:family w:val="swiss"/>
    <w:pitch w:val="variable"/>
    <w:sig w:usb0="E0002AFF" w:usb1="D000FFFB" w:usb2="00000028" w:usb3="00000000" w:csb0="000001FF" w:csb1="00000000"/>
  </w:font>
  <w:font w:name="Aktiv Grotesk Light">
    <w:panose1 w:val="020B0404020202020204"/>
    <w:charset w:val="00"/>
    <w:family w:val="swiss"/>
    <w:pitch w:val="variable"/>
    <w:sig w:usb0="E0002AFF" w:usb1="D000FFFB" w:usb2="00000028" w:usb3="00000000" w:csb0="000001FF" w:csb1="00000000"/>
  </w:font>
  <w:font w:name="Aktiv Grotesk Medium">
    <w:panose1 w:val="020B0504020202020204"/>
    <w:charset w:val="00"/>
    <w:family w:val="swiss"/>
    <w:pitch w:val="variable"/>
    <w:sig w:usb0="E0002AFF" w:usb1="D000FFFB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F59" w:rsidRPr="00277F59" w:rsidRDefault="00AB75F4" w:rsidP="00277F59">
    <w:pPr>
      <w:pStyle w:val="Footer"/>
      <w:rPr>
        <w:lang w:val="en-US"/>
      </w:rPr>
    </w:pPr>
    <w:r>
      <w:rPr>
        <w:rFonts w:cs="Arial"/>
        <w:noProof/>
        <w:sz w:val="16"/>
        <w:lang w:eastAsia="en-AU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0266875C" wp14:editId="32638A5F">
              <wp:simplePos x="0" y="0"/>
              <wp:positionH relativeFrom="column">
                <wp:posOffset>-83820</wp:posOffset>
              </wp:positionH>
              <wp:positionV relativeFrom="paragraph">
                <wp:posOffset>133985</wp:posOffset>
              </wp:positionV>
              <wp:extent cx="213360" cy="213360"/>
              <wp:effectExtent l="0" t="0" r="15240" b="15240"/>
              <wp:wrapNone/>
              <wp:docPr id="10" name="Oval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360" cy="213360"/>
                      </a:xfrm>
                      <a:prstGeom prst="ellipse">
                        <a:avLst/>
                      </a:prstGeom>
                      <a:noFill/>
                      <a:ln>
                        <a:solidFill>
                          <a:srgbClr val="9CDBD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C1EC55F" id="Oval 10" o:spid="_x0000_s1026" style="position:absolute;margin-left:-6.6pt;margin-top:10.55pt;width:16.8pt;height:16.8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uO1kwIAAIQFAAAOAAAAZHJzL2Uyb0RvYy54bWysVEtv2zAMvg/YfxB0X52kj7VGnSJL0GFA&#10;0RZrh54VWYoFyKImKXGyXz9Kst1gLXYY5oNMiuTHh0he3+xbTXbCeQWmotOTCSXCcKiV2VT0x/Pt&#10;p0tKfGCmZhqMqOhBeHoz//jhurOlmEEDuhaOIIjxZWcr2oRgy6LwvBEt8ydghUGhBNeygKzbFLVj&#10;HaK3uphNJhdFB662DrjwHm9XWUjnCV9KwcODlF4EoiuKsYV0unSu41nMr1m5ccw2ivdhsH+IomXK&#10;oNMRasUCI1un3kC1ijvwIMMJh7YAKRUXKQfMZjr5I5unhlmRcsHieDuWyf8/WH6/e3RE1fh2WB7D&#10;Wnyjhx3TBFmsTWd9iSpP9tH1nEcyJrqXro1/TIHsUz0PYz3FPhCOl7Pp6ekFwnIU9TSiFK/G1vnw&#10;VUBLIlFRobWyPmbMSra78yFrD1rx2sCt0hrvWalNPD1oVce7xLjNeqkdwQQqerVcfVldxSzQ45Ea&#10;ctG0iLnlbBIVDlpk2O9CYkVi/CmS1ItihGWcCxOmWdSwWmRv5xP8Bmexe6NFcq0NAkZkiVGO2D3A&#10;oJlBBuwcc68fTUVq5dF48rfAsvFokTyDCaNxqwy49wA0ZtV7zvpDkXJpYpXWUB+wXxzkQfKW3yp8&#10;ujvmwyNzODn42rgNwgMeUkNXUegpShpwv967j/rY0CilpMNJrKj/uWVOUKK/GWz1q+nZWRzdxJyd&#10;f54h444l62OJ2bZLwNef4t6xPJFRP+iBlA7aF1wai+gVRcxw9F1RHtzALEPeELh2uFgskhqOq2Xh&#10;zjxZHsFjVWNfPu9fmLN9/wZs/HsYpvZND2fdaGlgsQ0gVWrw17r29cZRT43Tr6W4S475pPW6POe/&#10;AQAA//8DAFBLAwQUAAYACAAAACEAYxs5yeAAAAAIAQAADwAAAGRycy9kb3ducmV2LnhtbEyPQUvD&#10;QBCF74L/YRnBW7vJWtsSMylFES20oK0Hj9vsmASzsyG7baK/3vWkx+F9vPdNvhptK87U+8YxQjpN&#10;QBCXzjRcIbwdHidLED5oNrp1TAhf5GFVXF7kOjNu4Fc670MlYgn7TCPUIXSZlL6syWo/dR1xzD5c&#10;b3WIZ19J0+shlttWqiSZS6sbjgu17ui+pvJzf7II75vhpdvQemuWu273MP9WT8/WIl5fjes7EIHG&#10;8AfDr35UhyI6Hd2JjRctwiS9URFFUGkKIgIqmYE4ItzOFiCLXP5/oPgBAAD//wMAUEsBAi0AFAAG&#10;AAgAAAAhALaDOJL+AAAA4QEAABMAAAAAAAAAAAAAAAAAAAAAAFtDb250ZW50X1R5cGVzXS54bWxQ&#10;SwECLQAUAAYACAAAACEAOP0h/9YAAACUAQAACwAAAAAAAAAAAAAAAAAvAQAAX3JlbHMvLnJlbHNQ&#10;SwECLQAUAAYACAAAACEAMJ7jtZMCAACEBQAADgAAAAAAAAAAAAAAAAAuAgAAZHJzL2Uyb0RvYy54&#10;bWxQSwECLQAUAAYACAAAACEAYxs5yeAAAAAIAQAADwAAAAAAAAAAAAAAAADtBAAAZHJzL2Rvd25y&#10;ZXYueG1sUEsFBgAAAAAEAAQA8wAAAPoFAAAAAA==&#10;" filled="f" strokecolor="#9cdbd9" strokeweight="1pt">
              <v:stroke joinstyle="miter"/>
            </v:oval>
          </w:pict>
        </mc:Fallback>
      </mc:AlternateContent>
    </w:r>
    <w:r w:rsidR="00277F59" w:rsidRPr="00277F59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E52184A" wp14:editId="1E7A9445">
              <wp:simplePos x="0" y="0"/>
              <wp:positionH relativeFrom="page">
                <wp:posOffset>720090</wp:posOffset>
              </wp:positionH>
              <wp:positionV relativeFrom="page">
                <wp:posOffset>9903460</wp:posOffset>
              </wp:positionV>
              <wp:extent cx="6120130" cy="1270"/>
              <wp:effectExtent l="5715" t="6985" r="8255" b="10795"/>
              <wp:wrapNone/>
              <wp:docPr id="1424" name="Group 14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0130" cy="1270"/>
                        <a:chOff x="1134" y="15596"/>
                        <a:chExt cx="9638" cy="2"/>
                      </a:xfrm>
                    </wpg:grpSpPr>
                    <wps:wsp>
                      <wps:cNvPr id="1425" name="Freeform 4"/>
                      <wps:cNvSpPr>
                        <a:spLocks/>
                      </wps:cNvSpPr>
                      <wps:spPr bwMode="auto">
                        <a:xfrm>
                          <a:off x="1134" y="15596"/>
                          <a:ext cx="9638" cy="2"/>
                        </a:xfrm>
                        <a:custGeom>
                          <a:avLst/>
                          <a:gdLst>
                            <a:gd name="T0" fmla="+- 0 1134 1134"/>
                            <a:gd name="T1" fmla="*/ T0 w 9638"/>
                            <a:gd name="T2" fmla="+- 0 10772 1134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49E101" id="Group 1424" o:spid="_x0000_s1026" style="position:absolute;margin-left:56.7pt;margin-top:779.8pt;width:481.9pt;height:.1pt;z-index:-251655168;mso-position-horizontal-relative:page;mso-position-vertical-relative:page" coordorigin="1134,15596" coordsize="96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t+VZAMAAO4HAAAOAAAAZHJzL2Uyb0RvYy54bWykVduO2zgMfS/QfxD0uEXGlzjJxJhMUeQy&#10;KDDbFmj2AxRZvqC25EpKnGnRf19SsjOebItddPPgUCZNHh5S5N3bc1OTk9CmUnJFo5uQEiG5yipZ&#10;rOhf+93klhJjmcxYraRY0Sdh6Nv716/uujYVsSpVnQlNwIk0adeuaGltmwaB4aVomLlRrZCgzJVu&#10;mIWjLoJMsw68N3UQh+E86JTOWq24MAbebryS3jv/eS64/ZjnRlhSryhgs+6p3fOAz+D+jqWFZm1Z&#10;8R4G+w0UDaskBL242jDLyFFX/3DVVFwro3J7w1UTqDyvuHA5QDZReJXNg1bH1uVSpF3RXmgCaq94&#10;+m23/MPpkyZVBrVL4oQSyRqokgtM3BsgqGuLFOwedPu5/aR9liA+Kv7FgDq41uO58Mbk0P2pMvDI&#10;jlY5gs65btAFpE7Org5PlzqIsyUcXs4jIGMK5eKgi+JFXyZeQi3xoyiaAlTUzWbLua8hL7f918v5&#10;FJoOP41RFbDUx3Q4e1yYFDSceebU/D9OP5esFa5UBrl65nQ2cLrTQmAfkwRRYXiwGwg1YzZHGjQz&#10;QPq/8vgzSgY6f0UIS/nR2AehXEHY6dFYQAY9nIHkhb4f9lCLvKnhZryZkJBgMPfor082mEWD2R8B&#10;2YekIy5073Qwigcj7ytcLOKfOpsOdugsHjmDil4gsnJAzc+yhw0SYTh/QtdxrTLYNHsAN7QaeAAj&#10;TPEXthD72tZ/04fQMFiuR4qmBEbKwXPSMovIMASKpFtRxwW+aNRJ7JVT2as7AEGetbUcW/kqjlB5&#10;NXyBAVyfX4Ii1lFppdpVde3KUEuEMp/OPDdG1VWGSkRjdHFY15qcGAzLJErCZLhAL8xgKMnMOSsF&#10;y7a9bFlVexmC145b6L+eAuxENw2/L8Pl9nZ7m0ySeL6dJOFmM3m3WyeT+S5azDbTzXq9iX5g2aIk&#10;LassExLRDZM5Sv7bLe13hJ+pl9n8IosXye7cr58WI7PgJQxHMuQy/LvsYKz4O+ov9UFlT3BftfKr&#10;BlYjCKXS3yjpYM2sqPl6ZFpQUr+XMHOWUZLgXnKHZLaI4aDHmsNYwyQHVytqKTQ4imvrd9mx1VVR&#10;QqTItbxU72De5hXeZ4fPo+oPMPac5JaKy6VfgLi1xmdn9bym7/8GAAD//wMAUEsDBBQABgAIAAAA&#10;IQCvA8vk4gAAAA4BAAAPAAAAZHJzL2Rvd25yZXYueG1sTI9BT8JAEIXvJv6HzZh4k23BAtZuCSHq&#10;iZgIJsbb0h3ahu5s013a8u8d4kFv82Ze3nwvW422ET12vnakIJ5EIJAKZ2oqFXzuXx+WIHzQZHTj&#10;CBVc0MMqv73JdGrcQB/Y70IpOIR8qhVUIbSplL6o0Go/cS0S346uszqw7EppOj1wuG3kNIrm0uqa&#10;+EOlW9xUWJx2Z6vgbdDDeha/9NvTcXP53ifvX9sYlbq/G9fPIAKO4c8MV3xGh5yZDu5MxouGdTx7&#10;ZCsPSfI0B3G1RIvFFMThd7cEmWfyf438BwAA//8DAFBLAQItABQABgAIAAAAIQC2gziS/gAAAOEB&#10;AAATAAAAAAAAAAAAAAAAAAAAAABbQ29udGVudF9UeXBlc10ueG1sUEsBAi0AFAAGAAgAAAAhADj9&#10;If/WAAAAlAEAAAsAAAAAAAAAAAAAAAAALwEAAF9yZWxzLy5yZWxzUEsBAi0AFAAGAAgAAAAhAH/6&#10;35VkAwAA7gcAAA4AAAAAAAAAAAAAAAAALgIAAGRycy9lMm9Eb2MueG1sUEsBAi0AFAAGAAgAAAAh&#10;AK8Dy+TiAAAADgEAAA8AAAAAAAAAAAAAAAAAvgUAAGRycy9kb3ducmV2LnhtbFBLBQYAAAAABAAE&#10;APMAAADNBgAAAAA=&#10;">
              <v:shape id="Freeform 4" o:spid="_x0000_s1027" style="position:absolute;left:1134;top:15596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6FEwwAAAN0AAAAPAAAAZHJzL2Rvd25yZXYueG1sRE9La8JA&#10;EL4L/Q/LCF6kbppqSVNXEalQ8OSDnofsNFnMzobsqOm/7xYKvc3H95zlevCtulEfXWADT7MMFHEV&#10;rOPawPm0eyxARUG22AYmA98UYb16GC2xtOHOB7odpVYphGOJBhqRrtQ6Vg15jLPQESfuK/QeJcG+&#10;1rbHewr3rc6z7EV7dJwaGuxo21B1OV69gddTl+3PO5cPheRu2r77Qp4/jZmMh80bKKFB/sV/7g+b&#10;5s/zBfx+k07Qqx8AAAD//wMAUEsBAi0AFAAGAAgAAAAhANvh9svuAAAAhQEAABMAAAAAAAAAAAAA&#10;AAAAAAAAAFtDb250ZW50X1R5cGVzXS54bWxQSwECLQAUAAYACAAAACEAWvQsW78AAAAVAQAACwAA&#10;AAAAAAAAAAAAAAAfAQAAX3JlbHMvLnJlbHNQSwECLQAUAAYACAAAACEAxq+hRMMAAADdAAAADwAA&#10;AAAAAAAAAAAAAAAHAgAAZHJzL2Rvd25yZXYueG1sUEsFBgAAAAADAAMAtwAAAPcCAAAAAA==&#10;" path="m,l9638,e" filled="f" strokecolor="#414042" strokeweight=".5pt">
                <v:path arrowok="t" o:connecttype="custom" o:connectlocs="0,0;9638,0" o:connectangles="0,0"/>
              </v:shape>
              <w10:wrap anchorx="page" anchory="page"/>
            </v:group>
          </w:pict>
        </mc:Fallback>
      </mc:AlternateContent>
    </w:r>
    <w:r w:rsidR="00277F59" w:rsidRPr="00277F5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7936" behindDoc="1" locked="0" layoutInCell="1" allowOverlap="1" wp14:anchorId="7A7C87DB" wp14:editId="1674D100">
              <wp:simplePos x="0" y="0"/>
              <wp:positionH relativeFrom="page">
                <wp:posOffset>1506855</wp:posOffset>
              </wp:positionH>
              <wp:positionV relativeFrom="page">
                <wp:posOffset>502920</wp:posOffset>
              </wp:positionV>
              <wp:extent cx="1391285" cy="152400"/>
              <wp:effectExtent l="1905" t="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2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7F59" w:rsidRDefault="00277F59" w:rsidP="00277F59">
                          <w:pPr>
                            <w:spacing w:after="0" w:line="200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7C87D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18.65pt;margin-top:39.6pt;width:109.55pt;height:12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kL+rQIAAKk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GmO&#10;Y4wE6YCiBzYadCtHFNvuDL3OwOm+Bzczwjaw7CrV/Z2svmkk5LohYsdulJJDwwiF7EJ7039ydcLR&#10;FmQ7fJQUwpC9kQ5orFVnWwfNQIAOLD2emLGpVDbkuzSMkgVGFZyFiygOHHU+yebbvdLmPZMdskaO&#10;FTDv0MnhThubDclmFxtMyJK3rWO/Fc82wHHagdhw1Z7ZLByZP9Mg3SSbJPbiaLnx4qAovJtyHXvL&#10;MrxcFO+K9boIf9m4YZw1nFImbJhZWGH8Z8QdJT5J4iQtLVtOLZxNSavddt0qdCAg7NJ9rudwcnbz&#10;n6fhmgC1vCgphG7eRqlXLpNLLy7jhZdeBokXhOltugziNC7K5yXdccH+vSQ05DhdRItJTOekX9QW&#10;uO91bSTruIHR0fIux8nJiWRWghtBHbWG8Hayn7TCpn9uBdA9E+0EazU6qdWM2xFQrIq3kj6CdJUE&#10;ZYE+Yd6B0Uj1A6MBZkeO9fc9UQyj9oMA+dtBMxtqNrazQUQFV3NsMJrMtZkG0r5XfNcA8vTAhLyB&#10;J1Jzp95zFseHBfPAFXGcXXbgPP13XucJu/oNAAD//wMAUEsDBBQABgAIAAAAIQADn7694AAAAAoB&#10;AAAPAAAAZHJzL2Rvd25yZXYueG1sTI/BTsMwEETvSPyDtUjcqE1SUhriVBWCExIiDQeOTrxNrMbr&#10;ELtt+HvMqRxX8zTzttjMdmAnnLxxJOF+IYAhtU4b6iR81q93j8B8UKTV4Agl/KCHTXl9VahcuzNV&#10;eNqFjsUS8rmS0Icw5pz7tker/MKNSDHbu8mqEM+p43pS51huB54IkXGrDMWFXo343GN72B2thO0X&#10;VS/m+735qPaVqeu1oLfsIOXtzbx9AhZwDhcY/vSjOpTRqXFH0p4NEpJ0lUZUwmqdAIvA8iFbAmsi&#10;KdIEeFnw/y+UvwAAAP//AwBQSwECLQAUAAYACAAAACEAtoM4kv4AAADhAQAAEwAAAAAAAAAAAAAA&#10;AAAAAAAAW0NvbnRlbnRfVHlwZXNdLnhtbFBLAQItABQABgAIAAAAIQA4/SH/1gAAAJQBAAALAAAA&#10;AAAAAAAAAAAAAC8BAABfcmVscy8ucmVsc1BLAQItABQABgAIAAAAIQDQQkL+rQIAAKkFAAAOAAAA&#10;AAAAAAAAAAAAAC4CAABkcnMvZTJvRG9jLnhtbFBLAQItABQABgAIAAAAIQADn7694AAAAAoBAAAP&#10;AAAAAAAAAAAAAAAAAAcFAABkcnMvZG93bnJldi54bWxQSwUGAAAAAAQABADzAAAAFAYAAAAA&#10;" filled="f" stroked="f">
              <v:textbox inset="0,0,0,0">
                <w:txbxContent>
                  <w:p w:rsidR="00277F59" w:rsidRDefault="00277F59" w:rsidP="00277F59">
                    <w:pPr>
                      <w:spacing w:after="0" w:line="200" w:lineRule="exact"/>
                      <w:ind w:left="4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77F59" w:rsidRPr="00277F5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1A82AAF8" wp14:editId="21E5A7E4">
              <wp:simplePos x="0" y="0"/>
              <wp:positionH relativeFrom="page">
                <wp:posOffset>720090</wp:posOffset>
              </wp:positionH>
              <wp:positionV relativeFrom="page">
                <wp:posOffset>9763760</wp:posOffset>
              </wp:positionV>
              <wp:extent cx="6120130" cy="152400"/>
              <wp:effectExtent l="0" t="63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7F59" w:rsidRDefault="00277F59" w:rsidP="00277F59">
                          <w:pPr>
                            <w:spacing w:after="0" w:line="200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82AAF8" id="Text Box 3" o:spid="_x0000_s1027" type="#_x0000_t202" style="position:absolute;margin-left:56.7pt;margin-top:768.8pt;width:481.9pt;height:12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4jDsQIAALAFAAAOAAAAZHJzL2Uyb0RvYy54bWysVNuOmzAQfa/Uf7D8zgIJyQa0ZJWEUFXa&#10;XqTdfoADJlg1NrWdwHbVf+/YhGQvL1VbHqzBHp85M3M8N7d9w9GRKs2kSHF4FWBERSFLJvYp/vaQ&#10;ewuMtCGiJFwKmuJHqvHt8v27m65N6ETWkpdUIQAROunaFNfGtInv66KmDdFXsqUCDiupGmLgV+39&#10;UpEO0BvuT4Jg7ndSla2SBdUadrPhEC8dflXRwnypKk0N4ikGbsatyq07u/rLG5LsFWlrVpxokL9g&#10;0RAmIOgZKiOGoINib6AaViipZWWuCtn4sqpYQV0OkE0YvMrmviYtdblAcXR7LpP+f7DF5+NXhViZ&#10;4ilGgjTQogfaG7SWPZra6nStTsDpvgU308M2dNllqts7WXzXSMhNTcSerpSSXU1JCexCe9N/dnXA&#10;0RZk132SJYQhByMdUF+pxpYOioEAHbr0eO6MpVLA5jyE8kzhqICzcDaJAtc6nyTj7VZp84HKBlkj&#10;xQo679DJ8U4by4Yko4sNJmTOOHfd5+LFBjgOOxAbrtozy8I18ykO4u1iu4i8aDLfelGQZd4q30Te&#10;PA+vZ9k022yy8JeNG0ZJzcqSChtmFFYY/VnjThIfJHGWlpaclRbOUtJqv9twhY4EhJ27z9UcTi5u&#10;/ksargiQy6uUQqjmehJ7+Xxx7UV5NPPi62DhBWG8judBFEdZ/jKlOybov6eEuhTHs8lsENOF9Kvc&#10;Ave9zY0kDTMwOjhrUrw4O5HESnArStdaQxgf7GelsPQvpYB2j412grUaHdRq+l3vXoZTsxXzTpaP&#10;oGAlQWCgRRh7YNRS/cSogxGSYv3jQBTFiH8U8ArsvBkNNRq70SCigKspNhgN5sYMc+nQKravAXl4&#10;Z0Ku4KVUzIn4wuL0vmAsuFxOI8zOnef/zusyaJe/AQAA//8DAFBLAwQUAAYACAAAACEA9lL14uIA&#10;AAAOAQAADwAAAGRycy9kb3ducmV2LnhtbEyPwU7DMBBE70j8g7VI3KidFpw2xKkqBCckRBoOHJ3Y&#10;TazG6xC7bfh7nFO57eyOZt/k28n25KxHbxwKSBYMiMbGKYOtgK/q7WENxAeJSvYOtYBf7WFb3N7k&#10;MlPugqU+70NLYgj6TAroQhgySn3TaSv9wg0a4+3gRitDlGNL1SgvMdz2dMkYp1YajB86OeiXTjfH&#10;/ckK2H1j+Wp+PurP8lCaqtowfOdHIe7vpt0zkKCncDXDjB/RoYhMtTuh8qSPOlk9RmscnlYpBzJb&#10;WJougdTzjiccaJHT/zWKPwAAAP//AwBQSwECLQAUAAYACAAAACEAtoM4kv4AAADhAQAAEwAAAAAA&#10;AAAAAAAAAAAAAAAAW0NvbnRlbnRfVHlwZXNdLnhtbFBLAQItABQABgAIAAAAIQA4/SH/1gAAAJQB&#10;AAALAAAAAAAAAAAAAAAAAC8BAABfcmVscy8ucmVsc1BLAQItABQABgAIAAAAIQCLY4jDsQIAALAF&#10;AAAOAAAAAAAAAAAAAAAAAC4CAABkcnMvZTJvRG9jLnhtbFBLAQItABQABgAIAAAAIQD2UvXi4gAA&#10;AA4BAAAPAAAAAAAAAAAAAAAAAAsFAABkcnMvZG93bnJldi54bWxQSwUGAAAAAAQABADzAAAAGgYA&#10;AAAA&#10;" filled="f" stroked="f">
              <v:textbox inset="0,0,0,0">
                <w:txbxContent>
                  <w:p w:rsidR="00277F59" w:rsidRDefault="00277F59" w:rsidP="00277F59">
                    <w:pPr>
                      <w:spacing w:after="0" w:line="200" w:lineRule="exact"/>
                      <w:ind w:left="4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277F59" w:rsidRPr="00AB75F4" w:rsidRDefault="00764F3E" w:rsidP="00AB75F4">
    <w:pPr>
      <w:pStyle w:val="Footer"/>
      <w:tabs>
        <w:tab w:val="clear" w:pos="4513"/>
        <w:tab w:val="clear" w:pos="9026"/>
        <w:tab w:val="left" w:pos="696"/>
        <w:tab w:val="left" w:pos="2292"/>
      </w:tabs>
      <w:rPr>
        <w:rFonts w:cs="Arial"/>
        <w:sz w:val="16"/>
      </w:rPr>
    </w:pPr>
    <w:r w:rsidRPr="00277F5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5F96D62F" wp14:editId="38A3AEFA">
              <wp:simplePos x="0" y="0"/>
              <wp:positionH relativeFrom="page">
                <wp:posOffset>5735402</wp:posOffset>
              </wp:positionH>
              <wp:positionV relativeFrom="page">
                <wp:posOffset>10135235</wp:posOffset>
              </wp:positionV>
              <wp:extent cx="1163782" cy="228600"/>
              <wp:effectExtent l="0" t="0" r="1778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3782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7DBE" w:rsidRPr="00BE0E4E" w:rsidRDefault="00A15A08" w:rsidP="00BE0E4E">
                          <w:pPr>
                            <w:spacing w:before="60" w:after="0" w:line="156" w:lineRule="auto"/>
                            <w:ind w:left="23" w:right="-40"/>
                            <w:rPr>
                              <w:rFonts w:eastAsia="Aktiv Grotesk Light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eastAsia="Aktiv Grotesk Medium" w:cs="Arial"/>
                              <w:color w:val="414042"/>
                              <w:spacing w:val="3"/>
                              <w:sz w:val="14"/>
                              <w:szCs w:val="14"/>
                            </w:rPr>
                            <w:t>Effective from 1 July 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96D62F" id="Text Box 6" o:spid="_x0000_s1028" type="#_x0000_t202" style="position:absolute;margin-left:451.6pt;margin-top:798.05pt;width:91.65pt;height:18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Zx4sgIAALAFAAAOAAAAZHJzL2Uyb0RvYy54bWysVNuOmzAQfa/Uf7D8znJZQgA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KoM&#10;Rxhx0kGLHuio0a0YUWSqM/QqBaX7HtT0CNfQZZup6u9E+V0hLtYN4Tt6I6UYGkoqiM43lu4z0wlH&#10;GZDt8ElU4IbstbBAYy07UzooBgJ06NLjqTMmlNK49KPLZRxgVMJbEMSRZ1vnknS27qXSH6jokBEy&#10;LKHzFp0c7pQ20ZB0VjHOuChY29rut/zFBShON+AbTM2bicI28ynxkk28iUMnDKKNE3p57twU69CJ&#10;Cn+5yC/z9Tr3fxm/fpg2rKooN25mYvnhnzXuSPGJEidqKdGyysCZkJTcbdetRAcCxC7sZ2sOL2c1&#10;92UYtgiQy6uU/CD0boPEKaJ46YRFuHCSpRc7np/cJpEXJmFevEzpjnH67ymhIcPJIlhMZDoH/So3&#10;z35vcyNpxzSsjpZ1GY5PSiQ1FNzwyrZWE9ZO8rNSmPDPpYB2z422hDUcndiqx+1oJyOY52Arqkdg&#10;sBRAMKAprD0QGiF/YjTACsmw+rEnkmLUfuQwBWbfzIKche0sEF6CaYY1RpO41tNe2veS7RpAnuaM&#10;ixuYlJpZEpuRmqI4zhesBZvLcYWZvfP832qdF+3qNwAAAP//AwBQSwMEFAAGAAgAAAAhAN9kkj7i&#10;AAAADgEAAA8AAABkcnMvZG93bnJldi54bWxMj7FOwzAQhnck3sE6JDZqJ1WtJsSpKgQTEmoaBkYn&#10;dhOr8TnEbhveHndqtzv9n/77rtjMdiBnPXnjUECyYEA0tk4Z7AR81x8vayA+SFRycKgF/GkPm/Lx&#10;oZC5ches9HkfOhJL0OdSQB/CmFPq215b6Rdu1Bizg5usDHGdOqomeYnldqApY5xaaTBe6OWo33rd&#10;HvcnK2D7g9W7+f1qdtWhMnWdMfzkRyGen+btK5Cg53CD4aof1aGMTo07ofJkEJCxZRrRGKwyngC5&#10;ImzNV0CaOPFlmgAtC3r/RvkPAAD//wMAUEsBAi0AFAAGAAgAAAAhALaDOJL+AAAA4QEAABMAAAAA&#10;AAAAAAAAAAAAAAAAAFtDb250ZW50X1R5cGVzXS54bWxQSwECLQAUAAYACAAAACEAOP0h/9YAAACU&#10;AQAACwAAAAAAAAAAAAAAAAAvAQAAX3JlbHMvLnJlbHNQSwECLQAUAAYACAAAACEAZumceLICAACw&#10;BQAADgAAAAAAAAAAAAAAAAAuAgAAZHJzL2Uyb0RvYy54bWxQSwECLQAUAAYACAAAACEA32SSPuIA&#10;AAAOAQAADwAAAAAAAAAAAAAAAAAMBQAAZHJzL2Rvd25yZXYueG1sUEsFBgAAAAAEAAQA8wAAABsG&#10;AAAAAA==&#10;" filled="f" stroked="f">
              <v:textbox inset="0,0,0,0">
                <w:txbxContent>
                  <w:p w:rsidR="00557DBE" w:rsidRPr="00BE0E4E" w:rsidRDefault="00A15A08" w:rsidP="00BE0E4E">
                    <w:pPr>
                      <w:spacing w:before="60" w:after="0" w:line="156" w:lineRule="auto"/>
                      <w:ind w:left="23" w:right="-40"/>
                      <w:rPr>
                        <w:rFonts w:eastAsia="Aktiv Grotesk Light" w:cs="Arial"/>
                        <w:sz w:val="14"/>
                        <w:szCs w:val="14"/>
                      </w:rPr>
                    </w:pPr>
                    <w:r>
                      <w:rPr>
                        <w:rFonts w:eastAsia="Aktiv Grotesk Medium" w:cs="Arial"/>
                        <w:color w:val="414042"/>
                        <w:spacing w:val="3"/>
                        <w:sz w:val="14"/>
                        <w:szCs w:val="14"/>
                      </w:rPr>
                      <w:t>Effective from 1 July 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15A08" w:rsidRPr="00277F5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1008" behindDoc="1" locked="0" layoutInCell="1" allowOverlap="1" wp14:anchorId="0EEFDFA0" wp14:editId="2362C881">
              <wp:simplePos x="0" y="0"/>
              <wp:positionH relativeFrom="page">
                <wp:posOffset>929640</wp:posOffset>
              </wp:positionH>
              <wp:positionV relativeFrom="bottomMargin">
                <wp:posOffset>175895</wp:posOffset>
              </wp:positionV>
              <wp:extent cx="2543810" cy="228600"/>
              <wp:effectExtent l="0" t="0" r="889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8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0E4E" w:rsidRPr="00BE0E4E" w:rsidRDefault="00A15A08" w:rsidP="00BE0E4E">
                          <w:pPr>
                            <w:spacing w:before="60" w:after="0" w:line="156" w:lineRule="auto"/>
                            <w:ind w:left="23" w:right="-40"/>
                            <w:rPr>
                              <w:rFonts w:eastAsia="Aktiv Grotesk Light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eastAsia="Aktiv Grotesk Medium" w:cs="Arial"/>
                              <w:color w:val="414042"/>
                              <w:spacing w:val="3"/>
                              <w:sz w:val="14"/>
                              <w:szCs w:val="14"/>
                            </w:rPr>
                            <w:t>Australian Government Charging Framework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EFDFA0" id="Text Box 5" o:spid="_x0000_s1029" type="#_x0000_t202" style="position:absolute;margin-left:73.2pt;margin-top:13.85pt;width:200.3pt;height:18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BissgIAALA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UZ&#10;jjDipIMWPdJRozsxoshUZ+hVCkYPPZjpEa6hyzZT1d+L8rtCXKwawrf0VkoxNJRUEJ1vXrovnk44&#10;yoBshk+iAjdkp4UFGmvZmdJBMRCgQ5eejp0xoZRwGUThZeyDqgRdEMQLz7bOJen8updKf6CiQ0bI&#10;sITOW3Syv1faREPS2cQ446JgbWu73/KzCzCcbsA3PDU6E4Vt5nPiJet4HYdOGCzWTujluXNbrEJn&#10;UfhXUX6Zr1a5/8v49cO0YVVFuXEzE8sP/6xxB4pPlDhSS4mWVQbOhKTkdrNqJdoTIHZhP1tz0JzM&#10;3PMwbBEgl1cp+UHo3QWJUyziKycswshJrrzY8fzkLll4YRLmxXlK94zTf08JDRlOoiCayHQK+lVu&#10;nv3e5kbSjmlYHS3rMhwfjUhqKLjmlW2tJqyd5BelMOGfSgHtnhttCWs4OrFVj5vRTsblPAcbUT0B&#10;g6UAggEXYe2B0Aj5E6MBVkiG1Y8dkRSj9iOHKTD7ZhbkLGxmgfASnmZYYzSJKz3tpV0v2bYB5GnO&#10;uLiFSamZJbEZqSmKw3zBWrC5HFaY2Tsv/63VadEufwMAAP//AwBQSwMEFAAGAAgAAAAhAMDsDYfe&#10;AAAACQEAAA8AAABkcnMvZG93bnJldi54bWxMj0FPg0AQhe8m/ofNmHizixWhRZamMXoyMVI8eFxg&#10;Cpuys8huW/z3jqd6fJkvb76Xb2Y7iBNO3jhScL+IQCA1rjXUKfisXu9WIHzQ1OrBESr4QQ+b4voq&#10;11nrzlTiaRc6wSXkM62gD2HMpPRNj1b7hRuR+LZ3k9WB49TJdtJnLreDXEZRIq02xB96PeJzj81h&#10;d7QKtl9Uvpjv9/qj3JemqtYRvSUHpW5v5u0TiIBzuMDwp8/qULBT7Y7UejFwjpOYUQXLNAXBwGOc&#10;8rhaQfKQgixy+X9B8QsAAP//AwBQSwECLQAUAAYACAAAACEAtoM4kv4AAADhAQAAEwAAAAAAAAAA&#10;AAAAAAAAAAAAW0NvbnRlbnRfVHlwZXNdLnhtbFBLAQItABQABgAIAAAAIQA4/SH/1gAAAJQBAAAL&#10;AAAAAAAAAAAAAAAAAC8BAABfcmVscy8ucmVsc1BLAQItABQABgAIAAAAIQDT6BissgIAALAFAAAO&#10;AAAAAAAAAAAAAAAAAC4CAABkcnMvZTJvRG9jLnhtbFBLAQItABQABgAIAAAAIQDA7A2H3gAAAAkB&#10;AAAPAAAAAAAAAAAAAAAAAAwFAABkcnMvZG93bnJldi54bWxQSwUGAAAAAAQABADzAAAAFwYAAAAA&#10;" filled="f" stroked="f">
              <v:textbox inset="0,0,0,0">
                <w:txbxContent>
                  <w:p w:rsidR="00BE0E4E" w:rsidRPr="00BE0E4E" w:rsidRDefault="00A15A08" w:rsidP="00BE0E4E">
                    <w:pPr>
                      <w:spacing w:before="60" w:after="0" w:line="156" w:lineRule="auto"/>
                      <w:ind w:left="23" w:right="-40"/>
                      <w:rPr>
                        <w:rFonts w:eastAsia="Aktiv Grotesk Light" w:cs="Arial"/>
                        <w:sz w:val="14"/>
                        <w:szCs w:val="14"/>
                      </w:rPr>
                    </w:pPr>
                    <w:r>
                      <w:rPr>
                        <w:rFonts w:eastAsia="Aktiv Grotesk Medium" w:cs="Arial"/>
                        <w:color w:val="414042"/>
                        <w:spacing w:val="3"/>
                        <w:sz w:val="14"/>
                        <w:szCs w:val="14"/>
                      </w:rPr>
                      <w:t>Australian Government Charging Framework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AB75F4" w:rsidRPr="00AB75F4">
      <w:rPr>
        <w:rFonts w:cs="Arial"/>
        <w:sz w:val="16"/>
      </w:rPr>
      <w:fldChar w:fldCharType="begin"/>
    </w:r>
    <w:r w:rsidR="00AB75F4" w:rsidRPr="00AB75F4">
      <w:rPr>
        <w:rFonts w:cs="Arial"/>
        <w:sz w:val="16"/>
      </w:rPr>
      <w:instrText xml:space="preserve"> PAGE   \* MERGEFORMAT </w:instrText>
    </w:r>
    <w:r w:rsidR="00AB75F4" w:rsidRPr="00AB75F4">
      <w:rPr>
        <w:rFonts w:cs="Arial"/>
        <w:sz w:val="16"/>
      </w:rPr>
      <w:fldChar w:fldCharType="separate"/>
    </w:r>
    <w:r w:rsidR="0048237B">
      <w:rPr>
        <w:rFonts w:cs="Arial"/>
        <w:noProof/>
        <w:sz w:val="16"/>
      </w:rPr>
      <w:t>1</w:t>
    </w:r>
    <w:r w:rsidR="00AB75F4" w:rsidRPr="00AB75F4">
      <w:rPr>
        <w:rFonts w:cs="Arial"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F59" w:rsidRDefault="00277F59" w:rsidP="00277F59">
      <w:pPr>
        <w:spacing w:after="0" w:line="240" w:lineRule="auto"/>
      </w:pPr>
      <w:r>
        <w:separator/>
      </w:r>
    </w:p>
  </w:footnote>
  <w:footnote w:type="continuationSeparator" w:id="0">
    <w:p w:rsidR="00277F59" w:rsidRDefault="00277F59" w:rsidP="00277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853" w:rsidRDefault="00142853">
    <w:pPr>
      <w:pStyle w:val="Header"/>
    </w:pPr>
    <w:r>
      <w:rPr>
        <w:rFonts w:ascii="Aktiv Grotesk Light" w:hAnsi="Aktiv Grotesk Light" w:cs="Aktiv Grotesk Light"/>
        <w:noProof/>
        <w:sz w:val="40"/>
        <w:szCs w:val="40"/>
        <w:lang w:eastAsia="en-AU"/>
      </w:rPr>
      <w:drawing>
        <wp:anchor distT="0" distB="0" distL="114300" distR="114300" simplePos="0" relativeHeight="251693056" behindDoc="1" locked="0" layoutInCell="1" allowOverlap="1" wp14:anchorId="16213260" wp14:editId="12963D5B">
          <wp:simplePos x="0" y="0"/>
          <wp:positionH relativeFrom="page">
            <wp:align>left</wp:align>
          </wp:positionH>
          <wp:positionV relativeFrom="paragraph">
            <wp:posOffset>-337280</wp:posOffset>
          </wp:positionV>
          <wp:extent cx="7483316" cy="723900"/>
          <wp:effectExtent l="0" t="0" r="381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ct Sheet_Dot Header-citru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3316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4706"/>
    <w:multiLevelType w:val="hybridMultilevel"/>
    <w:tmpl w:val="A0B856BA"/>
    <w:lvl w:ilvl="0" w:tplc="B41E6C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F6B80"/>
    <w:multiLevelType w:val="multilevel"/>
    <w:tmpl w:val="AB240ED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0FD16BDE"/>
    <w:multiLevelType w:val="hybridMultilevel"/>
    <w:tmpl w:val="CF2EBE74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157A240F"/>
    <w:multiLevelType w:val="hybridMultilevel"/>
    <w:tmpl w:val="313E9F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103AD"/>
    <w:multiLevelType w:val="hybridMultilevel"/>
    <w:tmpl w:val="570CC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A28C0"/>
    <w:multiLevelType w:val="hybridMultilevel"/>
    <w:tmpl w:val="011AA7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B7457"/>
    <w:multiLevelType w:val="hybridMultilevel"/>
    <w:tmpl w:val="DCF42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86BAE"/>
    <w:multiLevelType w:val="hybridMultilevel"/>
    <w:tmpl w:val="AF003A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33EEA"/>
    <w:multiLevelType w:val="hybridMultilevel"/>
    <w:tmpl w:val="B26C582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270643A"/>
    <w:multiLevelType w:val="hybridMultilevel"/>
    <w:tmpl w:val="C8445CF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D2417"/>
    <w:multiLevelType w:val="hybridMultilevel"/>
    <w:tmpl w:val="8AC4F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44E84"/>
    <w:multiLevelType w:val="hybridMultilevel"/>
    <w:tmpl w:val="C98A2A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56953"/>
    <w:multiLevelType w:val="multilevel"/>
    <w:tmpl w:val="B59497E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65B47388"/>
    <w:multiLevelType w:val="multilevel"/>
    <w:tmpl w:val="D97CEBD4"/>
    <w:lvl w:ilvl="0">
      <w:start w:val="1"/>
      <w:numFmt w:val="bullet"/>
      <w:lvlText w:val="o"/>
      <w:lvlJc w:val="left"/>
      <w:pPr>
        <w:ind w:left="284" w:hanging="284"/>
      </w:pPr>
      <w:rPr>
        <w:rFonts w:ascii="Courier New" w:hAnsi="Courier New" w:cs="Courier New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3107305"/>
    <w:multiLevelType w:val="multilevel"/>
    <w:tmpl w:val="79262C7A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0"/>
  </w:num>
  <w:num w:numId="6">
    <w:abstractNumId w:val="6"/>
  </w:num>
  <w:num w:numId="7">
    <w:abstractNumId w:val="14"/>
  </w:num>
  <w:num w:numId="8">
    <w:abstractNumId w:val="1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12"/>
  </w:num>
  <w:num w:numId="14">
    <w:abstractNumId w:val="8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9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59"/>
    <w:rsid w:val="000247C4"/>
    <w:rsid w:val="00050486"/>
    <w:rsid w:val="00054D46"/>
    <w:rsid w:val="00064D9B"/>
    <w:rsid w:val="0008232E"/>
    <w:rsid w:val="000A3DA1"/>
    <w:rsid w:val="000D29EF"/>
    <w:rsid w:val="00142853"/>
    <w:rsid w:val="00173B4F"/>
    <w:rsid w:val="00230971"/>
    <w:rsid w:val="00264188"/>
    <w:rsid w:val="00277F59"/>
    <w:rsid w:val="002920F2"/>
    <w:rsid w:val="002B3A1F"/>
    <w:rsid w:val="002C3B46"/>
    <w:rsid w:val="002D07C2"/>
    <w:rsid w:val="002D3A67"/>
    <w:rsid w:val="002E5AC2"/>
    <w:rsid w:val="002E7179"/>
    <w:rsid w:val="0031254A"/>
    <w:rsid w:val="00397C8A"/>
    <w:rsid w:val="003E11C9"/>
    <w:rsid w:val="003F1A93"/>
    <w:rsid w:val="004231C8"/>
    <w:rsid w:val="0048237B"/>
    <w:rsid w:val="004D405C"/>
    <w:rsid w:val="005337B9"/>
    <w:rsid w:val="00557DBE"/>
    <w:rsid w:val="00576D5B"/>
    <w:rsid w:val="005C715E"/>
    <w:rsid w:val="007379C3"/>
    <w:rsid w:val="00764F3E"/>
    <w:rsid w:val="007A1A2B"/>
    <w:rsid w:val="007E4014"/>
    <w:rsid w:val="007F7053"/>
    <w:rsid w:val="0086635D"/>
    <w:rsid w:val="0087389E"/>
    <w:rsid w:val="008A0E42"/>
    <w:rsid w:val="008E6BBB"/>
    <w:rsid w:val="0090142A"/>
    <w:rsid w:val="00933F3C"/>
    <w:rsid w:val="00A15A08"/>
    <w:rsid w:val="00A17E76"/>
    <w:rsid w:val="00A331C0"/>
    <w:rsid w:val="00AB75F4"/>
    <w:rsid w:val="00AD64FB"/>
    <w:rsid w:val="00AE2CE6"/>
    <w:rsid w:val="00B242CD"/>
    <w:rsid w:val="00B375DF"/>
    <w:rsid w:val="00B72A0E"/>
    <w:rsid w:val="00B75B04"/>
    <w:rsid w:val="00B8688E"/>
    <w:rsid w:val="00BE0E4E"/>
    <w:rsid w:val="00C00DBD"/>
    <w:rsid w:val="00C514A0"/>
    <w:rsid w:val="00C73EF3"/>
    <w:rsid w:val="00CD40B4"/>
    <w:rsid w:val="00D329E3"/>
    <w:rsid w:val="00DC3E5C"/>
    <w:rsid w:val="00DD4487"/>
    <w:rsid w:val="00E30854"/>
    <w:rsid w:val="00E345E6"/>
    <w:rsid w:val="00E40F7C"/>
    <w:rsid w:val="00E66A6B"/>
    <w:rsid w:val="00EB4FD2"/>
    <w:rsid w:val="00FA134E"/>
    <w:rsid w:val="00FB32A8"/>
    <w:rsid w:val="00FC6978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4:docId w14:val="5912B837"/>
  <w15:chartTrackingRefBased/>
  <w15:docId w15:val="{D6E95A6A-DF44-4645-8437-D9A7D561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7C4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F59"/>
  </w:style>
  <w:style w:type="paragraph" w:styleId="Footer">
    <w:name w:val="footer"/>
    <w:basedOn w:val="Normal"/>
    <w:link w:val="FooterChar"/>
    <w:uiPriority w:val="99"/>
    <w:unhideWhenUsed/>
    <w:rsid w:val="00277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F59"/>
  </w:style>
  <w:style w:type="paragraph" w:customStyle="1" w:styleId="PulloutTextText">
    <w:name w:val="Pullout Text (Text)"/>
    <w:basedOn w:val="Normal"/>
    <w:uiPriority w:val="99"/>
    <w:rsid w:val="00264188"/>
    <w:pPr>
      <w:suppressAutoHyphens/>
      <w:autoSpaceDE w:val="0"/>
      <w:autoSpaceDN w:val="0"/>
      <w:adjustRightInd w:val="0"/>
      <w:spacing w:before="283" w:after="283" w:line="340" w:lineRule="atLeast"/>
      <w:ind w:left="283" w:right="283"/>
      <w:textAlignment w:val="center"/>
    </w:pPr>
    <w:rPr>
      <w:rFonts w:ascii="AktivGrotesk-Light &lt;261E&gt;" w:hAnsi="AktivGrotesk-Light &lt;261E&gt;" w:cs="AktivGrotesk-Light &lt;261E&gt;"/>
      <w:color w:val="A5FFDB"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264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Text">
    <w:name w:val="Body Copy (Text)"/>
    <w:basedOn w:val="Normal"/>
    <w:uiPriority w:val="99"/>
    <w:rsid w:val="00264188"/>
    <w:pPr>
      <w:suppressAutoHyphens/>
      <w:autoSpaceDE w:val="0"/>
      <w:autoSpaceDN w:val="0"/>
      <w:adjustRightInd w:val="0"/>
      <w:spacing w:before="142" w:after="0" w:line="200" w:lineRule="atLeast"/>
      <w:textAlignment w:val="center"/>
    </w:pPr>
    <w:rPr>
      <w:rFonts w:ascii="AktivGrotesk-Light &lt;261E&gt;" w:hAnsi="AktivGrotesk-Light &lt;261E&gt;" w:cs="AktivGrotesk-Light &lt;261E&gt;"/>
      <w:color w:val="000000"/>
      <w:sz w:val="16"/>
      <w:szCs w:val="16"/>
      <w:lang w:val="en-US"/>
    </w:rPr>
  </w:style>
  <w:style w:type="paragraph" w:customStyle="1" w:styleId="Head3Text">
    <w:name w:val="Head 3 (Text)"/>
    <w:basedOn w:val="Normal"/>
    <w:uiPriority w:val="99"/>
    <w:rsid w:val="00264188"/>
    <w:pPr>
      <w:suppressAutoHyphens/>
      <w:autoSpaceDE w:val="0"/>
      <w:autoSpaceDN w:val="0"/>
      <w:adjustRightInd w:val="0"/>
      <w:spacing w:before="227" w:after="0" w:line="250" w:lineRule="atLeast"/>
      <w:textAlignment w:val="center"/>
    </w:pPr>
    <w:rPr>
      <w:rFonts w:ascii="AktivGrotesk-Light &lt;261E&gt;" w:hAnsi="AktivGrotesk-Light &lt;261E&gt;" w:cs="AktivGrotesk-Light &lt;261E&gt;"/>
      <w:color w:val="A5AFAD"/>
      <w:lang w:val="en-US"/>
    </w:rPr>
  </w:style>
  <w:style w:type="character" w:styleId="Hyperlink">
    <w:name w:val="Hyperlink"/>
    <w:basedOn w:val="DefaultParagraphFont"/>
    <w:uiPriority w:val="99"/>
    <w:unhideWhenUsed/>
    <w:rsid w:val="00264188"/>
    <w:rPr>
      <w:color w:val="0563C1" w:themeColor="hyperlink"/>
      <w:u w:val="single"/>
    </w:rPr>
  </w:style>
  <w:style w:type="paragraph" w:styleId="ListParagraph">
    <w:name w:val="List Paragraph"/>
    <w:aliases w:val="Recommendation,List Paragraph1,List Paragraph11,List Paragraph2,AR bullet 1,Bullet Point,L,Bullet points,Content descriptions,Bullet Points"/>
    <w:basedOn w:val="Normal"/>
    <w:link w:val="ListParagraphChar"/>
    <w:uiPriority w:val="34"/>
    <w:qFormat/>
    <w:rsid w:val="00E40F7C"/>
    <w:pPr>
      <w:spacing w:after="200" w:line="276" w:lineRule="auto"/>
      <w:ind w:left="720"/>
      <w:contextualSpacing/>
    </w:pPr>
    <w:rPr>
      <w:rFonts w:ascii="Cambria" w:eastAsia="Cambria" w:hAnsi="Cambria" w:cs="Times New Roman"/>
    </w:rPr>
  </w:style>
  <w:style w:type="character" w:customStyle="1" w:styleId="ListParagraphChar">
    <w:name w:val="List Paragraph Char"/>
    <w:aliases w:val="Recommendation Char,List Paragraph1 Char,List Paragraph11 Char,List Paragraph2 Char,AR bullet 1 Char,Bullet Point Char,L Char,Bullet points Char,Content descriptions Char,Bullet Points Char"/>
    <w:link w:val="ListParagraph"/>
    <w:uiPriority w:val="34"/>
    <w:locked/>
    <w:rsid w:val="00E40F7C"/>
    <w:rPr>
      <w:rFonts w:ascii="Cambria" w:eastAsia="Cambria" w:hAnsi="Cambria" w:cs="Times New Roman"/>
    </w:rPr>
  </w:style>
  <w:style w:type="paragraph" w:customStyle="1" w:styleId="Bullet1">
    <w:name w:val="Bullet 1"/>
    <w:basedOn w:val="Normal"/>
    <w:qFormat/>
    <w:rsid w:val="0090142A"/>
    <w:pPr>
      <w:numPr>
        <w:numId w:val="7"/>
      </w:numPr>
      <w:suppressAutoHyphens/>
      <w:spacing w:before="120" w:after="60" w:line="280" w:lineRule="atLeast"/>
    </w:pPr>
    <w:rPr>
      <w:color w:val="404040" w:themeColor="text1" w:themeTint="BF"/>
    </w:rPr>
  </w:style>
  <w:style w:type="paragraph" w:customStyle="1" w:styleId="Bullet2">
    <w:name w:val="Bullet 2"/>
    <w:basedOn w:val="Bullet1"/>
    <w:qFormat/>
    <w:rsid w:val="0090142A"/>
    <w:pPr>
      <w:numPr>
        <w:ilvl w:val="1"/>
      </w:numPr>
    </w:pPr>
  </w:style>
  <w:style w:type="paragraph" w:customStyle="1" w:styleId="Bullet3">
    <w:name w:val="Bullet 3"/>
    <w:basedOn w:val="Bullet2"/>
    <w:qFormat/>
    <w:rsid w:val="00173B4F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173B4F"/>
    <w:pPr>
      <w:numPr>
        <w:numId w:val="8"/>
      </w:numPr>
      <w:suppressAutoHyphens/>
      <w:spacing w:before="180" w:after="60" w:line="280" w:lineRule="atLeast"/>
    </w:pPr>
    <w:rPr>
      <w:color w:val="404040" w:themeColor="text1" w:themeTint="BF"/>
    </w:rPr>
  </w:style>
  <w:style w:type="paragraph" w:customStyle="1" w:styleId="NumberedList2">
    <w:name w:val="Numbered List 2"/>
    <w:basedOn w:val="NumberedList1"/>
    <w:qFormat/>
    <w:rsid w:val="00173B4F"/>
    <w:pPr>
      <w:numPr>
        <w:ilvl w:val="1"/>
      </w:numPr>
      <w:spacing w:before="120"/>
    </w:pPr>
  </w:style>
  <w:style w:type="paragraph" w:customStyle="1" w:styleId="NumberedList3">
    <w:name w:val="Numbered List 3"/>
    <w:basedOn w:val="NumberedList2"/>
    <w:qFormat/>
    <w:rsid w:val="00173B4F"/>
    <w:pPr>
      <w:numPr>
        <w:ilvl w:val="2"/>
      </w:numPr>
    </w:pPr>
  </w:style>
  <w:style w:type="numbering" w:customStyle="1" w:styleId="BulletsList">
    <w:name w:val="Bullets List"/>
    <w:uiPriority w:val="99"/>
    <w:rsid w:val="00173B4F"/>
    <w:pPr>
      <w:numPr>
        <w:numId w:val="7"/>
      </w:numPr>
    </w:pPr>
  </w:style>
  <w:style w:type="numbering" w:customStyle="1" w:styleId="Numberedlist">
    <w:name w:val="Numbered list"/>
    <w:uiPriority w:val="99"/>
    <w:rsid w:val="00173B4F"/>
    <w:pPr>
      <w:numPr>
        <w:numId w:val="8"/>
      </w:numPr>
    </w:pPr>
  </w:style>
  <w:style w:type="paragraph" w:customStyle="1" w:styleId="Boxed1Text">
    <w:name w:val="Boxed 1 Text"/>
    <w:basedOn w:val="Normal"/>
    <w:qFormat/>
    <w:rsid w:val="00173B4F"/>
    <w:pPr>
      <w:pBdr>
        <w:top w:val="single" w:sz="4" w:space="14" w:color="DEEAF6" w:themeColor="accent1" w:themeTint="33"/>
        <w:left w:val="single" w:sz="4" w:space="14" w:color="DEEAF6" w:themeColor="accent1" w:themeTint="33"/>
        <w:bottom w:val="single" w:sz="4" w:space="14" w:color="DEEAF6" w:themeColor="accent1" w:themeTint="33"/>
        <w:right w:val="single" w:sz="4" w:space="14" w:color="DEEAF6" w:themeColor="accent1" w:themeTint="33"/>
      </w:pBdr>
      <w:shd w:val="clear" w:color="auto" w:fill="DEEAF6" w:themeFill="accent1" w:themeFillTint="33"/>
      <w:suppressAutoHyphens/>
      <w:spacing w:before="180" w:after="60" w:line="280" w:lineRule="atLeast"/>
      <w:ind w:left="284" w:right="284"/>
    </w:pPr>
    <w:rPr>
      <w:color w:val="404040" w:themeColor="text1" w:themeTint="BF"/>
    </w:rPr>
  </w:style>
  <w:style w:type="paragraph" w:customStyle="1" w:styleId="Boxed1Heading">
    <w:name w:val="Boxed 1 Heading"/>
    <w:basedOn w:val="Boxed1Text"/>
    <w:qFormat/>
    <w:rsid w:val="00173B4F"/>
    <w:rPr>
      <w:b/>
      <w:sz w:val="24"/>
    </w:rPr>
  </w:style>
  <w:style w:type="paragraph" w:customStyle="1" w:styleId="Boxed2Text">
    <w:name w:val="Boxed 2 Text"/>
    <w:basedOn w:val="Boxed1Text"/>
    <w:qFormat/>
    <w:rsid w:val="00173B4F"/>
    <w:pPr>
      <w:pBdr>
        <w:top w:val="single" w:sz="4" w:space="14" w:color="5B9BD5" w:themeColor="accent1"/>
        <w:left w:val="single" w:sz="4" w:space="14" w:color="5B9BD5" w:themeColor="accent1"/>
        <w:bottom w:val="single" w:sz="4" w:space="14" w:color="5B9BD5" w:themeColor="accent1"/>
        <w:right w:val="single" w:sz="4" w:space="14" w:color="5B9BD5" w:themeColor="accent1"/>
      </w:pBdr>
      <w:shd w:val="clear" w:color="auto" w:fill="5B9BD5" w:themeFill="accent1"/>
    </w:pPr>
  </w:style>
  <w:style w:type="paragraph" w:customStyle="1" w:styleId="Boxed2Heading">
    <w:name w:val="Boxed 2 Heading"/>
    <w:basedOn w:val="Boxed2Text"/>
    <w:qFormat/>
    <w:rsid w:val="00173B4F"/>
    <w:rPr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42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0142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4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ce.gov.au" TargetMode="External"/><Relationship Id="rId13" Type="http://schemas.openxmlformats.org/officeDocument/2006/relationships/hyperlink" Target="mailto:chargingpolicy@finance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finance.gov.au/resource-management/cost-recover/key-documents-and-tool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inance.gov.au/resource-management/cost-recover/key-documents-and-tool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finance.gov.au/resource-management/cost-recover/key-documents-and-tool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nance.gov.a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3F876863</Template>
  <TotalTime>1</TotalTime>
  <Pages>2</Pages>
  <Words>734</Words>
  <Characters>4188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Power, Jade</dc:creator>
  <cp:keywords/>
  <dc:description/>
  <cp:lastModifiedBy>Power, Jade</cp:lastModifiedBy>
  <cp:revision>2</cp:revision>
  <cp:lastPrinted>2019-03-05T21:11:00Z</cp:lastPrinted>
  <dcterms:created xsi:type="dcterms:W3CDTF">2020-02-10T22:33:00Z</dcterms:created>
  <dcterms:modified xsi:type="dcterms:W3CDTF">2020-02-10T22:33:00Z</dcterms:modified>
</cp:coreProperties>
</file>