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DFC" w:rsidRPr="005C7B76" w:rsidRDefault="008D7DFC" w:rsidP="005C7B76">
      <w:pPr>
        <w:spacing w:after="0" w:line="240" w:lineRule="auto"/>
        <w:jc w:val="center"/>
        <w:rPr>
          <w:rFonts w:ascii="Arial" w:hAnsi="Arial" w:cs="Arial"/>
          <w:b/>
          <w:sz w:val="52"/>
          <w:szCs w:val="52"/>
        </w:rPr>
      </w:pPr>
    </w:p>
    <w:p w:rsidR="008D7DFC" w:rsidRPr="005C7B76" w:rsidRDefault="008D7DFC" w:rsidP="005C7B76">
      <w:pPr>
        <w:spacing w:after="0" w:line="240" w:lineRule="auto"/>
        <w:jc w:val="center"/>
        <w:rPr>
          <w:rFonts w:ascii="Arial" w:hAnsi="Arial" w:cs="Arial"/>
          <w:b/>
          <w:sz w:val="52"/>
          <w:szCs w:val="52"/>
        </w:rPr>
      </w:pPr>
    </w:p>
    <w:p w:rsidR="008D7DFC" w:rsidRPr="005C7B76" w:rsidRDefault="008D7DFC" w:rsidP="005C7B76">
      <w:pPr>
        <w:spacing w:after="0" w:line="240" w:lineRule="auto"/>
        <w:jc w:val="center"/>
        <w:rPr>
          <w:rFonts w:ascii="Arial" w:hAnsi="Arial" w:cs="Arial"/>
          <w:b/>
          <w:sz w:val="52"/>
          <w:szCs w:val="52"/>
        </w:rPr>
      </w:pPr>
    </w:p>
    <w:p w:rsidR="008D7DFC" w:rsidRPr="005C7B76" w:rsidRDefault="008D7DFC" w:rsidP="005C7B76">
      <w:pPr>
        <w:spacing w:after="0" w:line="240" w:lineRule="auto"/>
        <w:jc w:val="center"/>
        <w:rPr>
          <w:rFonts w:ascii="Arial" w:hAnsi="Arial" w:cs="Arial"/>
          <w:b/>
          <w:sz w:val="52"/>
          <w:szCs w:val="52"/>
        </w:rPr>
      </w:pPr>
    </w:p>
    <w:p w:rsidR="008D7DFC" w:rsidRPr="005C7B76" w:rsidRDefault="008D7DFC" w:rsidP="005C7B76">
      <w:pPr>
        <w:spacing w:after="0" w:line="240" w:lineRule="auto"/>
        <w:jc w:val="center"/>
        <w:rPr>
          <w:rFonts w:ascii="Arial Bold" w:hAnsi="Arial Bold" w:cs="Arial"/>
          <w:b/>
          <w:smallCaps/>
          <w:sz w:val="52"/>
          <w:szCs w:val="52"/>
        </w:rPr>
      </w:pPr>
      <w:r w:rsidRPr="005C7B76">
        <w:rPr>
          <w:rFonts w:ascii="Arial Bold" w:hAnsi="Arial Bold" w:cs="Arial"/>
          <w:b/>
          <w:smallCaps/>
          <w:sz w:val="52"/>
          <w:szCs w:val="52"/>
        </w:rPr>
        <w:t>User Guide</w:t>
      </w:r>
    </w:p>
    <w:p w:rsidR="008D7DFC" w:rsidRPr="005C7B76" w:rsidRDefault="00300013" w:rsidP="005C7B76">
      <w:pPr>
        <w:spacing w:after="0" w:line="240" w:lineRule="auto"/>
        <w:jc w:val="center"/>
        <w:rPr>
          <w:rFonts w:ascii="Arial Bold" w:hAnsi="Arial Bold" w:cs="Arial"/>
          <w:b/>
          <w:smallCaps/>
          <w:sz w:val="52"/>
          <w:szCs w:val="52"/>
        </w:rPr>
      </w:pPr>
      <w:r w:rsidRPr="005C7B76">
        <w:rPr>
          <w:rFonts w:ascii="Arial Bold" w:hAnsi="Arial Bold" w:cs="Arial"/>
          <w:b/>
          <w:smallCaps/>
          <w:sz w:val="52"/>
          <w:szCs w:val="52"/>
        </w:rPr>
        <w:t>t</w:t>
      </w:r>
      <w:r w:rsidR="008D7DFC" w:rsidRPr="005C7B76">
        <w:rPr>
          <w:rFonts w:ascii="Arial Bold" w:hAnsi="Arial Bold" w:cs="Arial"/>
          <w:b/>
          <w:smallCaps/>
          <w:sz w:val="52"/>
          <w:szCs w:val="52"/>
        </w:rPr>
        <w:t>o the</w:t>
      </w:r>
    </w:p>
    <w:p w:rsidR="008D7DFC" w:rsidRPr="005C7B76" w:rsidRDefault="008D7DFC" w:rsidP="005C7B76">
      <w:pPr>
        <w:spacing w:after="0" w:line="240" w:lineRule="auto"/>
        <w:jc w:val="center"/>
        <w:rPr>
          <w:rFonts w:ascii="Arial Bold" w:hAnsi="Arial Bold" w:cs="Arial"/>
          <w:b/>
          <w:smallCaps/>
          <w:sz w:val="52"/>
          <w:szCs w:val="52"/>
        </w:rPr>
      </w:pPr>
      <w:r w:rsidRPr="005C7B76">
        <w:rPr>
          <w:rFonts w:ascii="Arial Bold" w:hAnsi="Arial Bold" w:cs="Arial"/>
          <w:b/>
          <w:smallCaps/>
          <w:sz w:val="52"/>
          <w:szCs w:val="52"/>
        </w:rPr>
        <w:t>Portfolio Budget Statements</w:t>
      </w:r>
    </w:p>
    <w:p w:rsidR="008D7DFC" w:rsidRPr="005C7B76" w:rsidRDefault="008D7DFC" w:rsidP="005C7B76">
      <w:pPr>
        <w:spacing w:after="0" w:line="240" w:lineRule="auto"/>
        <w:jc w:val="center"/>
        <w:rPr>
          <w:rFonts w:ascii="Arial Bold" w:hAnsi="Arial Bold" w:cs="Arial"/>
          <w:b/>
          <w:smallCaps/>
          <w:sz w:val="52"/>
          <w:szCs w:val="52"/>
        </w:rPr>
        <w:sectPr w:rsidR="008D7DFC" w:rsidRPr="005C7B76" w:rsidSect="004342F8">
          <w:pgSz w:w="11906" w:h="16838" w:code="9"/>
          <w:pgMar w:top="2466" w:right="2098" w:bottom="2466" w:left="2098" w:header="1899" w:footer="1899" w:gutter="0"/>
          <w:pgNumType w:fmt="lowerRoman"/>
          <w:cols w:space="708"/>
          <w:titlePg/>
          <w:docGrid w:linePitch="360"/>
        </w:sectPr>
      </w:pPr>
    </w:p>
    <w:p w:rsidR="008D7DFC" w:rsidRPr="005C7B76" w:rsidRDefault="008D7DFC" w:rsidP="005B4B12">
      <w:pPr>
        <w:pStyle w:val="PartHeading"/>
      </w:pPr>
      <w:bookmarkStart w:id="0" w:name="_Toc112211948"/>
      <w:bookmarkStart w:id="1" w:name="_Toc112212042"/>
      <w:bookmarkStart w:id="2" w:name="_Toc112137860"/>
      <w:bookmarkStart w:id="3" w:name="_Toc112224367"/>
      <w:bookmarkStart w:id="4" w:name="_Toc112225828"/>
      <w:r w:rsidRPr="005C7B76">
        <w:lastRenderedPageBreak/>
        <w:t>User Guide</w:t>
      </w:r>
      <w:bookmarkEnd w:id="0"/>
      <w:bookmarkEnd w:id="1"/>
      <w:bookmarkEnd w:id="2"/>
      <w:bookmarkEnd w:id="3"/>
      <w:bookmarkEnd w:id="4"/>
    </w:p>
    <w:p w:rsidR="008D7DFC" w:rsidRDefault="00A409BC" w:rsidP="00DD06D6">
      <w:pPr>
        <w:spacing w:before="120"/>
      </w:pPr>
      <w:r>
        <w:t xml:space="preserve">The purpose of the </w:t>
      </w:r>
      <w:r w:rsidR="00475EAF">
        <w:t>201</w:t>
      </w:r>
      <w:r w:rsidR="00700CE3">
        <w:t>5</w:t>
      </w:r>
      <w:r w:rsidR="00475EAF">
        <w:t>-1</w:t>
      </w:r>
      <w:r w:rsidR="00700CE3">
        <w:t>6</w:t>
      </w:r>
      <w:r w:rsidR="008D7DFC">
        <w:t xml:space="preserve"> Portfolio Budget Statements (PB Statements) is to inform Senators and Members of Parliament of the proposed allocation of resources to </w:t>
      </w:r>
      <w:r w:rsidR="00D87624">
        <w:t>government</w:t>
      </w:r>
      <w:r w:rsidR="008D7DFC">
        <w:t xml:space="preserve"> outcomes by </w:t>
      </w:r>
      <w:r w:rsidR="007E6BBD">
        <w:t xml:space="preserve">entities </w:t>
      </w:r>
      <w:r w:rsidR="008D7DFC">
        <w:t xml:space="preserve">within the portfolio. </w:t>
      </w:r>
      <w:r w:rsidR="007E6BBD">
        <w:t xml:space="preserve">Entities </w:t>
      </w:r>
      <w:r w:rsidR="008D7DFC">
        <w:t>receive resources from the annual appropriations acts, special appropriations (including standing appropriations and special accounts), and revenue from other sources.</w:t>
      </w:r>
    </w:p>
    <w:p w:rsidR="008D7DFC" w:rsidRDefault="008D7DFC" w:rsidP="008D7DFC">
      <w:r>
        <w:t>A key role of the PB Statements is to facilitate the understanding of proposed annual appropriations in Appropriati</w:t>
      </w:r>
      <w:r w:rsidR="00C11F05">
        <w:t xml:space="preserve">on Bills No. 1 and No. 2 </w:t>
      </w:r>
      <w:r w:rsidR="00475EAF">
        <w:t>201</w:t>
      </w:r>
      <w:r w:rsidR="00700CE3">
        <w:t>5</w:t>
      </w:r>
      <w:r w:rsidR="00475EAF">
        <w:t>-1</w:t>
      </w:r>
      <w:r w:rsidR="00700CE3">
        <w:t>6</w:t>
      </w:r>
      <w:r>
        <w:t xml:space="preserve"> (or Appropriation Bill [Parliamentary Departments] No. 1 </w:t>
      </w:r>
      <w:r w:rsidR="00475EAF">
        <w:t>201</w:t>
      </w:r>
      <w:r w:rsidR="00700CE3">
        <w:t>5</w:t>
      </w:r>
      <w:r w:rsidR="00475EAF">
        <w:t>-1</w:t>
      </w:r>
      <w:r w:rsidR="00700CE3">
        <w:t>6</w:t>
      </w:r>
      <w:r>
        <w:t xml:space="preserve"> for the parliamentary departments). In this sense the PB Statements are Budget related papers and are declared by the Appropriation Acts to be ‘relevant documents’ to the interpretation of the Acts according to section 15AB of the </w:t>
      </w:r>
      <w:r>
        <w:rPr>
          <w:i/>
        </w:rPr>
        <w:t>Acts Interpretation Act 1901</w:t>
      </w:r>
      <w:r>
        <w:t>.</w:t>
      </w:r>
    </w:p>
    <w:p w:rsidR="008D7DFC" w:rsidRDefault="008D7DFC" w:rsidP="008D7DFC">
      <w:r>
        <w:t>The PB Statements provide information, explanation and justification to enable Parliament to understand the purpose of each outcome proposed in the Bills.</w:t>
      </w:r>
    </w:p>
    <w:p w:rsidR="008D7DFC" w:rsidRDefault="008D7DFC" w:rsidP="008D7DFC">
      <w:pPr>
        <w:spacing w:after="0"/>
      </w:pPr>
      <w:r>
        <w:t xml:space="preserve">As required under section 12 of the </w:t>
      </w:r>
      <w:r>
        <w:rPr>
          <w:i/>
        </w:rPr>
        <w:t>Charter of Budget Honesty Act 1998</w:t>
      </w:r>
      <w:r>
        <w:t>, non</w:t>
      </w:r>
      <w:r w:rsidR="00C8049D">
        <w:noBreakHyphen/>
      </w:r>
      <w:proofErr w:type="spellStart"/>
      <w:r>
        <w:t>general</w:t>
      </w:r>
      <w:proofErr w:type="spellEnd"/>
      <w:r>
        <w:t xml:space="preserve"> government sector entities are not consolidated into the Commonwealth general government sector fiscal estimates and accordingly, these entities are not reported in the PB Statements.</w:t>
      </w:r>
    </w:p>
    <w:p w:rsidR="00AA27AA" w:rsidRDefault="0085161D" w:rsidP="00825D4F">
      <w:pPr>
        <w:pStyle w:val="ContentsHeading"/>
      </w:pPr>
      <w:r>
        <w:br w:type="page"/>
      </w:r>
      <w:r w:rsidR="00AA27AA">
        <w:lastRenderedPageBreak/>
        <w:t>Contents</w:t>
      </w:r>
    </w:p>
    <w:p w:rsidR="00EF6BDC" w:rsidRDefault="00CD3F1E">
      <w:pPr>
        <w:pStyle w:val="TOC1"/>
        <w:rPr>
          <w:rFonts w:asciiTheme="minorHAnsi" w:eastAsiaTheme="minorEastAsia" w:hAnsiTheme="minorHAnsi" w:cstheme="minorBidi"/>
          <w:b w:val="0"/>
          <w:noProof/>
          <w:sz w:val="22"/>
          <w:szCs w:val="22"/>
        </w:rPr>
      </w:pPr>
      <w:r w:rsidRPr="00CD3F1E">
        <w:fldChar w:fldCharType="begin"/>
      </w:r>
      <w:r w:rsidR="00B523E2">
        <w:instrText xml:space="preserve"> TOC \h \z \t "Heading 1,1,Title,2" </w:instrText>
      </w:r>
      <w:r w:rsidRPr="00CD3F1E">
        <w:fldChar w:fldCharType="separate"/>
      </w:r>
      <w:hyperlink w:anchor="_Toc418078232" w:history="1">
        <w:r w:rsidR="00EF6BDC" w:rsidRPr="00C45C97">
          <w:rPr>
            <w:rStyle w:val="Hyperlink"/>
            <w:noProof/>
          </w:rPr>
          <w:t>Portfolio Overview</w:t>
        </w:r>
        <w:r w:rsidR="00EF6BDC">
          <w:rPr>
            <w:noProof/>
            <w:webHidden/>
          </w:rPr>
          <w:tab/>
        </w:r>
        <w:r>
          <w:rPr>
            <w:noProof/>
            <w:webHidden/>
          </w:rPr>
          <w:fldChar w:fldCharType="begin"/>
        </w:r>
        <w:r w:rsidR="00EF6BDC">
          <w:rPr>
            <w:noProof/>
            <w:webHidden/>
          </w:rPr>
          <w:instrText xml:space="preserve"> PAGEREF _Toc418078232 \h </w:instrText>
        </w:r>
        <w:r>
          <w:rPr>
            <w:noProof/>
            <w:webHidden/>
          </w:rPr>
        </w:r>
        <w:r>
          <w:rPr>
            <w:noProof/>
            <w:webHidden/>
          </w:rPr>
          <w:fldChar w:fldCharType="separate"/>
        </w:r>
        <w:r w:rsidR="00276DA6">
          <w:rPr>
            <w:noProof/>
            <w:webHidden/>
          </w:rPr>
          <w:t>1</w:t>
        </w:r>
        <w:r>
          <w:rPr>
            <w:noProof/>
            <w:webHidden/>
          </w:rPr>
          <w:fldChar w:fldCharType="end"/>
        </w:r>
      </w:hyperlink>
    </w:p>
    <w:p w:rsidR="00EF6BDC" w:rsidRDefault="00CD3F1E">
      <w:pPr>
        <w:pStyle w:val="TOC1"/>
        <w:rPr>
          <w:rFonts w:asciiTheme="minorHAnsi" w:eastAsiaTheme="minorEastAsia" w:hAnsiTheme="minorHAnsi" w:cstheme="minorBidi"/>
          <w:b w:val="0"/>
          <w:noProof/>
          <w:sz w:val="22"/>
          <w:szCs w:val="22"/>
        </w:rPr>
      </w:pPr>
      <w:hyperlink w:anchor="_Toc418078233" w:history="1">
        <w:r w:rsidR="00EF6BDC" w:rsidRPr="00C45C97">
          <w:rPr>
            <w:rStyle w:val="Hyperlink"/>
            <w:noProof/>
          </w:rPr>
          <w:t>Entity Resources and Planned Performance</w:t>
        </w:r>
        <w:r w:rsidR="00EF6BDC">
          <w:rPr>
            <w:noProof/>
            <w:webHidden/>
          </w:rPr>
          <w:tab/>
        </w:r>
        <w:r>
          <w:rPr>
            <w:noProof/>
            <w:webHidden/>
          </w:rPr>
          <w:fldChar w:fldCharType="begin"/>
        </w:r>
        <w:r w:rsidR="00EF6BDC">
          <w:rPr>
            <w:noProof/>
            <w:webHidden/>
          </w:rPr>
          <w:instrText xml:space="preserve"> PAGEREF _Toc418078233 \h </w:instrText>
        </w:r>
        <w:r>
          <w:rPr>
            <w:noProof/>
            <w:webHidden/>
          </w:rPr>
        </w:r>
        <w:r>
          <w:rPr>
            <w:noProof/>
            <w:webHidden/>
          </w:rPr>
          <w:fldChar w:fldCharType="separate"/>
        </w:r>
        <w:r w:rsidR="00276DA6">
          <w:rPr>
            <w:noProof/>
            <w:webHidden/>
          </w:rPr>
          <w:t>9</w:t>
        </w:r>
        <w:r>
          <w:rPr>
            <w:noProof/>
            <w:webHidden/>
          </w:rPr>
          <w:fldChar w:fldCharType="end"/>
        </w:r>
      </w:hyperlink>
    </w:p>
    <w:p w:rsidR="00EF6BDC" w:rsidRDefault="00CD3F1E">
      <w:pPr>
        <w:pStyle w:val="TOC2"/>
        <w:rPr>
          <w:rFonts w:asciiTheme="minorHAnsi" w:eastAsiaTheme="minorEastAsia" w:hAnsiTheme="minorHAnsi" w:cstheme="minorBidi"/>
          <w:noProof/>
          <w:sz w:val="22"/>
          <w:szCs w:val="22"/>
        </w:rPr>
      </w:pPr>
      <w:hyperlink w:anchor="_Toc418078234" w:history="1">
        <w:r w:rsidR="00EF6BDC" w:rsidRPr="00C45C97">
          <w:rPr>
            <w:rStyle w:val="Hyperlink"/>
            <w:noProof/>
          </w:rPr>
          <w:t>Department of Finance</w:t>
        </w:r>
        <w:r w:rsidR="00EF6BDC">
          <w:rPr>
            <w:noProof/>
            <w:webHidden/>
          </w:rPr>
          <w:tab/>
        </w:r>
        <w:r>
          <w:rPr>
            <w:noProof/>
            <w:webHidden/>
          </w:rPr>
          <w:fldChar w:fldCharType="begin"/>
        </w:r>
        <w:r w:rsidR="00EF6BDC">
          <w:rPr>
            <w:noProof/>
            <w:webHidden/>
          </w:rPr>
          <w:instrText xml:space="preserve"> PAGEREF _Toc418078234 \h </w:instrText>
        </w:r>
        <w:r>
          <w:rPr>
            <w:noProof/>
            <w:webHidden/>
          </w:rPr>
        </w:r>
        <w:r>
          <w:rPr>
            <w:noProof/>
            <w:webHidden/>
          </w:rPr>
          <w:fldChar w:fldCharType="separate"/>
        </w:r>
        <w:r w:rsidR="00276DA6">
          <w:rPr>
            <w:noProof/>
            <w:webHidden/>
          </w:rPr>
          <w:t>11</w:t>
        </w:r>
        <w:r>
          <w:rPr>
            <w:noProof/>
            <w:webHidden/>
          </w:rPr>
          <w:fldChar w:fldCharType="end"/>
        </w:r>
      </w:hyperlink>
    </w:p>
    <w:p w:rsidR="00EF6BDC" w:rsidRDefault="00CD3F1E">
      <w:pPr>
        <w:pStyle w:val="TOC2"/>
        <w:rPr>
          <w:rFonts w:asciiTheme="minorHAnsi" w:eastAsiaTheme="minorEastAsia" w:hAnsiTheme="minorHAnsi" w:cstheme="minorBidi"/>
          <w:noProof/>
          <w:sz w:val="22"/>
          <w:szCs w:val="22"/>
        </w:rPr>
      </w:pPr>
      <w:hyperlink w:anchor="_Toc418078235" w:history="1">
        <w:r w:rsidR="00EF6BDC" w:rsidRPr="00C45C97">
          <w:rPr>
            <w:rStyle w:val="Hyperlink"/>
            <w:noProof/>
          </w:rPr>
          <w:t>Australian Electoral Commission</w:t>
        </w:r>
        <w:r w:rsidR="00EF6BDC">
          <w:rPr>
            <w:noProof/>
            <w:webHidden/>
          </w:rPr>
          <w:tab/>
        </w:r>
        <w:r>
          <w:rPr>
            <w:noProof/>
            <w:webHidden/>
          </w:rPr>
          <w:fldChar w:fldCharType="begin"/>
        </w:r>
        <w:r w:rsidR="00EF6BDC">
          <w:rPr>
            <w:noProof/>
            <w:webHidden/>
          </w:rPr>
          <w:instrText xml:space="preserve"> PAGEREF _Toc418078235 \h </w:instrText>
        </w:r>
        <w:r>
          <w:rPr>
            <w:noProof/>
            <w:webHidden/>
          </w:rPr>
        </w:r>
        <w:r>
          <w:rPr>
            <w:noProof/>
            <w:webHidden/>
          </w:rPr>
          <w:fldChar w:fldCharType="separate"/>
        </w:r>
        <w:r w:rsidR="00276DA6">
          <w:rPr>
            <w:noProof/>
            <w:webHidden/>
          </w:rPr>
          <w:t>83</w:t>
        </w:r>
        <w:r>
          <w:rPr>
            <w:noProof/>
            <w:webHidden/>
          </w:rPr>
          <w:fldChar w:fldCharType="end"/>
        </w:r>
      </w:hyperlink>
    </w:p>
    <w:p w:rsidR="00EF6BDC" w:rsidRDefault="00CD3F1E">
      <w:pPr>
        <w:pStyle w:val="TOC2"/>
        <w:rPr>
          <w:rFonts w:asciiTheme="minorHAnsi" w:eastAsiaTheme="minorEastAsia" w:hAnsiTheme="minorHAnsi" w:cstheme="minorBidi"/>
          <w:noProof/>
          <w:sz w:val="22"/>
          <w:szCs w:val="22"/>
        </w:rPr>
      </w:pPr>
      <w:hyperlink w:anchor="_Toc418078236" w:history="1">
        <w:r w:rsidR="00EF6BDC" w:rsidRPr="00C45C97">
          <w:rPr>
            <w:rStyle w:val="Hyperlink"/>
            <w:noProof/>
          </w:rPr>
          <w:t>Commonwealth Superannuation Corporation</w:t>
        </w:r>
        <w:r w:rsidR="00EF6BDC">
          <w:rPr>
            <w:noProof/>
            <w:webHidden/>
          </w:rPr>
          <w:tab/>
        </w:r>
        <w:r>
          <w:rPr>
            <w:noProof/>
            <w:webHidden/>
          </w:rPr>
          <w:fldChar w:fldCharType="begin"/>
        </w:r>
        <w:r w:rsidR="00EF6BDC">
          <w:rPr>
            <w:noProof/>
            <w:webHidden/>
          </w:rPr>
          <w:instrText xml:space="preserve"> PAGEREF _Toc418078236 \h </w:instrText>
        </w:r>
        <w:r>
          <w:rPr>
            <w:noProof/>
            <w:webHidden/>
          </w:rPr>
        </w:r>
        <w:r>
          <w:rPr>
            <w:noProof/>
            <w:webHidden/>
          </w:rPr>
          <w:fldChar w:fldCharType="separate"/>
        </w:r>
        <w:r w:rsidR="00276DA6">
          <w:rPr>
            <w:noProof/>
            <w:webHidden/>
          </w:rPr>
          <w:t>107</w:t>
        </w:r>
        <w:r>
          <w:rPr>
            <w:noProof/>
            <w:webHidden/>
          </w:rPr>
          <w:fldChar w:fldCharType="end"/>
        </w:r>
      </w:hyperlink>
    </w:p>
    <w:p w:rsidR="00EF6BDC" w:rsidRDefault="00CD3F1E">
      <w:pPr>
        <w:pStyle w:val="TOC2"/>
        <w:rPr>
          <w:rFonts w:asciiTheme="minorHAnsi" w:eastAsiaTheme="minorEastAsia" w:hAnsiTheme="minorHAnsi" w:cstheme="minorBidi"/>
          <w:noProof/>
          <w:sz w:val="22"/>
          <w:szCs w:val="22"/>
        </w:rPr>
      </w:pPr>
      <w:hyperlink w:anchor="_Toc418078237" w:history="1">
        <w:r w:rsidR="00EF6BDC" w:rsidRPr="00C45C97">
          <w:rPr>
            <w:rStyle w:val="Hyperlink"/>
            <w:noProof/>
          </w:rPr>
          <w:t>Future Fund Management Agency</w:t>
        </w:r>
        <w:r w:rsidR="00EF6BDC">
          <w:rPr>
            <w:noProof/>
            <w:webHidden/>
          </w:rPr>
          <w:tab/>
        </w:r>
        <w:r>
          <w:rPr>
            <w:noProof/>
            <w:webHidden/>
          </w:rPr>
          <w:fldChar w:fldCharType="begin"/>
        </w:r>
        <w:r w:rsidR="00EF6BDC">
          <w:rPr>
            <w:noProof/>
            <w:webHidden/>
          </w:rPr>
          <w:instrText xml:space="preserve"> PAGEREF _Toc418078237 \h </w:instrText>
        </w:r>
        <w:r>
          <w:rPr>
            <w:noProof/>
            <w:webHidden/>
          </w:rPr>
        </w:r>
        <w:r>
          <w:rPr>
            <w:noProof/>
            <w:webHidden/>
          </w:rPr>
          <w:fldChar w:fldCharType="separate"/>
        </w:r>
        <w:r w:rsidR="00276DA6">
          <w:rPr>
            <w:noProof/>
            <w:webHidden/>
          </w:rPr>
          <w:t>133</w:t>
        </w:r>
        <w:r>
          <w:rPr>
            <w:noProof/>
            <w:webHidden/>
          </w:rPr>
          <w:fldChar w:fldCharType="end"/>
        </w:r>
      </w:hyperlink>
    </w:p>
    <w:p w:rsidR="00EF6BDC" w:rsidRDefault="00CD3F1E">
      <w:pPr>
        <w:pStyle w:val="TOC1"/>
        <w:rPr>
          <w:rFonts w:asciiTheme="minorHAnsi" w:eastAsiaTheme="minorEastAsia" w:hAnsiTheme="minorHAnsi" w:cstheme="minorBidi"/>
          <w:b w:val="0"/>
          <w:noProof/>
          <w:sz w:val="22"/>
          <w:szCs w:val="22"/>
        </w:rPr>
      </w:pPr>
      <w:hyperlink w:anchor="_Toc418078238" w:history="1">
        <w:r w:rsidR="00EF6BDC" w:rsidRPr="00C45C97">
          <w:rPr>
            <w:rStyle w:val="Hyperlink"/>
            <w:noProof/>
          </w:rPr>
          <w:t>Glossary</w:t>
        </w:r>
        <w:r w:rsidR="00EF6BDC">
          <w:rPr>
            <w:noProof/>
            <w:webHidden/>
          </w:rPr>
          <w:tab/>
        </w:r>
        <w:r>
          <w:rPr>
            <w:noProof/>
            <w:webHidden/>
          </w:rPr>
          <w:fldChar w:fldCharType="begin"/>
        </w:r>
        <w:r w:rsidR="00EF6BDC">
          <w:rPr>
            <w:noProof/>
            <w:webHidden/>
          </w:rPr>
          <w:instrText xml:space="preserve"> PAGEREF _Toc418078238 \h </w:instrText>
        </w:r>
        <w:r>
          <w:rPr>
            <w:noProof/>
            <w:webHidden/>
          </w:rPr>
        </w:r>
        <w:r>
          <w:rPr>
            <w:noProof/>
            <w:webHidden/>
          </w:rPr>
          <w:fldChar w:fldCharType="separate"/>
        </w:r>
        <w:r w:rsidR="00276DA6">
          <w:rPr>
            <w:noProof/>
            <w:webHidden/>
          </w:rPr>
          <w:t>155</w:t>
        </w:r>
        <w:r>
          <w:rPr>
            <w:noProof/>
            <w:webHidden/>
          </w:rPr>
          <w:fldChar w:fldCharType="end"/>
        </w:r>
      </w:hyperlink>
    </w:p>
    <w:p w:rsidR="00EF6BDC" w:rsidRDefault="00CD3F1E">
      <w:pPr>
        <w:pStyle w:val="TOC1"/>
        <w:rPr>
          <w:rFonts w:asciiTheme="minorHAnsi" w:eastAsiaTheme="minorEastAsia" w:hAnsiTheme="minorHAnsi" w:cstheme="minorBidi"/>
          <w:b w:val="0"/>
          <w:noProof/>
          <w:sz w:val="22"/>
          <w:szCs w:val="22"/>
        </w:rPr>
      </w:pPr>
      <w:hyperlink w:anchor="_Toc418078239" w:history="1">
        <w:r w:rsidR="00EF6BDC" w:rsidRPr="00C45C97">
          <w:rPr>
            <w:rStyle w:val="Hyperlink"/>
            <w:noProof/>
          </w:rPr>
          <w:t>Acronyms</w:t>
        </w:r>
        <w:r w:rsidR="00EF6BDC">
          <w:rPr>
            <w:noProof/>
            <w:webHidden/>
          </w:rPr>
          <w:tab/>
        </w:r>
        <w:r>
          <w:rPr>
            <w:noProof/>
            <w:webHidden/>
          </w:rPr>
          <w:fldChar w:fldCharType="begin"/>
        </w:r>
        <w:r w:rsidR="00EF6BDC">
          <w:rPr>
            <w:noProof/>
            <w:webHidden/>
          </w:rPr>
          <w:instrText xml:space="preserve"> PAGEREF _Toc418078239 \h </w:instrText>
        </w:r>
        <w:r>
          <w:rPr>
            <w:noProof/>
            <w:webHidden/>
          </w:rPr>
        </w:r>
        <w:r>
          <w:rPr>
            <w:noProof/>
            <w:webHidden/>
          </w:rPr>
          <w:fldChar w:fldCharType="separate"/>
        </w:r>
        <w:r w:rsidR="00276DA6">
          <w:rPr>
            <w:noProof/>
            <w:webHidden/>
          </w:rPr>
          <w:t>159</w:t>
        </w:r>
        <w:r>
          <w:rPr>
            <w:noProof/>
            <w:webHidden/>
          </w:rPr>
          <w:fldChar w:fldCharType="end"/>
        </w:r>
      </w:hyperlink>
    </w:p>
    <w:p w:rsidR="00CA4819" w:rsidRPr="00CA4819" w:rsidRDefault="00CD3F1E" w:rsidP="00CA4819">
      <w:r>
        <w:fldChar w:fldCharType="end"/>
      </w:r>
    </w:p>
    <w:p w:rsidR="00AA27AA" w:rsidRDefault="00AA27AA" w:rsidP="00AA27AA">
      <w:pPr>
        <w:sectPr w:rsidR="00AA27AA" w:rsidSect="001D11E7">
          <w:headerReference w:type="even" r:id="rId11"/>
          <w:headerReference w:type="default" r:id="rId12"/>
          <w:footerReference w:type="default" r:id="rId13"/>
          <w:headerReference w:type="first" r:id="rId14"/>
          <w:footerReference w:type="first" r:id="rId15"/>
          <w:pgSz w:w="11906" w:h="16838" w:code="9"/>
          <w:pgMar w:top="2466" w:right="2098" w:bottom="2466" w:left="2098" w:header="1899" w:footer="1899" w:gutter="0"/>
          <w:pgNumType w:fmt="lowerRoman"/>
          <w:cols w:space="708"/>
          <w:titlePg/>
          <w:docGrid w:linePitch="360"/>
        </w:sectPr>
      </w:pPr>
    </w:p>
    <w:p w:rsidR="00AA27AA" w:rsidRPr="00B1274F" w:rsidRDefault="00AA27AA" w:rsidP="00B1274F">
      <w:pPr>
        <w:pStyle w:val="Heading1"/>
      </w:pPr>
      <w:bookmarkStart w:id="5" w:name="_Toc190766147"/>
      <w:bookmarkStart w:id="6" w:name="_Toc417895934"/>
      <w:bookmarkStart w:id="7" w:name="_Toc418078232"/>
      <w:r w:rsidRPr="00B1274F">
        <w:lastRenderedPageBreak/>
        <w:t xml:space="preserve">Portfolio </w:t>
      </w:r>
      <w:bookmarkEnd w:id="5"/>
      <w:r w:rsidR="00FF26B9" w:rsidRPr="00B1274F">
        <w:t>Overview</w:t>
      </w:r>
      <w:bookmarkEnd w:id="6"/>
      <w:bookmarkEnd w:id="7"/>
    </w:p>
    <w:p w:rsidR="00AA27AA" w:rsidRPr="00B1274F" w:rsidRDefault="00AA27AA" w:rsidP="00B1274F">
      <w:pPr>
        <w:pStyle w:val="Heading1"/>
        <w:sectPr w:rsidR="00AA27AA" w:rsidRPr="00B1274F" w:rsidSect="001808A4">
          <w:headerReference w:type="even" r:id="rId16"/>
          <w:headerReference w:type="default" r:id="rId17"/>
          <w:headerReference w:type="first" r:id="rId18"/>
          <w:footerReference w:type="first" r:id="rId19"/>
          <w:type w:val="oddPage"/>
          <w:pgSz w:w="11906" w:h="16838" w:code="9"/>
          <w:pgMar w:top="2466" w:right="2098" w:bottom="2466" w:left="2098" w:header="1899" w:footer="1899" w:gutter="0"/>
          <w:pgNumType w:start="1"/>
          <w:cols w:space="708"/>
          <w:vAlign w:val="center"/>
          <w:titlePg/>
          <w:docGrid w:linePitch="360"/>
        </w:sectPr>
      </w:pPr>
    </w:p>
    <w:p w:rsidR="00D46A7B" w:rsidRPr="00A675CB" w:rsidRDefault="00CD7118" w:rsidP="00A675CB">
      <w:pPr>
        <w:spacing w:after="360" w:line="240" w:lineRule="auto"/>
        <w:jc w:val="center"/>
        <w:rPr>
          <w:rFonts w:ascii="Arial Bold" w:hAnsi="Arial Bold" w:cs="Arial"/>
          <w:b/>
          <w:smallCaps/>
          <w:sz w:val="34"/>
          <w:szCs w:val="34"/>
        </w:rPr>
      </w:pPr>
      <w:bookmarkStart w:id="8" w:name="_Toc190766148"/>
      <w:r w:rsidRPr="00A675CB">
        <w:rPr>
          <w:rFonts w:ascii="Arial Bold" w:hAnsi="Arial Bold" w:cs="Arial"/>
          <w:b/>
          <w:smallCaps/>
          <w:sz w:val="34"/>
          <w:szCs w:val="34"/>
        </w:rPr>
        <w:lastRenderedPageBreak/>
        <w:t>Finance</w:t>
      </w:r>
      <w:r w:rsidR="00D46A7B" w:rsidRPr="00A675CB">
        <w:rPr>
          <w:rFonts w:ascii="Arial Bold" w:hAnsi="Arial Bold" w:cs="Arial"/>
          <w:b/>
          <w:smallCaps/>
          <w:sz w:val="34"/>
          <w:szCs w:val="34"/>
        </w:rPr>
        <w:t xml:space="preserve"> Portfolio Overview</w:t>
      </w:r>
      <w:bookmarkEnd w:id="8"/>
    </w:p>
    <w:p w:rsidR="00A07DF7" w:rsidRPr="005B1B3E" w:rsidRDefault="00A07DF7" w:rsidP="005B1B3E">
      <w:pPr>
        <w:spacing w:before="240" w:line="240" w:lineRule="auto"/>
        <w:jc w:val="left"/>
        <w:rPr>
          <w:rFonts w:ascii="Arial Bold" w:hAnsi="Arial Bold" w:cs="Arial"/>
          <w:b/>
          <w:smallCaps/>
          <w:sz w:val="26"/>
          <w:szCs w:val="26"/>
        </w:rPr>
      </w:pPr>
      <w:r w:rsidRPr="005B1B3E">
        <w:rPr>
          <w:rFonts w:ascii="Arial Bold" w:hAnsi="Arial Bold" w:cs="Arial"/>
          <w:b/>
          <w:smallCaps/>
          <w:sz w:val="26"/>
          <w:szCs w:val="26"/>
        </w:rPr>
        <w:t>Ministers and Portfolio Responsibilities</w:t>
      </w:r>
    </w:p>
    <w:p w:rsidR="00A07DF7" w:rsidRPr="000F5468" w:rsidRDefault="00A07DF7" w:rsidP="004D657B">
      <w:r w:rsidRPr="000F5468">
        <w:t xml:space="preserve">The Ministers and Parliamentary Secretary responsible for the Finance portfolio and its </w:t>
      </w:r>
      <w:r w:rsidR="003A165B">
        <w:t>entities</w:t>
      </w:r>
      <w:r w:rsidRPr="000F5468">
        <w:t xml:space="preserve"> are:</w:t>
      </w:r>
    </w:p>
    <w:p w:rsidR="00A07DF7" w:rsidRPr="004D657B" w:rsidRDefault="00A07DF7" w:rsidP="0003235D">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4D657B">
        <w:rPr>
          <w:rFonts w:ascii="Book Antiqua" w:hAnsi="Book Antiqua"/>
          <w:sz w:val="20"/>
          <w:szCs w:val="20"/>
        </w:rPr>
        <w:t xml:space="preserve">Senator the Hon Mathias </w:t>
      </w:r>
      <w:proofErr w:type="spellStart"/>
      <w:r w:rsidRPr="004D657B">
        <w:rPr>
          <w:rFonts w:ascii="Book Antiqua" w:hAnsi="Book Antiqua"/>
          <w:sz w:val="20"/>
          <w:szCs w:val="20"/>
        </w:rPr>
        <w:t>Cormann</w:t>
      </w:r>
      <w:proofErr w:type="spellEnd"/>
      <w:r w:rsidRPr="004D657B">
        <w:rPr>
          <w:rFonts w:ascii="Book Antiqua" w:hAnsi="Book Antiqua"/>
          <w:sz w:val="20"/>
          <w:szCs w:val="20"/>
        </w:rPr>
        <w:t xml:space="preserve">, Minister for Finance; </w:t>
      </w:r>
    </w:p>
    <w:p w:rsidR="00A07DF7" w:rsidRPr="004D657B" w:rsidRDefault="00A07DF7" w:rsidP="0003235D">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4D657B">
        <w:rPr>
          <w:rFonts w:ascii="Book Antiqua" w:hAnsi="Book Antiqua"/>
          <w:sz w:val="20"/>
          <w:szCs w:val="20"/>
        </w:rPr>
        <w:t>Senator the Hon Michael Ronaldson, Special Minister of State; and</w:t>
      </w:r>
    </w:p>
    <w:p w:rsidR="00A07DF7" w:rsidRPr="004D657B" w:rsidRDefault="00A07DF7" w:rsidP="0003235D">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proofErr w:type="gramStart"/>
      <w:r w:rsidRPr="004D657B">
        <w:rPr>
          <w:rFonts w:ascii="Book Antiqua" w:hAnsi="Book Antiqua"/>
          <w:sz w:val="20"/>
          <w:szCs w:val="20"/>
        </w:rPr>
        <w:t>the</w:t>
      </w:r>
      <w:proofErr w:type="gramEnd"/>
      <w:r w:rsidRPr="004D657B">
        <w:rPr>
          <w:rFonts w:ascii="Book Antiqua" w:hAnsi="Book Antiqua"/>
          <w:sz w:val="20"/>
          <w:szCs w:val="20"/>
        </w:rPr>
        <w:t xml:space="preserve"> Hon Michael McCormack MP, Parliamentary Secretary to the Minister for Finance.</w:t>
      </w:r>
    </w:p>
    <w:p w:rsidR="00A07DF7" w:rsidRPr="000F5468" w:rsidRDefault="00A07DF7" w:rsidP="004D657B">
      <w:r w:rsidRPr="000F5468">
        <w:t>The Minister for Finance has overall responsibility for the Finance portfolio, and particular responsibility for the following:</w:t>
      </w:r>
    </w:p>
    <w:p w:rsidR="00A07DF7" w:rsidRPr="004D657B" w:rsidRDefault="00A07DF7" w:rsidP="0003235D">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4D657B">
        <w:rPr>
          <w:rFonts w:ascii="Book Antiqua" w:hAnsi="Book Antiqua"/>
          <w:sz w:val="20"/>
          <w:szCs w:val="20"/>
        </w:rPr>
        <w:t>budget policy advice and process, and review of Australian Government (government) programmes;</w:t>
      </w:r>
    </w:p>
    <w:p w:rsidR="00A07DF7" w:rsidRPr="004D657B" w:rsidRDefault="00A07DF7" w:rsidP="0003235D">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4D657B">
        <w:rPr>
          <w:rFonts w:ascii="Book Antiqua" w:hAnsi="Book Antiqua"/>
          <w:sz w:val="20"/>
          <w:szCs w:val="20"/>
        </w:rPr>
        <w:t>government financial accountability, governance and financial management frameworks, including grants and procurement policy and services;</w:t>
      </w:r>
    </w:p>
    <w:p w:rsidR="00A07DF7" w:rsidRPr="004D657B" w:rsidRDefault="00A07DF7" w:rsidP="0003235D">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4D657B">
        <w:rPr>
          <w:rFonts w:ascii="Book Antiqua" w:hAnsi="Book Antiqua"/>
          <w:sz w:val="20"/>
          <w:szCs w:val="20"/>
        </w:rPr>
        <w:t>shareholder advice on Australian Government Business Enterprises (GBEs) and commercial entities treated as GBEs;</w:t>
      </w:r>
    </w:p>
    <w:p w:rsidR="00A07DF7" w:rsidRPr="004D657B" w:rsidRDefault="00A07DF7" w:rsidP="0003235D">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4D657B">
        <w:rPr>
          <w:rFonts w:ascii="Book Antiqua" w:hAnsi="Book Antiqua"/>
          <w:sz w:val="20"/>
          <w:szCs w:val="20"/>
        </w:rPr>
        <w:t>superannuation arrangements for current and former government employees;</w:t>
      </w:r>
    </w:p>
    <w:p w:rsidR="00A07DF7" w:rsidRPr="004D657B" w:rsidRDefault="00A07DF7" w:rsidP="0003235D">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4D657B">
        <w:rPr>
          <w:rFonts w:ascii="Book Antiqua" w:hAnsi="Book Antiqua"/>
          <w:sz w:val="20"/>
          <w:szCs w:val="20"/>
        </w:rPr>
        <w:t>asset sales;</w:t>
      </w:r>
    </w:p>
    <w:p w:rsidR="00A07DF7" w:rsidRPr="004D657B" w:rsidRDefault="00A07DF7" w:rsidP="0003235D">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4D657B">
        <w:rPr>
          <w:rFonts w:ascii="Book Antiqua" w:hAnsi="Book Antiqua"/>
          <w:sz w:val="20"/>
          <w:szCs w:val="20"/>
        </w:rPr>
        <w:t xml:space="preserve">government on-line delivery and </w:t>
      </w:r>
      <w:r w:rsidR="00F66863">
        <w:rPr>
          <w:rFonts w:ascii="Book Antiqua" w:hAnsi="Book Antiqua"/>
          <w:sz w:val="20"/>
          <w:szCs w:val="20"/>
        </w:rPr>
        <w:t>I</w:t>
      </w:r>
      <w:r w:rsidRPr="004D657B">
        <w:rPr>
          <w:rFonts w:ascii="Book Antiqua" w:hAnsi="Book Antiqua"/>
          <w:sz w:val="20"/>
          <w:szCs w:val="20"/>
        </w:rPr>
        <w:t xml:space="preserve">nformation </w:t>
      </w:r>
      <w:r w:rsidR="00F66863">
        <w:rPr>
          <w:rFonts w:ascii="Book Antiqua" w:hAnsi="Book Antiqua"/>
          <w:sz w:val="20"/>
          <w:szCs w:val="20"/>
        </w:rPr>
        <w:t>and C</w:t>
      </w:r>
      <w:r w:rsidRPr="004D657B">
        <w:rPr>
          <w:rFonts w:ascii="Book Antiqua" w:hAnsi="Book Antiqua"/>
          <w:sz w:val="20"/>
          <w:szCs w:val="20"/>
        </w:rPr>
        <w:t>ommunications</w:t>
      </w:r>
      <w:r w:rsidR="00F66863">
        <w:rPr>
          <w:rFonts w:ascii="Book Antiqua" w:hAnsi="Book Antiqua"/>
          <w:sz w:val="20"/>
          <w:szCs w:val="20"/>
        </w:rPr>
        <w:t xml:space="preserve"> Technology</w:t>
      </w:r>
      <w:r w:rsidRPr="004D657B">
        <w:rPr>
          <w:rFonts w:ascii="Book Antiqua" w:hAnsi="Book Antiqua"/>
          <w:sz w:val="20"/>
          <w:szCs w:val="20"/>
        </w:rPr>
        <w:t xml:space="preserve"> (ICT) management; and</w:t>
      </w:r>
    </w:p>
    <w:p w:rsidR="00A07DF7" w:rsidRPr="004D657B" w:rsidRDefault="00A07DF7" w:rsidP="0003235D">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proofErr w:type="gramStart"/>
      <w:r w:rsidRPr="004D657B">
        <w:rPr>
          <w:rFonts w:ascii="Book Antiqua" w:hAnsi="Book Antiqua"/>
          <w:sz w:val="20"/>
          <w:szCs w:val="20"/>
        </w:rPr>
        <w:t>policy</w:t>
      </w:r>
      <w:proofErr w:type="gramEnd"/>
      <w:r w:rsidRPr="004D657B">
        <w:rPr>
          <w:rFonts w:ascii="Book Antiqua" w:hAnsi="Book Antiqua"/>
          <w:sz w:val="20"/>
          <w:szCs w:val="20"/>
        </w:rPr>
        <w:t xml:space="preserve"> advice on the government’s investment funds.</w:t>
      </w:r>
    </w:p>
    <w:p w:rsidR="00A07DF7" w:rsidRPr="000F5468" w:rsidRDefault="00A07DF7" w:rsidP="004D657B">
      <w:r w:rsidRPr="000F5468">
        <w:t>The Special Minister of State is responsible for:</w:t>
      </w:r>
    </w:p>
    <w:p w:rsidR="00A07DF7" w:rsidRPr="004D657B" w:rsidRDefault="00A07DF7" w:rsidP="0003235D">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4D657B">
        <w:rPr>
          <w:rFonts w:ascii="Book Antiqua" w:hAnsi="Book Antiqua"/>
          <w:sz w:val="20"/>
          <w:szCs w:val="20"/>
        </w:rPr>
        <w:t>the administration of parliamentary entitlements;</w:t>
      </w:r>
    </w:p>
    <w:p w:rsidR="00A07DF7" w:rsidRPr="004D657B" w:rsidRDefault="00A07DF7" w:rsidP="0003235D">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4D657B">
        <w:rPr>
          <w:rFonts w:ascii="Book Antiqua" w:hAnsi="Book Antiqua"/>
          <w:sz w:val="20"/>
          <w:szCs w:val="20"/>
        </w:rPr>
        <w:t xml:space="preserve">the </w:t>
      </w:r>
      <w:r w:rsidRPr="00AE41BB">
        <w:rPr>
          <w:rFonts w:ascii="Book Antiqua" w:hAnsi="Book Antiqua"/>
          <w:i/>
          <w:sz w:val="20"/>
          <w:szCs w:val="20"/>
        </w:rPr>
        <w:t>Members of Parliament (Staff) Act 1984</w:t>
      </w:r>
      <w:r w:rsidRPr="004D657B">
        <w:rPr>
          <w:rFonts w:ascii="Book Antiqua" w:hAnsi="Book Antiqua"/>
          <w:sz w:val="20"/>
          <w:szCs w:val="20"/>
        </w:rPr>
        <w:t xml:space="preserve"> employment framework (shared responsibility with the Hon Tony Abbott MP, Prime Minister);</w:t>
      </w:r>
    </w:p>
    <w:p w:rsidR="00A07DF7" w:rsidRPr="004D657B" w:rsidRDefault="00A07DF7" w:rsidP="0003235D">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4D657B">
        <w:rPr>
          <w:rFonts w:ascii="Book Antiqua" w:hAnsi="Book Antiqua"/>
          <w:sz w:val="20"/>
          <w:szCs w:val="20"/>
        </w:rPr>
        <w:t>government campaign advertising; and</w:t>
      </w:r>
    </w:p>
    <w:p w:rsidR="00A07DF7" w:rsidRPr="004D657B" w:rsidRDefault="00A07DF7" w:rsidP="0003235D">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proofErr w:type="gramStart"/>
      <w:r w:rsidRPr="004D657B">
        <w:rPr>
          <w:rFonts w:ascii="Book Antiqua" w:hAnsi="Book Antiqua"/>
          <w:sz w:val="20"/>
          <w:szCs w:val="20"/>
        </w:rPr>
        <w:t>electoral</w:t>
      </w:r>
      <w:proofErr w:type="gramEnd"/>
      <w:r w:rsidRPr="004D657B">
        <w:rPr>
          <w:rFonts w:ascii="Book Antiqua" w:hAnsi="Book Antiqua"/>
          <w:sz w:val="20"/>
          <w:szCs w:val="20"/>
        </w:rPr>
        <w:t xml:space="preserve"> matters.</w:t>
      </w:r>
    </w:p>
    <w:p w:rsidR="00A07DF7" w:rsidRPr="000F5468" w:rsidRDefault="00A07DF7" w:rsidP="004D657B">
      <w:r w:rsidRPr="000F5468">
        <w:t>The Parliamentary Secretary assists the Minister for Finance with the following matters:</w:t>
      </w:r>
    </w:p>
    <w:p w:rsidR="00A07DF7" w:rsidRPr="004D657B" w:rsidRDefault="00A07DF7" w:rsidP="0003235D">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4D657B">
        <w:rPr>
          <w:rFonts w:ascii="Book Antiqua" w:hAnsi="Book Antiqua"/>
          <w:sz w:val="20"/>
          <w:szCs w:val="20"/>
        </w:rPr>
        <w:t xml:space="preserve">discretionary compensation mechanisms, including </w:t>
      </w:r>
      <w:r w:rsidR="00F66863">
        <w:rPr>
          <w:rFonts w:ascii="Book Antiqua" w:hAnsi="Book Antiqua"/>
          <w:sz w:val="20"/>
          <w:szCs w:val="20"/>
        </w:rPr>
        <w:t>Act of Grace</w:t>
      </w:r>
      <w:r w:rsidRPr="004D657B">
        <w:rPr>
          <w:rFonts w:ascii="Book Antiqua" w:hAnsi="Book Antiqua"/>
          <w:sz w:val="20"/>
          <w:szCs w:val="20"/>
        </w:rPr>
        <w:t xml:space="preserve"> payments and waivers of debts owed to the Commonwealth;</w:t>
      </w:r>
    </w:p>
    <w:p w:rsidR="00A07DF7" w:rsidRPr="004D657B" w:rsidRDefault="00A07DF7" w:rsidP="0003235D">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4D657B">
        <w:rPr>
          <w:rFonts w:ascii="Book Antiqua" w:hAnsi="Book Antiqua"/>
          <w:sz w:val="20"/>
          <w:szCs w:val="20"/>
        </w:rPr>
        <w:t>the Commonwealth’s self-managed insurance fund (</w:t>
      </w:r>
      <w:proofErr w:type="spellStart"/>
      <w:r w:rsidRPr="004D657B">
        <w:rPr>
          <w:rFonts w:ascii="Book Antiqua" w:hAnsi="Book Antiqua"/>
          <w:sz w:val="20"/>
          <w:szCs w:val="20"/>
        </w:rPr>
        <w:t>Comcover</w:t>
      </w:r>
      <w:proofErr w:type="spellEnd"/>
      <w:r w:rsidRPr="004D657B">
        <w:rPr>
          <w:rFonts w:ascii="Book Antiqua" w:hAnsi="Book Antiqua"/>
          <w:sz w:val="20"/>
          <w:szCs w:val="20"/>
        </w:rPr>
        <w:t>);</w:t>
      </w:r>
    </w:p>
    <w:p w:rsidR="00A07DF7" w:rsidRPr="004D657B" w:rsidRDefault="00A07DF7" w:rsidP="0003235D">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4D657B">
        <w:rPr>
          <w:rFonts w:ascii="Book Antiqua" w:hAnsi="Book Antiqua"/>
          <w:sz w:val="20"/>
          <w:szCs w:val="20"/>
        </w:rPr>
        <w:lastRenderedPageBreak/>
        <w:t>correspondence relating to the administration of superannuation arrangements for government civilian employees; and</w:t>
      </w:r>
    </w:p>
    <w:p w:rsidR="00A07DF7" w:rsidRPr="004D657B" w:rsidRDefault="00A07DF7" w:rsidP="0003235D">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proofErr w:type="gramStart"/>
      <w:r w:rsidRPr="004D657B">
        <w:rPr>
          <w:rFonts w:ascii="Book Antiqua" w:hAnsi="Book Antiqua"/>
          <w:sz w:val="20"/>
          <w:szCs w:val="20"/>
        </w:rPr>
        <w:t>the</w:t>
      </w:r>
      <w:proofErr w:type="gramEnd"/>
      <w:r w:rsidRPr="004D657B">
        <w:rPr>
          <w:rFonts w:ascii="Book Antiqua" w:hAnsi="Book Antiqua"/>
          <w:sz w:val="20"/>
          <w:szCs w:val="20"/>
        </w:rPr>
        <w:t xml:space="preserve"> Commonwealth’s non-Defence property portfolio.</w:t>
      </w:r>
    </w:p>
    <w:p w:rsidR="00A07DF7" w:rsidRPr="005B1B3E" w:rsidRDefault="00A07DF7" w:rsidP="005B1B3E">
      <w:pPr>
        <w:spacing w:before="240" w:line="240" w:lineRule="auto"/>
        <w:jc w:val="left"/>
        <w:rPr>
          <w:rFonts w:ascii="Arial Bold" w:hAnsi="Arial Bold" w:cs="Arial"/>
          <w:b/>
          <w:smallCaps/>
          <w:sz w:val="26"/>
          <w:szCs w:val="26"/>
        </w:rPr>
      </w:pPr>
      <w:r w:rsidRPr="005B1B3E">
        <w:rPr>
          <w:rFonts w:ascii="Arial Bold" w:hAnsi="Arial Bold" w:cs="Arial"/>
          <w:b/>
          <w:smallCaps/>
          <w:sz w:val="26"/>
          <w:szCs w:val="26"/>
        </w:rPr>
        <w:t>Entity Overview</w:t>
      </w:r>
    </w:p>
    <w:p w:rsidR="00A07DF7" w:rsidRPr="00007ECB" w:rsidRDefault="00A07DF7" w:rsidP="00007ECB">
      <w:pPr>
        <w:rPr>
          <w:rFonts w:ascii="Arial" w:hAnsi="Arial" w:cs="Arial"/>
          <w:b/>
        </w:rPr>
      </w:pPr>
      <w:r w:rsidRPr="00007ECB">
        <w:rPr>
          <w:rFonts w:ascii="Arial" w:hAnsi="Arial" w:cs="Arial"/>
          <w:b/>
        </w:rPr>
        <w:t xml:space="preserve">Department of Finance </w:t>
      </w:r>
    </w:p>
    <w:p w:rsidR="00A07DF7" w:rsidRDefault="00A07DF7" w:rsidP="004D657B">
      <w:r>
        <w:t>The key purpose of the Department of Finance (Finance) is to support</w:t>
      </w:r>
      <w:r w:rsidRPr="00E442D6">
        <w:t xml:space="preserve"> </w:t>
      </w:r>
      <w:r>
        <w:t xml:space="preserve">the government’s </w:t>
      </w:r>
      <w:r w:rsidRPr="00E442D6">
        <w:t xml:space="preserve">objectives </w:t>
      </w:r>
      <w:r>
        <w:t xml:space="preserve">of </w:t>
      </w:r>
      <w:r w:rsidRPr="00E442D6">
        <w:t xml:space="preserve">responsible expenditure and </w:t>
      </w:r>
      <w:r w:rsidRPr="00AE1D75">
        <w:t xml:space="preserve">oversight </w:t>
      </w:r>
      <w:r w:rsidR="004A0301" w:rsidRPr="00AE1D75">
        <w:t>of</w:t>
      </w:r>
      <w:r w:rsidRPr="00AE1D75">
        <w:t xml:space="preserve"> public</w:t>
      </w:r>
      <w:r w:rsidRPr="00E442D6">
        <w:t xml:space="preserve"> sector improvement</w:t>
      </w:r>
      <w:r>
        <w:t>.</w:t>
      </w:r>
    </w:p>
    <w:p w:rsidR="00A07DF7" w:rsidRDefault="00A07DF7" w:rsidP="004D657B">
      <w:r>
        <w:t>A</w:t>
      </w:r>
      <w:r w:rsidRPr="00945992">
        <w:t xml:space="preserve">s one of the </w:t>
      </w:r>
      <w:r>
        <w:t xml:space="preserve">government’s </w:t>
      </w:r>
      <w:r w:rsidRPr="00945992">
        <w:t xml:space="preserve">central agencies, </w:t>
      </w:r>
      <w:r>
        <w:t xml:space="preserve">Finance </w:t>
      </w:r>
      <w:r w:rsidRPr="00945992">
        <w:t>assists the government</w:t>
      </w:r>
      <w:r>
        <w:t xml:space="preserve"> to</w:t>
      </w:r>
      <w:r w:rsidRPr="00945992">
        <w:t xml:space="preserve"> shape and deliver its agenda by providing high quality advice</w:t>
      </w:r>
      <w:r>
        <w:t xml:space="preserve"> and support in respect of the Budget, public sector resource management, advertising, asset sales, as well as oversight of the </w:t>
      </w:r>
      <w:r w:rsidR="003A165B">
        <w:t xml:space="preserve">government’s </w:t>
      </w:r>
      <w:r>
        <w:t>investment funds</w:t>
      </w:r>
      <w:r w:rsidRPr="002F6167">
        <w:t xml:space="preserve"> </w:t>
      </w:r>
      <w:r>
        <w:t xml:space="preserve">and GBEs.  </w:t>
      </w:r>
    </w:p>
    <w:p w:rsidR="00A07DF7" w:rsidRPr="004D657B" w:rsidRDefault="004A0301" w:rsidP="004D657B">
      <w:r>
        <w:t>Finance</w:t>
      </w:r>
      <w:r w:rsidR="00A07DF7">
        <w:t xml:space="preserve"> also provides a range of professional </w:t>
      </w:r>
      <w:r w:rsidR="00A07DF7" w:rsidRPr="00945992">
        <w:t>services</w:t>
      </w:r>
      <w:r w:rsidR="00A07DF7">
        <w:t xml:space="preserve"> relating to property management, ICT management, the Commonwealth’s insurance and superannuation arrangements and entitlement administration for parliamentarians and their staff.  </w:t>
      </w:r>
    </w:p>
    <w:p w:rsidR="00A07DF7" w:rsidRPr="00007ECB" w:rsidRDefault="00A07DF7" w:rsidP="00007ECB">
      <w:pPr>
        <w:rPr>
          <w:rFonts w:ascii="Arial" w:hAnsi="Arial" w:cs="Arial"/>
          <w:b/>
        </w:rPr>
      </w:pPr>
      <w:r w:rsidRPr="00007ECB">
        <w:rPr>
          <w:rFonts w:ascii="Arial" w:hAnsi="Arial" w:cs="Arial"/>
          <w:b/>
        </w:rPr>
        <w:t>Australian Electoral Commission</w:t>
      </w:r>
    </w:p>
    <w:p w:rsidR="00A07DF7" w:rsidRPr="00813424" w:rsidRDefault="00A07DF7" w:rsidP="004D657B">
      <w:r w:rsidRPr="00813424">
        <w:t>The Australian Electoral Commission provides the Australian people with an independent electoral service that meets their needs, encourages them to understand and participate in the electoral process, and supports free and fair electoral processes throughout the world.</w:t>
      </w:r>
    </w:p>
    <w:p w:rsidR="00A07DF7" w:rsidRPr="00007ECB" w:rsidRDefault="00A07DF7" w:rsidP="00007ECB">
      <w:pPr>
        <w:rPr>
          <w:rFonts w:ascii="Arial" w:hAnsi="Arial" w:cs="Arial"/>
          <w:b/>
        </w:rPr>
      </w:pPr>
      <w:r w:rsidRPr="00007ECB">
        <w:rPr>
          <w:rFonts w:ascii="Arial" w:hAnsi="Arial" w:cs="Arial"/>
          <w:b/>
        </w:rPr>
        <w:t>Commonwealth Superannuation Corporation</w:t>
      </w:r>
    </w:p>
    <w:p w:rsidR="00A07DF7" w:rsidRPr="000F5468" w:rsidRDefault="004A0301" w:rsidP="004D657B">
      <w:r>
        <w:t xml:space="preserve">The </w:t>
      </w:r>
      <w:r w:rsidR="00A07DF7" w:rsidRPr="000F5468">
        <w:t xml:space="preserve">Commonwealth Superannuation Corporation (CSC) manages and invests the monies of four regulated superannuation schemes: </w:t>
      </w:r>
    </w:p>
    <w:p w:rsidR="00A07DF7" w:rsidRPr="004D657B" w:rsidRDefault="00A07DF7" w:rsidP="0003235D">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4D657B">
        <w:rPr>
          <w:rFonts w:ascii="Book Antiqua" w:hAnsi="Book Antiqua"/>
          <w:sz w:val="20"/>
          <w:szCs w:val="20"/>
        </w:rPr>
        <w:t xml:space="preserve">Public Superannuation Scheme Accumulation Plan; </w:t>
      </w:r>
    </w:p>
    <w:p w:rsidR="00A07DF7" w:rsidRPr="004D657B" w:rsidRDefault="00A07DF7" w:rsidP="0003235D">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4D657B">
        <w:rPr>
          <w:rFonts w:ascii="Book Antiqua" w:hAnsi="Book Antiqua"/>
          <w:sz w:val="20"/>
          <w:szCs w:val="20"/>
        </w:rPr>
        <w:t xml:space="preserve">Public Sector Superannuation Scheme; </w:t>
      </w:r>
    </w:p>
    <w:p w:rsidR="00A07DF7" w:rsidRPr="004D657B" w:rsidRDefault="00A07DF7" w:rsidP="0003235D">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4D657B">
        <w:rPr>
          <w:rFonts w:ascii="Book Antiqua" w:hAnsi="Book Antiqua"/>
          <w:sz w:val="20"/>
          <w:szCs w:val="20"/>
        </w:rPr>
        <w:t xml:space="preserve">Commonwealth Superannuation Scheme; and </w:t>
      </w:r>
    </w:p>
    <w:p w:rsidR="00A07DF7" w:rsidRPr="004D657B" w:rsidRDefault="00A07DF7" w:rsidP="0003235D">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4D657B">
        <w:rPr>
          <w:rFonts w:ascii="Book Antiqua" w:hAnsi="Book Antiqua"/>
          <w:sz w:val="20"/>
          <w:szCs w:val="20"/>
        </w:rPr>
        <w:t>Military</w:t>
      </w:r>
      <w:r w:rsidRPr="000F5468">
        <w:rPr>
          <w:rFonts w:ascii="Book Antiqua" w:hAnsi="Book Antiqua"/>
          <w:sz w:val="20"/>
          <w:szCs w:val="20"/>
        </w:rPr>
        <w:t xml:space="preserve"> Superannuation and Benefits Scheme</w:t>
      </w:r>
      <w:r w:rsidR="003A165B">
        <w:rPr>
          <w:rFonts w:ascii="Book Antiqua" w:hAnsi="Book Antiqua"/>
          <w:sz w:val="20"/>
          <w:szCs w:val="20"/>
        </w:rPr>
        <w:t>.</w:t>
      </w:r>
      <w:r w:rsidRPr="000F5468">
        <w:rPr>
          <w:rFonts w:ascii="Book Antiqua" w:hAnsi="Book Antiqua"/>
          <w:sz w:val="20"/>
          <w:szCs w:val="20"/>
        </w:rPr>
        <w:t xml:space="preserve"> </w:t>
      </w:r>
    </w:p>
    <w:p w:rsidR="00A07DF7" w:rsidRPr="000F5468" w:rsidRDefault="00A07DF7" w:rsidP="004D657B">
      <w:r w:rsidRPr="000F5468">
        <w:t xml:space="preserve">CSC also administers the related Acts and Trust Deeds for these schemes. </w:t>
      </w:r>
    </w:p>
    <w:p w:rsidR="00A07DF7" w:rsidRPr="000F5468" w:rsidRDefault="00A07DF7" w:rsidP="004D657B">
      <w:r w:rsidRPr="000F5468">
        <w:t xml:space="preserve">In addition, CSC administers five ‘unfunded’ superannuation schemes: </w:t>
      </w:r>
    </w:p>
    <w:p w:rsidR="00A07DF7" w:rsidRPr="004D657B" w:rsidRDefault="00A07DF7" w:rsidP="0003235D">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4D657B">
        <w:rPr>
          <w:rFonts w:ascii="Book Antiqua" w:hAnsi="Book Antiqua"/>
          <w:sz w:val="20"/>
          <w:szCs w:val="20"/>
        </w:rPr>
        <w:t>Defence Forces Retirement Benefits Scheme;</w:t>
      </w:r>
    </w:p>
    <w:p w:rsidR="00A07DF7" w:rsidRPr="004D657B" w:rsidRDefault="00A07DF7" w:rsidP="0003235D">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4D657B">
        <w:rPr>
          <w:rFonts w:ascii="Book Antiqua" w:hAnsi="Book Antiqua"/>
          <w:sz w:val="20"/>
          <w:szCs w:val="20"/>
        </w:rPr>
        <w:t>Defence Force Retirement and Death Benefits Scheme;</w:t>
      </w:r>
    </w:p>
    <w:p w:rsidR="00A07DF7" w:rsidRPr="004D657B" w:rsidRDefault="00A07DF7" w:rsidP="0003235D">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4D657B">
        <w:rPr>
          <w:rFonts w:ascii="Book Antiqua" w:hAnsi="Book Antiqua"/>
          <w:sz w:val="20"/>
          <w:szCs w:val="20"/>
        </w:rPr>
        <w:lastRenderedPageBreak/>
        <w:t xml:space="preserve">Defence Force (Superannuation) (Productivity Benefit) Scheme; </w:t>
      </w:r>
    </w:p>
    <w:p w:rsidR="00A07DF7" w:rsidRPr="004D657B" w:rsidRDefault="00A07DF7" w:rsidP="0003235D">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4D657B">
        <w:rPr>
          <w:rFonts w:ascii="Book Antiqua" w:hAnsi="Book Antiqua"/>
          <w:sz w:val="20"/>
          <w:szCs w:val="20"/>
        </w:rPr>
        <w:t xml:space="preserve">1922 Scheme under the </w:t>
      </w:r>
      <w:r w:rsidRPr="00681733">
        <w:rPr>
          <w:rFonts w:ascii="Book Antiqua" w:hAnsi="Book Antiqua"/>
          <w:i/>
          <w:sz w:val="20"/>
          <w:szCs w:val="20"/>
        </w:rPr>
        <w:t>Superannuation Act 1922</w:t>
      </w:r>
      <w:r w:rsidRPr="004D657B">
        <w:rPr>
          <w:rFonts w:ascii="Book Antiqua" w:hAnsi="Book Antiqua"/>
          <w:sz w:val="20"/>
          <w:szCs w:val="20"/>
        </w:rPr>
        <w:t xml:space="preserve">; and </w:t>
      </w:r>
    </w:p>
    <w:p w:rsidR="00A07DF7" w:rsidRPr="004D657B" w:rsidRDefault="00A07DF7" w:rsidP="0003235D">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4D657B">
        <w:rPr>
          <w:rFonts w:ascii="Book Antiqua" w:hAnsi="Book Antiqua"/>
          <w:sz w:val="20"/>
          <w:szCs w:val="20"/>
        </w:rPr>
        <w:t>Papua</w:t>
      </w:r>
      <w:r w:rsidRPr="000F5468">
        <w:rPr>
          <w:rFonts w:ascii="Book Antiqua" w:hAnsi="Book Antiqua"/>
          <w:sz w:val="20"/>
          <w:szCs w:val="20"/>
        </w:rPr>
        <w:t xml:space="preserve"> New Guinea Scheme under the </w:t>
      </w:r>
      <w:r w:rsidRPr="00681733">
        <w:rPr>
          <w:rFonts w:ascii="Book Antiqua" w:hAnsi="Book Antiqua"/>
          <w:i/>
          <w:sz w:val="20"/>
          <w:szCs w:val="20"/>
        </w:rPr>
        <w:t>Papua New Guinea (Staffing Assistance) Act 1973.</w:t>
      </w:r>
    </w:p>
    <w:p w:rsidR="00C24021" w:rsidRPr="00C24021" w:rsidRDefault="00C24021" w:rsidP="00007ECB">
      <w:r w:rsidRPr="00C24021">
        <w:t>CSC</w:t>
      </w:r>
      <w:r>
        <w:t xml:space="preserve"> also </w:t>
      </w:r>
      <w:r w:rsidRPr="000F5468">
        <w:t>provides administrative services for the superannuation schemes for the government’s public sector and Australian Defence Force employees.</w:t>
      </w:r>
    </w:p>
    <w:p w:rsidR="00A07DF7" w:rsidRPr="00007ECB" w:rsidRDefault="00A07DF7" w:rsidP="00007ECB">
      <w:pPr>
        <w:rPr>
          <w:rFonts w:ascii="Arial" w:hAnsi="Arial" w:cs="Arial"/>
          <w:b/>
        </w:rPr>
      </w:pPr>
      <w:r w:rsidRPr="00007ECB">
        <w:rPr>
          <w:rFonts w:ascii="Arial" w:hAnsi="Arial" w:cs="Arial"/>
          <w:b/>
        </w:rPr>
        <w:t>Future Fund Management Agency</w:t>
      </w:r>
    </w:p>
    <w:p w:rsidR="00A07DF7" w:rsidRPr="00813424" w:rsidRDefault="00A07DF7" w:rsidP="00A07DF7">
      <w:r w:rsidRPr="00813424">
        <w:t>The Future Fund Management Agency supports the Future Fund Board of Guardians (</w:t>
      </w:r>
      <w:r w:rsidR="00831A3F">
        <w:t>t</w:t>
      </w:r>
      <w:r w:rsidRPr="00813424">
        <w:t>he Board) in managing investments on behalf of the government. The Board invests to accumulate assets for the purpose of offsetting the unfunded superannuation liabilities of the government which will fall due on future generations.  The Board’s scope has been broadened to also include managing investments to grow other government asset funds as a means to provide financing sources for substantial future investments in the Australian economy.</w:t>
      </w:r>
    </w:p>
    <w:p w:rsidR="00A07DF7" w:rsidRPr="00C24021" w:rsidRDefault="00A07DF7" w:rsidP="00007ECB">
      <w:pPr>
        <w:rPr>
          <w:rFonts w:ascii="Arial" w:hAnsi="Arial" w:cs="Arial"/>
          <w:b/>
        </w:rPr>
      </w:pPr>
      <w:r w:rsidRPr="00C24021">
        <w:rPr>
          <w:rFonts w:ascii="Arial" w:hAnsi="Arial" w:cs="Arial"/>
          <w:b/>
        </w:rPr>
        <w:t>Changes Impacting on the Portfolio</w:t>
      </w:r>
    </w:p>
    <w:p w:rsidR="00A20E56" w:rsidRPr="005078EE" w:rsidRDefault="00763D3B" w:rsidP="00A20E56">
      <w:pPr>
        <w:rPr>
          <w:rFonts w:ascii="Arial" w:hAnsi="Arial" w:cs="Arial"/>
          <w:b/>
          <w:szCs w:val="22"/>
        </w:rPr>
      </w:pPr>
      <w:r>
        <w:t>The Australian Government announced the merger of ComSuper into CSC in the May 2014 Federal Budget. CSC will continue to be trustee of the public sector and defence force super</w:t>
      </w:r>
      <w:r w:rsidR="003A165B">
        <w:t>annuation</w:t>
      </w:r>
      <w:r>
        <w:t xml:space="preserve"> schemes. The merger is subject to legislation passing in Parliament. The </w:t>
      </w:r>
      <w:r w:rsidRPr="00D87624">
        <w:rPr>
          <w:rStyle w:val="Emphasis"/>
          <w:i w:val="0"/>
        </w:rPr>
        <w:t>Governance of Australian Government Superannuation Schemes Legislation Amendment Bill 2015</w:t>
      </w:r>
      <w:r>
        <w:t xml:space="preserve"> was introduced into the House of Representatives on 19 March 2015.</w:t>
      </w:r>
      <w:r w:rsidR="00A20E56">
        <w:br w:type="page"/>
      </w:r>
      <w:r w:rsidR="00A20E56" w:rsidRPr="005078EE">
        <w:rPr>
          <w:rFonts w:ascii="Arial" w:hAnsi="Arial" w:cs="Arial"/>
          <w:b/>
          <w:szCs w:val="22"/>
        </w:rPr>
        <w:lastRenderedPageBreak/>
        <w:t>Figure 1: Finance Portfolio Structure and Outcomes</w:t>
      </w:r>
    </w:p>
    <w:p w:rsidR="00A20E56" w:rsidRDefault="00A20E56" w:rsidP="00B1274F">
      <w:pPr>
        <w:pStyle w:val="ChartGraphic"/>
        <w:keepNext w:val="0"/>
      </w:pPr>
    </w:p>
    <w:p w:rsidR="00744256" w:rsidRDefault="00744256" w:rsidP="00B1274F">
      <w:pPr>
        <w:pStyle w:val="ChartGraphic"/>
        <w:keepNext w:val="0"/>
      </w:pPr>
    </w:p>
    <w:p w:rsidR="00744256" w:rsidRDefault="00CD3F1E" w:rsidP="00B1274F">
      <w:pPr>
        <w:pStyle w:val="NoSpacing"/>
      </w:pPr>
      <w:r>
        <w:rPr>
          <w:noProof/>
        </w:rPr>
        <w:pict>
          <v:group id="_x0000_s1088" editas="canvas" style="position:absolute;left:0;text-align:left;margin-left:-1.4pt;margin-top:-19.65pt;width:383.75pt;height:572.35pt;z-index:251657728" coordorigin="2205,3010" coordsize="7675,1144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9" type="#_x0000_t75" style="position:absolute;left:2205;top:3010;width:7675;height:11447" o:preferrelative="f">
              <v:fill o:detectmouseclick="t"/>
              <v:stroke endcap="round"/>
              <v:path o:extrusionok="t" o:connecttype="none"/>
              <o:lock v:ext="edit" text="t"/>
            </v:shape>
            <v:group id="_x0000_s1090" style="position:absolute;left:2205;top:3010;width:4200;height:2263" coordorigin="2458,2875" coordsize="3573,1260">
              <v:rect id="_x0000_s1091" style="position:absolute;left:2458;top:2875;width:3573;height:1260" stroked="f">
                <v:textbox style="mso-next-textbox:#_x0000_s1091" inset="2.46381mm,1.2319mm,2.46381mm,1.2319mm">
                  <w:txbxContent>
                    <w:p w:rsidR="00321575" w:rsidRDefault="00321575" w:rsidP="00BA6813">
                      <w:pPr>
                        <w:spacing w:after="0" w:line="240" w:lineRule="auto"/>
                        <w:jc w:val="center"/>
                        <w:rPr>
                          <w:rFonts w:ascii="Arial Narrow" w:hAnsi="Arial Narrow"/>
                          <w:b/>
                          <w:sz w:val="16"/>
                          <w:szCs w:val="16"/>
                        </w:rPr>
                      </w:pPr>
                      <w:r w:rsidRPr="007879CC">
                        <w:rPr>
                          <w:rFonts w:ascii="Arial Narrow" w:hAnsi="Arial Narrow"/>
                          <w:b/>
                          <w:sz w:val="16"/>
                          <w:szCs w:val="16"/>
                        </w:rPr>
                        <w:t xml:space="preserve">Minister for Finance </w:t>
                      </w:r>
                    </w:p>
                    <w:p w:rsidR="00321575" w:rsidRPr="007879CC" w:rsidRDefault="00321575" w:rsidP="00BA6813">
                      <w:pPr>
                        <w:spacing w:after="0" w:line="240" w:lineRule="auto"/>
                        <w:jc w:val="center"/>
                        <w:rPr>
                          <w:rFonts w:ascii="Arial Narrow" w:hAnsi="Arial Narrow"/>
                          <w:b/>
                          <w:sz w:val="16"/>
                          <w:szCs w:val="16"/>
                        </w:rPr>
                      </w:pPr>
                    </w:p>
                    <w:p w:rsidR="00321575" w:rsidRDefault="00321575" w:rsidP="00BA6813">
                      <w:pPr>
                        <w:spacing w:after="0" w:line="240" w:lineRule="auto"/>
                        <w:jc w:val="center"/>
                        <w:rPr>
                          <w:rFonts w:ascii="Arial Narrow" w:hAnsi="Arial Narrow"/>
                          <w:sz w:val="16"/>
                          <w:szCs w:val="16"/>
                        </w:rPr>
                      </w:pPr>
                      <w:r w:rsidRPr="007879CC">
                        <w:rPr>
                          <w:rFonts w:ascii="Arial Narrow" w:hAnsi="Arial Narrow"/>
                          <w:sz w:val="16"/>
                          <w:szCs w:val="16"/>
                        </w:rPr>
                        <w:t xml:space="preserve">Senator </w:t>
                      </w:r>
                      <w:bookmarkStart w:id="9" w:name="OLE_LINK7"/>
                      <w:bookmarkStart w:id="10" w:name="OLE_LINK8"/>
                      <w:r w:rsidRPr="007879CC">
                        <w:rPr>
                          <w:rFonts w:ascii="Arial Narrow" w:hAnsi="Arial Narrow"/>
                          <w:sz w:val="16"/>
                          <w:szCs w:val="16"/>
                        </w:rPr>
                        <w:t xml:space="preserve">the Hon </w:t>
                      </w:r>
                      <w:bookmarkEnd w:id="9"/>
                      <w:bookmarkEnd w:id="10"/>
                      <w:r>
                        <w:rPr>
                          <w:rFonts w:ascii="Arial Narrow" w:hAnsi="Arial Narrow"/>
                          <w:sz w:val="16"/>
                          <w:szCs w:val="16"/>
                        </w:rPr>
                        <w:t xml:space="preserve">Mathias </w:t>
                      </w:r>
                      <w:proofErr w:type="spellStart"/>
                      <w:r>
                        <w:rPr>
                          <w:rFonts w:ascii="Arial Narrow" w:hAnsi="Arial Narrow"/>
                          <w:sz w:val="16"/>
                          <w:szCs w:val="16"/>
                        </w:rPr>
                        <w:t>Cormann</w:t>
                      </w:r>
                      <w:proofErr w:type="spellEnd"/>
                    </w:p>
                    <w:p w:rsidR="00321575" w:rsidRPr="007879CC" w:rsidRDefault="00321575" w:rsidP="00BA6813">
                      <w:pPr>
                        <w:spacing w:after="0" w:line="240" w:lineRule="auto"/>
                        <w:jc w:val="center"/>
                        <w:rPr>
                          <w:rFonts w:ascii="Arial Narrow" w:hAnsi="Arial Narrow"/>
                          <w:sz w:val="16"/>
                          <w:szCs w:val="16"/>
                        </w:rPr>
                      </w:pPr>
                    </w:p>
                    <w:p w:rsidR="00321575" w:rsidRDefault="00321575" w:rsidP="00BA6813">
                      <w:pPr>
                        <w:spacing w:after="0" w:line="240" w:lineRule="auto"/>
                        <w:jc w:val="center"/>
                        <w:rPr>
                          <w:rFonts w:ascii="Arial Narrow" w:hAnsi="Arial Narrow"/>
                          <w:b/>
                          <w:sz w:val="16"/>
                          <w:szCs w:val="16"/>
                        </w:rPr>
                      </w:pPr>
                      <w:r w:rsidRPr="007879CC">
                        <w:rPr>
                          <w:rFonts w:ascii="Arial Narrow" w:hAnsi="Arial Narrow"/>
                          <w:b/>
                          <w:sz w:val="16"/>
                          <w:szCs w:val="16"/>
                        </w:rPr>
                        <w:t>Special Minister of State</w:t>
                      </w:r>
                    </w:p>
                    <w:p w:rsidR="00321575" w:rsidRPr="007879CC" w:rsidRDefault="00321575" w:rsidP="00BA6813">
                      <w:pPr>
                        <w:spacing w:after="0" w:line="240" w:lineRule="auto"/>
                        <w:jc w:val="center"/>
                        <w:rPr>
                          <w:rFonts w:ascii="Arial Narrow" w:hAnsi="Arial Narrow"/>
                          <w:b/>
                          <w:sz w:val="16"/>
                          <w:szCs w:val="16"/>
                        </w:rPr>
                      </w:pPr>
                    </w:p>
                    <w:p w:rsidR="00321575" w:rsidRDefault="00321575" w:rsidP="00BA6813">
                      <w:pPr>
                        <w:spacing w:after="0" w:line="240" w:lineRule="auto"/>
                        <w:jc w:val="center"/>
                        <w:rPr>
                          <w:rFonts w:ascii="Arial Narrow" w:hAnsi="Arial Narrow"/>
                          <w:sz w:val="16"/>
                          <w:szCs w:val="16"/>
                        </w:rPr>
                      </w:pPr>
                      <w:r>
                        <w:rPr>
                          <w:rFonts w:ascii="Arial Narrow" w:hAnsi="Arial Narrow"/>
                          <w:sz w:val="16"/>
                          <w:szCs w:val="16"/>
                        </w:rPr>
                        <w:t>Senator t</w:t>
                      </w:r>
                      <w:r w:rsidRPr="007879CC">
                        <w:rPr>
                          <w:rFonts w:ascii="Arial Narrow" w:hAnsi="Arial Narrow"/>
                          <w:sz w:val="16"/>
                          <w:szCs w:val="16"/>
                        </w:rPr>
                        <w:t xml:space="preserve">he Hon </w:t>
                      </w:r>
                      <w:r>
                        <w:rPr>
                          <w:rFonts w:ascii="Arial Narrow" w:hAnsi="Arial Narrow"/>
                          <w:sz w:val="16"/>
                          <w:szCs w:val="16"/>
                        </w:rPr>
                        <w:t>Michael Ronaldson</w:t>
                      </w:r>
                    </w:p>
                    <w:p w:rsidR="00321575" w:rsidRDefault="00321575" w:rsidP="00BA6813">
                      <w:pPr>
                        <w:spacing w:after="0" w:line="240" w:lineRule="auto"/>
                        <w:jc w:val="center"/>
                        <w:rPr>
                          <w:rFonts w:ascii="Arial Narrow" w:hAnsi="Arial Narrow"/>
                          <w:sz w:val="16"/>
                          <w:szCs w:val="16"/>
                        </w:rPr>
                      </w:pPr>
                    </w:p>
                    <w:p w:rsidR="00321575" w:rsidRDefault="00321575" w:rsidP="00BA6813">
                      <w:pPr>
                        <w:spacing w:after="0" w:line="240" w:lineRule="auto"/>
                        <w:jc w:val="center"/>
                        <w:rPr>
                          <w:rFonts w:ascii="Arial Narrow" w:hAnsi="Arial Narrow"/>
                          <w:b/>
                          <w:sz w:val="16"/>
                          <w:szCs w:val="16"/>
                        </w:rPr>
                      </w:pPr>
                      <w:r>
                        <w:rPr>
                          <w:rFonts w:ascii="Arial Narrow" w:hAnsi="Arial Narrow"/>
                          <w:b/>
                          <w:sz w:val="16"/>
                          <w:szCs w:val="16"/>
                        </w:rPr>
                        <w:t>Parliamentary Secretary to the Minister for Finance</w:t>
                      </w:r>
                    </w:p>
                    <w:p w:rsidR="00321575" w:rsidRDefault="00321575" w:rsidP="00BA6813">
                      <w:pPr>
                        <w:spacing w:after="0" w:line="240" w:lineRule="auto"/>
                        <w:jc w:val="center"/>
                        <w:rPr>
                          <w:rFonts w:ascii="Arial Narrow" w:hAnsi="Arial Narrow"/>
                          <w:b/>
                          <w:sz w:val="16"/>
                          <w:szCs w:val="16"/>
                        </w:rPr>
                      </w:pPr>
                    </w:p>
                    <w:p w:rsidR="00321575" w:rsidRPr="0074301E" w:rsidRDefault="00321575" w:rsidP="00BA6813">
                      <w:pPr>
                        <w:spacing w:after="0" w:line="240" w:lineRule="auto"/>
                        <w:jc w:val="center"/>
                        <w:rPr>
                          <w:rFonts w:ascii="Arial Narrow" w:hAnsi="Arial Narrow"/>
                          <w:sz w:val="16"/>
                          <w:szCs w:val="16"/>
                        </w:rPr>
                      </w:pPr>
                      <w:r>
                        <w:rPr>
                          <w:rFonts w:ascii="Arial Narrow" w:hAnsi="Arial Narrow"/>
                          <w:sz w:val="16"/>
                          <w:szCs w:val="16"/>
                        </w:rPr>
                        <w:t>The Hon Michael McCormack MP</w:t>
                      </w:r>
                    </w:p>
                  </w:txbxContent>
                </v:textbox>
              </v:rect>
              <v:rect id="_x0000_s1092" style="position:absolute;left:2458;top:2875;width:3573;height:1260" filled="f" strokeweight=".25pt">
                <v:stroke endcap="round"/>
              </v:rect>
            </v:group>
            <v:group id="_x0000_s1093" style="position:absolute;left:3420;top:5498;width:6443;height:2576" coordorigin="3898,4495" coordsize="5582,1800">
              <v:rect id="_x0000_s1094" style="position:absolute;left:3898;top:4495;width:5582;height:1800" stroked="f">
                <v:textbox style="mso-next-textbox:#_x0000_s1094" inset="2.46381mm,1.2319mm,2.46381mm,1.2319mm">
                  <w:txbxContent>
                    <w:p w:rsidR="00321575" w:rsidRPr="007879CC" w:rsidRDefault="00321575" w:rsidP="00BA6813">
                      <w:pPr>
                        <w:spacing w:after="0" w:line="240" w:lineRule="auto"/>
                        <w:rPr>
                          <w:rFonts w:ascii="Arial Narrow" w:hAnsi="Arial Narrow" w:cs="Arial"/>
                          <w:b/>
                          <w:sz w:val="16"/>
                          <w:szCs w:val="16"/>
                        </w:rPr>
                      </w:pPr>
                      <w:r>
                        <w:rPr>
                          <w:rFonts w:ascii="Arial Narrow" w:hAnsi="Arial Narrow" w:cs="Arial"/>
                          <w:b/>
                          <w:sz w:val="16"/>
                          <w:szCs w:val="16"/>
                        </w:rPr>
                        <w:t>Department of Finance</w:t>
                      </w:r>
                    </w:p>
                    <w:p w:rsidR="00321575" w:rsidRPr="007879CC" w:rsidRDefault="00321575" w:rsidP="00BA6813">
                      <w:pPr>
                        <w:spacing w:after="0" w:line="240" w:lineRule="auto"/>
                        <w:rPr>
                          <w:rFonts w:ascii="Arial Narrow" w:hAnsi="Arial Narrow" w:cs="Arial"/>
                          <w:b/>
                          <w:sz w:val="8"/>
                          <w:szCs w:val="8"/>
                        </w:rPr>
                      </w:pPr>
                    </w:p>
                    <w:p w:rsidR="00321575" w:rsidRPr="007879CC" w:rsidRDefault="00321575" w:rsidP="00BA6813">
                      <w:pPr>
                        <w:spacing w:after="0" w:line="240" w:lineRule="auto"/>
                        <w:rPr>
                          <w:rFonts w:ascii="Arial Narrow" w:hAnsi="Arial Narrow" w:cs="Arial"/>
                          <w:sz w:val="16"/>
                          <w:szCs w:val="16"/>
                        </w:rPr>
                      </w:pPr>
                      <w:r>
                        <w:rPr>
                          <w:rFonts w:ascii="Arial Narrow" w:hAnsi="Arial Narrow" w:cs="Arial"/>
                          <w:sz w:val="16"/>
                          <w:szCs w:val="16"/>
                        </w:rPr>
                        <w:t>Portfolio Secretary: Jane Halton</w:t>
                      </w:r>
                      <w:r w:rsidRPr="007879CC">
                        <w:rPr>
                          <w:rFonts w:ascii="Arial Narrow" w:hAnsi="Arial Narrow" w:cs="Arial"/>
                          <w:sz w:val="16"/>
                          <w:szCs w:val="16"/>
                        </w:rPr>
                        <w:t xml:space="preserve"> PSM</w:t>
                      </w:r>
                    </w:p>
                    <w:p w:rsidR="00321575" w:rsidRPr="007879CC" w:rsidRDefault="00321575" w:rsidP="00BA6813">
                      <w:pPr>
                        <w:spacing w:after="0" w:line="240" w:lineRule="auto"/>
                        <w:rPr>
                          <w:rFonts w:ascii="Arial Narrow" w:hAnsi="Arial Narrow" w:cs="Arial"/>
                          <w:sz w:val="8"/>
                          <w:szCs w:val="8"/>
                        </w:rPr>
                      </w:pPr>
                    </w:p>
                    <w:p w:rsidR="00321575" w:rsidRPr="00A8009B" w:rsidRDefault="00321575" w:rsidP="000216A7">
                      <w:pPr>
                        <w:spacing w:after="120" w:line="240" w:lineRule="auto"/>
                        <w:ind w:left="1077" w:hanging="1077"/>
                        <w:rPr>
                          <w:rFonts w:ascii="Arial Narrow" w:hAnsi="Arial Narrow"/>
                          <w:sz w:val="16"/>
                          <w:szCs w:val="16"/>
                        </w:rPr>
                      </w:pPr>
                      <w:bookmarkStart w:id="11" w:name="OLE_LINK6"/>
                      <w:proofErr w:type="gramStart"/>
                      <w:r w:rsidRPr="007879CC">
                        <w:rPr>
                          <w:rFonts w:ascii="Arial Narrow" w:hAnsi="Arial Narrow" w:cs="Arial"/>
                          <w:b/>
                          <w:sz w:val="16"/>
                          <w:szCs w:val="16"/>
                        </w:rPr>
                        <w:t>Outcome 1</w:t>
                      </w:r>
                      <w:r w:rsidRPr="007879CC">
                        <w:rPr>
                          <w:rFonts w:ascii="Arial Narrow" w:hAnsi="Arial Narrow" w:cs="Arial"/>
                          <w:b/>
                          <w:sz w:val="16"/>
                          <w:szCs w:val="16"/>
                        </w:rPr>
                        <w:tab/>
                      </w:r>
                      <w:r w:rsidRPr="00A8009B">
                        <w:rPr>
                          <w:rFonts w:ascii="Arial Narrow" w:hAnsi="Arial Narrow"/>
                          <w:sz w:val="16"/>
                          <w:szCs w:val="16"/>
                        </w:rPr>
                        <w:t>Support sustainable Australian Government finances through providing high quality policy advice and operational support to the government and Commonwealth entities</w:t>
                      </w:r>
                      <w:r w:rsidRPr="00B9317B">
                        <w:rPr>
                          <w:i/>
                        </w:rPr>
                        <w:t xml:space="preserve"> </w:t>
                      </w:r>
                      <w:r w:rsidRPr="00A8009B">
                        <w:rPr>
                          <w:rFonts w:ascii="Arial Narrow" w:hAnsi="Arial Narrow"/>
                          <w:sz w:val="16"/>
                          <w:szCs w:val="16"/>
                        </w:rPr>
                        <w:t>to</w:t>
                      </w:r>
                      <w:r w:rsidRPr="00B9317B">
                        <w:rPr>
                          <w:i/>
                        </w:rPr>
                        <w:t xml:space="preserve"> </w:t>
                      </w:r>
                      <w:r w:rsidRPr="00A8009B">
                        <w:rPr>
                          <w:rFonts w:ascii="Arial Narrow" w:hAnsi="Arial Narrow"/>
                          <w:sz w:val="16"/>
                          <w:szCs w:val="16"/>
                        </w:rPr>
                        <w:t>maintain effective and efficient use of public resources.</w:t>
                      </w:r>
                      <w:proofErr w:type="gramEnd"/>
                    </w:p>
                    <w:p w:rsidR="00321575" w:rsidRDefault="00321575" w:rsidP="000216A7">
                      <w:pPr>
                        <w:spacing w:after="120" w:line="240" w:lineRule="auto"/>
                        <w:ind w:left="1077" w:hanging="1077"/>
                        <w:rPr>
                          <w:rFonts w:ascii="Arial Narrow" w:hAnsi="Arial Narrow"/>
                          <w:sz w:val="16"/>
                          <w:szCs w:val="16"/>
                        </w:rPr>
                      </w:pPr>
                      <w:r w:rsidRPr="007879CC">
                        <w:rPr>
                          <w:rFonts w:ascii="Arial Narrow" w:hAnsi="Arial Narrow" w:cs="Arial"/>
                          <w:b/>
                          <w:sz w:val="16"/>
                          <w:szCs w:val="16"/>
                        </w:rPr>
                        <w:t>Outcome 2</w:t>
                      </w:r>
                      <w:r w:rsidRPr="007879CC">
                        <w:rPr>
                          <w:rFonts w:ascii="Arial Narrow" w:hAnsi="Arial Narrow" w:cs="Arial"/>
                          <w:b/>
                          <w:sz w:val="16"/>
                          <w:szCs w:val="16"/>
                        </w:rPr>
                        <w:tab/>
                      </w:r>
                      <w:r w:rsidRPr="00A8009B">
                        <w:rPr>
                          <w:rFonts w:ascii="Arial Narrow" w:hAnsi="Arial Narrow"/>
                          <w:sz w:val="16"/>
                          <w:szCs w:val="16"/>
                        </w:rPr>
                        <w:t>Support an efficient and high-performing public sector through providing leadership to Commonwealth entities in ongoing improvement</w:t>
                      </w:r>
                      <w:r>
                        <w:rPr>
                          <w:rFonts w:ascii="Arial Narrow" w:hAnsi="Arial Narrow"/>
                          <w:sz w:val="16"/>
                          <w:szCs w:val="16"/>
                        </w:rPr>
                        <w:t>s</w:t>
                      </w:r>
                      <w:r w:rsidRPr="00A8009B">
                        <w:rPr>
                          <w:rFonts w:ascii="Arial Narrow" w:hAnsi="Arial Narrow"/>
                          <w:sz w:val="16"/>
                          <w:szCs w:val="16"/>
                        </w:rPr>
                        <w:t xml:space="preserve"> to public sector governance, including through systems, frameworks, policy, advice, and service delivery.</w:t>
                      </w:r>
                    </w:p>
                    <w:p w:rsidR="00321575" w:rsidRPr="00BA6813" w:rsidRDefault="00321575" w:rsidP="000216A7">
                      <w:pPr>
                        <w:spacing w:after="60" w:line="240" w:lineRule="auto"/>
                        <w:ind w:left="1077" w:hanging="1077"/>
                        <w:rPr>
                          <w:rFonts w:ascii="Arial Narrow" w:hAnsi="Arial Narrow" w:cs="Arial"/>
                          <w:sz w:val="16"/>
                          <w:szCs w:val="16"/>
                        </w:rPr>
                      </w:pPr>
                      <w:r w:rsidRPr="007879CC">
                        <w:rPr>
                          <w:rFonts w:ascii="Arial Narrow" w:hAnsi="Arial Narrow" w:cs="Arial"/>
                          <w:b/>
                          <w:sz w:val="16"/>
                          <w:szCs w:val="16"/>
                        </w:rPr>
                        <w:t>Outcome 3</w:t>
                      </w:r>
                      <w:r w:rsidRPr="007879CC">
                        <w:rPr>
                          <w:rFonts w:ascii="Arial Narrow" w:hAnsi="Arial Narrow" w:cs="Arial"/>
                          <w:b/>
                          <w:sz w:val="16"/>
                          <w:szCs w:val="16"/>
                        </w:rPr>
                        <w:tab/>
                      </w:r>
                      <w:r w:rsidRPr="00BA6813">
                        <w:rPr>
                          <w:rFonts w:ascii="Arial Narrow" w:hAnsi="Arial Narrow" w:cs="Arial"/>
                          <w:sz w:val="16"/>
                          <w:szCs w:val="16"/>
                        </w:rPr>
                        <w:t>Support for Parliamentarians and others as required by the Australian Government through the delivery of, and advice on, entitlements and targeted assistance.</w:t>
                      </w:r>
                      <w:bookmarkEnd w:id="11"/>
                    </w:p>
                  </w:txbxContent>
                </v:textbox>
              </v:rect>
              <v:rect id="_x0000_s1095" style="position:absolute;left:3898;top:4495;width:5582;height:1800" filled="f" strokeweight=".25pt">
                <v:stroke endcap="round"/>
              </v:rect>
            </v:group>
            <v:group id="_x0000_s1096" style="position:absolute;left:3420;top:9475;width:6460;height:2432" coordorigin="3898,8634" coordsize="5582,1081">
              <v:rect id="_x0000_s1097" style="position:absolute;left:3898;top:8634;width:5582;height:1081" stroked="f">
                <v:textbox style="mso-next-textbox:#_x0000_s1097" inset="2.46381mm,1.2319mm,2.46381mm,1.2319mm">
                  <w:txbxContent>
                    <w:p w:rsidR="00321575" w:rsidRPr="00494152" w:rsidRDefault="00321575" w:rsidP="00BA6813">
                      <w:pPr>
                        <w:spacing w:after="0" w:line="240" w:lineRule="auto"/>
                        <w:rPr>
                          <w:rFonts w:ascii="Arial Narrow" w:hAnsi="Arial Narrow"/>
                          <w:b/>
                          <w:sz w:val="16"/>
                          <w:szCs w:val="16"/>
                        </w:rPr>
                      </w:pPr>
                      <w:r w:rsidRPr="00494152">
                        <w:rPr>
                          <w:rFonts w:ascii="Arial Narrow" w:hAnsi="Arial Narrow"/>
                          <w:b/>
                          <w:sz w:val="16"/>
                          <w:szCs w:val="16"/>
                        </w:rPr>
                        <w:t>Commonwealth Superannuation Corporation</w:t>
                      </w:r>
                    </w:p>
                    <w:p w:rsidR="00321575" w:rsidRPr="00494152" w:rsidRDefault="00321575" w:rsidP="00BA6813">
                      <w:pPr>
                        <w:spacing w:after="0" w:line="240" w:lineRule="auto"/>
                        <w:rPr>
                          <w:rFonts w:ascii="Arial Narrow" w:hAnsi="Arial Narrow"/>
                          <w:sz w:val="8"/>
                          <w:szCs w:val="8"/>
                        </w:rPr>
                      </w:pPr>
                    </w:p>
                    <w:p w:rsidR="00321575" w:rsidRPr="00494152" w:rsidRDefault="00321575" w:rsidP="00BA6813">
                      <w:pPr>
                        <w:spacing w:after="0" w:line="240" w:lineRule="auto"/>
                        <w:jc w:val="left"/>
                        <w:rPr>
                          <w:rFonts w:ascii="Arial Narrow" w:hAnsi="Arial Narrow"/>
                          <w:b/>
                          <w:sz w:val="16"/>
                          <w:szCs w:val="16"/>
                          <w:vertAlign w:val="superscript"/>
                        </w:rPr>
                      </w:pPr>
                      <w:r w:rsidRPr="00494152">
                        <w:rPr>
                          <w:rFonts w:ascii="Arial Narrow" w:hAnsi="Arial Narrow"/>
                          <w:sz w:val="16"/>
                          <w:szCs w:val="16"/>
                        </w:rPr>
                        <w:t>Chairman: Mrs Patricia Cross</w:t>
                      </w:r>
                    </w:p>
                    <w:p w:rsidR="00321575" w:rsidRPr="00494152" w:rsidRDefault="00321575" w:rsidP="00BA6813">
                      <w:pPr>
                        <w:spacing w:after="0" w:line="240" w:lineRule="auto"/>
                        <w:rPr>
                          <w:rFonts w:ascii="Arial Narrow" w:hAnsi="Arial Narrow"/>
                          <w:sz w:val="8"/>
                          <w:szCs w:val="8"/>
                        </w:rPr>
                      </w:pPr>
                    </w:p>
                    <w:p w:rsidR="00321575" w:rsidRPr="00494152" w:rsidRDefault="00321575" w:rsidP="00BA6813">
                      <w:pPr>
                        <w:tabs>
                          <w:tab w:val="left" w:pos="1080"/>
                        </w:tabs>
                        <w:spacing w:after="120" w:line="240" w:lineRule="auto"/>
                        <w:ind w:left="1077" w:hanging="1077"/>
                        <w:rPr>
                          <w:rFonts w:ascii="Arial Narrow" w:hAnsi="Arial Narrow" w:cs="Arial"/>
                          <w:sz w:val="16"/>
                          <w:szCs w:val="16"/>
                        </w:rPr>
                      </w:pPr>
                      <w:r w:rsidRPr="00494152">
                        <w:rPr>
                          <w:rFonts w:ascii="Arial Narrow" w:hAnsi="Arial Narrow" w:cs="Arial"/>
                          <w:b/>
                          <w:sz w:val="16"/>
                          <w:szCs w:val="16"/>
                        </w:rPr>
                        <w:t>Outcome 1</w:t>
                      </w:r>
                      <w:r w:rsidRPr="00494152">
                        <w:rPr>
                          <w:rFonts w:ascii="Arial Narrow" w:hAnsi="Arial Narrow" w:cs="Arial"/>
                          <w:b/>
                          <w:sz w:val="16"/>
                          <w:szCs w:val="16"/>
                        </w:rPr>
                        <w:tab/>
                      </w:r>
                      <w:r w:rsidRPr="00494152">
                        <w:rPr>
                          <w:rFonts w:ascii="Arial Narrow" w:hAnsi="Arial Narrow" w:cs="Arial"/>
                          <w:sz w:val="16"/>
                          <w:szCs w:val="16"/>
                        </w:rPr>
                        <w:t>Retirement benefits for past, present and future Australian Government employees and members of the Australian Defence Force through investment and administration of their superannuation funds and schemes.</w:t>
                      </w:r>
                    </w:p>
                    <w:p w:rsidR="00321575" w:rsidRPr="00494152" w:rsidRDefault="00321575" w:rsidP="000216A7">
                      <w:pPr>
                        <w:tabs>
                          <w:tab w:val="left" w:pos="1080"/>
                        </w:tabs>
                        <w:spacing w:after="120" w:line="240" w:lineRule="auto"/>
                        <w:ind w:left="1077" w:hanging="1077"/>
                        <w:rPr>
                          <w:rFonts w:ascii="Arial Narrow" w:hAnsi="Arial Narrow" w:cs="Arial"/>
                          <w:sz w:val="16"/>
                          <w:szCs w:val="16"/>
                        </w:rPr>
                      </w:pPr>
                      <w:r w:rsidRPr="00494152">
                        <w:rPr>
                          <w:rFonts w:ascii="Arial Narrow" w:hAnsi="Arial Narrow" w:cs="Arial"/>
                          <w:b/>
                          <w:sz w:val="16"/>
                          <w:szCs w:val="16"/>
                        </w:rPr>
                        <w:t>Outcome 2</w:t>
                      </w:r>
                      <w:r w:rsidRPr="00494152">
                        <w:rPr>
                          <w:rFonts w:ascii="Arial Narrow" w:hAnsi="Arial Narrow" w:cs="Arial"/>
                          <w:b/>
                          <w:sz w:val="16"/>
                          <w:szCs w:val="16"/>
                        </w:rPr>
                        <w:tab/>
                      </w:r>
                      <w:r w:rsidRPr="00494152">
                        <w:rPr>
                          <w:rFonts w:ascii="Arial Narrow" w:hAnsi="Arial Narrow" w:cs="Arial"/>
                          <w:sz w:val="16"/>
                          <w:szCs w:val="16"/>
                        </w:rPr>
                        <w:t>Provide access to Australian Government superannuation benefits and information, through developing members' understanding of the schemes, processing contributions, supporting investment processes, paying benefits and managing member details, for current and former Australian Public Servants and members of the Australian Defence Force, on behalf of the Commonwealth Superannuation Corporation.</w:t>
                      </w:r>
                    </w:p>
                  </w:txbxContent>
                </v:textbox>
              </v:rect>
              <v:rect id="_x0000_s1098" style="position:absolute;left:3898;top:8634;width:5582;height:1081" filled="f" strokeweight=".25pt">
                <v:stroke endcap="round"/>
              </v:rect>
            </v:group>
            <v:rect id="_x0000_s1099" style="position:absolute;left:6040;top:8627;width:36;height:484" filled="f" stroked="f">
              <v:textbox style="mso-next-textbox:#_x0000_s1099" inset="0,0,0,0">
                <w:txbxContent>
                  <w:p w:rsidR="00321575" w:rsidRPr="00F02A3B" w:rsidRDefault="00321575" w:rsidP="00BA6813">
                    <w:pPr>
                      <w:rPr>
                        <w:sz w:val="19"/>
                      </w:rPr>
                    </w:pPr>
                    <w:r>
                      <w:rPr>
                        <w:rFonts w:ascii="Arial Narrow" w:hAnsi="Arial Narrow" w:cs="Arial Narrow"/>
                        <w:b/>
                        <w:bCs/>
                        <w:color w:val="000000"/>
                        <w:sz w:val="16"/>
                        <w:szCs w:val="16"/>
                        <w:lang w:val="en-US"/>
                      </w:rPr>
                      <w:t xml:space="preserve"> </w:t>
                    </w:r>
                  </w:p>
                </w:txbxContent>
              </v:textbox>
            </v:rect>
            <v:rect id="_x0000_s1100" style="position:absolute;left:5743;top:11064;width:35;height:483" filled="f" stroked="f">
              <v:textbox style="mso-next-textbox:#_x0000_s1100" inset="0,0,0,0">
                <w:txbxContent>
                  <w:p w:rsidR="00321575" w:rsidRPr="00F02A3B" w:rsidRDefault="00321575" w:rsidP="00BA6813">
                    <w:pPr>
                      <w:rPr>
                        <w:sz w:val="19"/>
                      </w:rPr>
                    </w:pPr>
                    <w:r>
                      <w:rPr>
                        <w:rFonts w:ascii="Arial Narrow" w:hAnsi="Arial Narrow" w:cs="Arial Narrow"/>
                        <w:b/>
                        <w:bCs/>
                        <w:color w:val="000000"/>
                        <w:sz w:val="16"/>
                        <w:szCs w:val="16"/>
                        <w:lang w:val="en-US"/>
                      </w:rPr>
                      <w:t xml:space="preserve"> </w:t>
                    </w:r>
                  </w:p>
                </w:txbxContent>
              </v:textbox>
            </v:rect>
            <v:rect id="_x0000_s1101" style="position:absolute;left:4398;top:11535;width:36;height:484" filled="f" stroked="f">
              <v:textbox style="mso-next-textbox:#_x0000_s1101" inset="0,0,0,0">
                <w:txbxContent>
                  <w:p w:rsidR="00321575" w:rsidRPr="00F02A3B" w:rsidRDefault="00321575" w:rsidP="00BA6813">
                    <w:pPr>
                      <w:rPr>
                        <w:sz w:val="19"/>
                      </w:rPr>
                    </w:pPr>
                    <w:r>
                      <w:rPr>
                        <w:rFonts w:ascii="Arial Narrow" w:hAnsi="Arial Narrow" w:cs="Arial Narrow"/>
                        <w:color w:val="000000"/>
                        <w:sz w:val="16"/>
                        <w:szCs w:val="16"/>
                        <w:lang w:val="en-US"/>
                      </w:rPr>
                      <w:t xml:space="preserve"> </w:t>
                    </w:r>
                  </w:p>
                </w:txbxContent>
              </v:textbox>
            </v:rect>
            <v:rect id="_x0000_s1102" style="position:absolute;left:3699;top:11712;width:35;height:484" filled="f" stroked="f">
              <v:textbox style="mso-next-textbox:#_x0000_s1102" inset="0,0,0,0">
                <w:txbxContent>
                  <w:p w:rsidR="00321575" w:rsidRPr="00F02A3B" w:rsidRDefault="00321575" w:rsidP="00BA6813">
                    <w:pPr>
                      <w:rPr>
                        <w:sz w:val="19"/>
                      </w:rPr>
                    </w:pPr>
                    <w:r>
                      <w:rPr>
                        <w:rFonts w:ascii="Arial Narrow" w:hAnsi="Arial Narrow" w:cs="Arial Narrow"/>
                        <w:color w:val="000000"/>
                        <w:sz w:val="16"/>
                        <w:szCs w:val="16"/>
                        <w:lang w:val="en-US"/>
                      </w:rPr>
                      <w:t xml:space="preserve"> </w:t>
                    </w:r>
                  </w:p>
                </w:txbxContent>
              </v:textbox>
            </v:rect>
            <v:rect id="_x0000_s1103" style="position:absolute;left:6569;top:11648;width:59;height:483" filled="f" stroked="f">
              <v:textbox style="mso-next-textbox:#_x0000_s1103" inset="0,0,0,0">
                <w:txbxContent>
                  <w:p w:rsidR="00321575" w:rsidRPr="00F02A3B" w:rsidRDefault="00321575" w:rsidP="00BA6813">
                    <w:pPr>
                      <w:rPr>
                        <w:sz w:val="19"/>
                      </w:rPr>
                    </w:pPr>
                    <w:r w:rsidRPr="00F02A3B">
                      <w:rPr>
                        <w:color w:val="000000"/>
                        <w:sz w:val="23"/>
                        <w:lang w:val="en-US"/>
                      </w:rPr>
                      <w:t xml:space="preserve"> </w:t>
                    </w:r>
                  </w:p>
                </w:txbxContent>
              </v:textbox>
            </v:rect>
            <v:group id="_x0000_s1104" style="position:absolute;left:3420;top:8154;width:6443;height:1266" coordorigin="3898,6475" coordsize="5582,1980">
              <v:rect id="_x0000_s1105" style="position:absolute;left:3898;top:6475;width:5582;height:1980" stroked="f">
                <v:textbox style="mso-next-textbox:#_x0000_s1105" inset="2.46381mm,1.2319mm,2.46381mm,1.2319mm">
                  <w:txbxContent>
                    <w:p w:rsidR="00321575" w:rsidRPr="00494152" w:rsidRDefault="00321575" w:rsidP="00BA6813">
                      <w:pPr>
                        <w:spacing w:after="0" w:line="240" w:lineRule="auto"/>
                        <w:rPr>
                          <w:rFonts w:ascii="Arial Narrow" w:hAnsi="Arial Narrow" w:cs="Arial"/>
                          <w:b/>
                          <w:sz w:val="16"/>
                          <w:szCs w:val="16"/>
                        </w:rPr>
                      </w:pPr>
                      <w:r w:rsidRPr="00494152">
                        <w:rPr>
                          <w:rFonts w:ascii="Arial Narrow" w:hAnsi="Arial Narrow" w:cs="Arial"/>
                          <w:b/>
                          <w:sz w:val="16"/>
                          <w:szCs w:val="16"/>
                        </w:rPr>
                        <w:t>Australian Electoral Commission</w:t>
                      </w:r>
                    </w:p>
                    <w:p w:rsidR="00321575" w:rsidRPr="00494152" w:rsidRDefault="00321575" w:rsidP="00BA6813">
                      <w:pPr>
                        <w:spacing w:after="0" w:line="240" w:lineRule="auto"/>
                        <w:rPr>
                          <w:rFonts w:ascii="Arial Narrow" w:hAnsi="Arial Narrow" w:cs="Arial"/>
                          <w:b/>
                          <w:sz w:val="8"/>
                          <w:szCs w:val="8"/>
                        </w:rPr>
                      </w:pPr>
                    </w:p>
                    <w:p w:rsidR="00321575" w:rsidRPr="00494152" w:rsidRDefault="00321575" w:rsidP="00BA6813">
                      <w:pPr>
                        <w:spacing w:after="0" w:line="240" w:lineRule="auto"/>
                        <w:rPr>
                          <w:rFonts w:ascii="Arial Narrow" w:hAnsi="Arial Narrow" w:cs="Arial"/>
                          <w:sz w:val="16"/>
                          <w:szCs w:val="16"/>
                        </w:rPr>
                      </w:pPr>
                      <w:r w:rsidRPr="00494152">
                        <w:rPr>
                          <w:rFonts w:ascii="Arial Narrow" w:hAnsi="Arial Narrow" w:cs="Arial"/>
                          <w:sz w:val="16"/>
                          <w:szCs w:val="16"/>
                        </w:rPr>
                        <w:t xml:space="preserve">Electoral Commissioner: Mr Tom Rogers </w:t>
                      </w:r>
                    </w:p>
                    <w:p w:rsidR="00321575" w:rsidRPr="00494152" w:rsidRDefault="00321575" w:rsidP="00BA6813">
                      <w:pPr>
                        <w:spacing w:after="0" w:line="240" w:lineRule="auto"/>
                        <w:rPr>
                          <w:rFonts w:ascii="Arial Narrow" w:hAnsi="Arial Narrow" w:cs="Arial"/>
                          <w:b/>
                          <w:sz w:val="8"/>
                          <w:szCs w:val="8"/>
                        </w:rPr>
                      </w:pPr>
                    </w:p>
                    <w:p w:rsidR="00321575" w:rsidRPr="007879CC" w:rsidRDefault="00321575" w:rsidP="000216A7">
                      <w:pPr>
                        <w:tabs>
                          <w:tab w:val="left" w:pos="1080"/>
                        </w:tabs>
                        <w:spacing w:after="120" w:line="240" w:lineRule="auto"/>
                        <w:ind w:left="1077" w:hanging="1077"/>
                        <w:rPr>
                          <w:rFonts w:ascii="Arial Narrow" w:hAnsi="Arial Narrow" w:cs="Arial"/>
                          <w:sz w:val="16"/>
                          <w:szCs w:val="16"/>
                        </w:rPr>
                      </w:pPr>
                      <w:r w:rsidRPr="00494152">
                        <w:rPr>
                          <w:rFonts w:ascii="Arial Narrow" w:hAnsi="Arial Narrow" w:cs="Arial"/>
                          <w:b/>
                          <w:sz w:val="16"/>
                          <w:szCs w:val="16"/>
                        </w:rPr>
                        <w:t>Outcome 1</w:t>
                      </w:r>
                      <w:r w:rsidRPr="00494152">
                        <w:rPr>
                          <w:rFonts w:ascii="Arial Narrow" w:hAnsi="Arial Narrow" w:cs="Arial"/>
                          <w:b/>
                          <w:sz w:val="16"/>
                          <w:szCs w:val="16"/>
                        </w:rPr>
                        <w:tab/>
                      </w:r>
                      <w:r w:rsidRPr="00494152">
                        <w:rPr>
                          <w:rFonts w:ascii="Arial Narrow" w:hAnsi="Arial Narrow" w:cs="Arial"/>
                          <w:sz w:val="16"/>
                          <w:szCs w:val="16"/>
                        </w:rPr>
                        <w:t>Maintain an impartial and independent electoral system for eligible voters through active electoral roll management, efficient delivery of polling services, and targeted education and public awareness programs.</w:t>
                      </w:r>
                    </w:p>
                    <w:p w:rsidR="00321575" w:rsidRPr="002D6080" w:rsidRDefault="00321575" w:rsidP="00BA6813">
                      <w:pPr>
                        <w:tabs>
                          <w:tab w:val="left" w:pos="1080"/>
                        </w:tabs>
                        <w:spacing w:after="0"/>
                        <w:ind w:left="1077" w:hanging="1077"/>
                        <w:rPr>
                          <w:rFonts w:ascii="Arial Narrow" w:hAnsi="Arial Narrow" w:cs="Arial"/>
                          <w:sz w:val="16"/>
                          <w:szCs w:val="16"/>
                        </w:rPr>
                      </w:pPr>
                    </w:p>
                  </w:txbxContent>
                </v:textbox>
              </v:rect>
              <v:rect id="_x0000_s1106" style="position:absolute;left:3898;top:6475;width:5582;height:1980" filled="f" strokeweight=".25pt">
                <v:stroke endcap="round"/>
              </v:rect>
            </v:group>
            <v:group id="_x0000_s1107" style="position:absolute;left:3420;top:11959;width:6458;height:1694" coordorigin="3898,11155" coordsize="5582,1262">
              <v:rect id="_x0000_s1108" style="position:absolute;left:3898;top:11155;width:5582;height:1262" stroked="f">
                <v:textbox style="mso-next-textbox:#_x0000_s1108" inset="2.46381mm,1.2319mm,2.46381mm,1.2319mm">
                  <w:txbxContent>
                    <w:p w:rsidR="00321575" w:rsidRPr="00494152" w:rsidRDefault="00321575" w:rsidP="00BA6813">
                      <w:pPr>
                        <w:spacing w:after="0" w:line="240" w:lineRule="auto"/>
                        <w:rPr>
                          <w:rFonts w:ascii="Arial Narrow" w:hAnsi="Arial Narrow"/>
                          <w:b/>
                          <w:sz w:val="16"/>
                          <w:szCs w:val="16"/>
                        </w:rPr>
                      </w:pPr>
                      <w:r w:rsidRPr="00494152">
                        <w:rPr>
                          <w:rFonts w:ascii="Arial Narrow" w:hAnsi="Arial Narrow"/>
                          <w:b/>
                          <w:sz w:val="16"/>
                          <w:szCs w:val="16"/>
                        </w:rPr>
                        <w:t>Future Fund Management Agency</w:t>
                      </w:r>
                    </w:p>
                    <w:p w:rsidR="00321575" w:rsidRPr="00494152" w:rsidRDefault="00321575" w:rsidP="00BA6813">
                      <w:pPr>
                        <w:spacing w:after="0" w:line="240" w:lineRule="auto"/>
                        <w:rPr>
                          <w:rFonts w:ascii="Arial Narrow" w:hAnsi="Arial Narrow"/>
                          <w:sz w:val="8"/>
                          <w:szCs w:val="8"/>
                        </w:rPr>
                      </w:pPr>
                    </w:p>
                    <w:p w:rsidR="00321575" w:rsidRPr="00494152" w:rsidRDefault="00321575" w:rsidP="00BA6813">
                      <w:pPr>
                        <w:spacing w:after="0" w:line="240" w:lineRule="auto"/>
                        <w:rPr>
                          <w:rFonts w:ascii="Arial Narrow" w:hAnsi="Arial Narrow"/>
                          <w:sz w:val="16"/>
                          <w:szCs w:val="16"/>
                        </w:rPr>
                      </w:pPr>
                      <w:r w:rsidRPr="00494152">
                        <w:rPr>
                          <w:rFonts w:ascii="Arial Narrow" w:hAnsi="Arial Narrow"/>
                          <w:sz w:val="16"/>
                          <w:szCs w:val="16"/>
                        </w:rPr>
                        <w:t xml:space="preserve">Chief Executive Officer: Hon Peter Costello AC </w:t>
                      </w:r>
                    </w:p>
                    <w:p w:rsidR="00321575" w:rsidRPr="00494152" w:rsidRDefault="00321575" w:rsidP="00BA6813">
                      <w:pPr>
                        <w:spacing w:after="0" w:line="240" w:lineRule="auto"/>
                        <w:rPr>
                          <w:rFonts w:ascii="Arial Narrow" w:hAnsi="Arial Narrow"/>
                          <w:sz w:val="8"/>
                          <w:szCs w:val="8"/>
                        </w:rPr>
                      </w:pPr>
                    </w:p>
                    <w:p w:rsidR="00321575" w:rsidRPr="007879CC" w:rsidRDefault="00321575" w:rsidP="00BA6813">
                      <w:pPr>
                        <w:tabs>
                          <w:tab w:val="left" w:pos="1080"/>
                        </w:tabs>
                        <w:spacing w:after="0" w:line="240" w:lineRule="auto"/>
                        <w:ind w:left="1077" w:hanging="1077"/>
                        <w:rPr>
                          <w:rFonts w:ascii="Arial Narrow" w:hAnsi="Arial Narrow" w:cs="Arial"/>
                          <w:sz w:val="16"/>
                          <w:szCs w:val="16"/>
                        </w:rPr>
                      </w:pPr>
                      <w:r w:rsidRPr="00494152">
                        <w:rPr>
                          <w:rFonts w:ascii="Arial Narrow" w:hAnsi="Arial Narrow" w:cs="Arial"/>
                          <w:b/>
                          <w:sz w:val="16"/>
                          <w:szCs w:val="16"/>
                        </w:rPr>
                        <w:t>Outcome 1</w:t>
                      </w:r>
                      <w:r w:rsidRPr="00494152">
                        <w:rPr>
                          <w:rFonts w:ascii="Arial Narrow" w:hAnsi="Arial Narrow" w:cs="Arial"/>
                          <w:b/>
                          <w:sz w:val="16"/>
                          <w:szCs w:val="16"/>
                        </w:rPr>
                        <w:tab/>
                      </w:r>
                      <w:r w:rsidRPr="00494152">
                        <w:rPr>
                          <w:rFonts w:ascii="Arial Narrow" w:hAnsi="Arial Narrow" w:cs="Arial"/>
                          <w:sz w:val="16"/>
                          <w:szCs w:val="16"/>
                        </w:rPr>
                        <w:t xml:space="preserve">Make provision for the Commonwealth’s unfunded superannuation liabilities, payments for the creation and development of infrastructure, and payments from the </w:t>
                      </w:r>
                      <w:proofErr w:type="spellStart"/>
                      <w:r w:rsidRPr="00494152">
                        <w:rPr>
                          <w:rFonts w:ascii="Arial Narrow" w:hAnsi="Arial Narrow" w:cs="Arial"/>
                          <w:sz w:val="16"/>
                          <w:szCs w:val="16"/>
                        </w:rPr>
                        <w:t>DisabilityCare</w:t>
                      </w:r>
                      <w:proofErr w:type="spellEnd"/>
                      <w:r w:rsidRPr="00494152">
                        <w:rPr>
                          <w:rFonts w:ascii="Arial Narrow" w:hAnsi="Arial Narrow" w:cs="Arial"/>
                          <w:sz w:val="16"/>
                          <w:szCs w:val="16"/>
                        </w:rPr>
                        <w:t xml:space="preserve"> Australia Fund by managing the investment activities of the Future Fund, Nation-building Funds and </w:t>
                      </w:r>
                      <w:proofErr w:type="spellStart"/>
                      <w:r w:rsidRPr="00494152">
                        <w:rPr>
                          <w:rFonts w:ascii="Arial Narrow" w:hAnsi="Arial Narrow" w:cs="Arial"/>
                          <w:sz w:val="16"/>
                          <w:szCs w:val="16"/>
                        </w:rPr>
                        <w:t>DisabilityCare</w:t>
                      </w:r>
                      <w:proofErr w:type="spellEnd"/>
                      <w:r w:rsidRPr="00494152">
                        <w:rPr>
                          <w:rFonts w:ascii="Arial Narrow" w:hAnsi="Arial Narrow" w:cs="Arial"/>
                          <w:sz w:val="16"/>
                          <w:szCs w:val="16"/>
                        </w:rPr>
                        <w:t xml:space="preserve"> Australia Fund, in line with the Government’s investment mandates.</w:t>
                      </w:r>
                    </w:p>
                  </w:txbxContent>
                </v:textbox>
              </v:rect>
              <v:rect id="_x0000_s1109" style="position:absolute;left:3898;top:11155;width:5582;height:1262" filled="f" strokeweight=".25pt">
                <v:stroke endcap="round"/>
              </v:rect>
            </v:group>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_x0000_s1113" type="#_x0000_t35" style="position:absolute;left:3420;top:5273;width:885;height:1513;rotation:180;flip:x" o:connectortype="elbow" adj="-8786,20001,80176"/>
            <v:shape id="_x0000_s1114" type="#_x0000_t35" style="position:absolute;left:3420;top:5273;width:885;height:3400;rotation:180;flip:x" o:connectortype="elbow" adj="-8786,20882,80176"/>
            <v:shape id="_x0000_s1117" type="#_x0000_t35" style="position:absolute;left:3420;top:5287;width:885;height:7519;rotation:180;flip:x" o:connectortype="elbow" adj="-8786,21286,80176"/>
            <v:shape id="_x0000_s1228" type="#_x0000_t35" style="position:absolute;left:3420;top:5273;width:885;height:5418;rotation:180;flip:x" o:connectortype="elbow" adj="-8786,21137,80176"/>
          </v:group>
        </w:pict>
      </w:r>
    </w:p>
    <w:p w:rsidR="00744256" w:rsidRDefault="00744256" w:rsidP="00B1274F">
      <w:pPr>
        <w:pStyle w:val="ChartGraphic"/>
        <w:keepNext w:val="0"/>
      </w:pPr>
    </w:p>
    <w:p w:rsidR="00744256" w:rsidRDefault="00744256" w:rsidP="00B1274F">
      <w:pPr>
        <w:pStyle w:val="NoSpacing"/>
      </w:pPr>
    </w:p>
    <w:p w:rsidR="00A20E56" w:rsidRDefault="00A20E56" w:rsidP="00B1274F">
      <w:pPr>
        <w:pStyle w:val="NoSpacing"/>
      </w:pPr>
    </w:p>
    <w:tbl>
      <w:tblPr>
        <w:tblW w:w="7032" w:type="dxa"/>
        <w:tblInd w:w="108" w:type="dxa"/>
        <w:tblLook w:val="04A0"/>
      </w:tblPr>
      <w:tblGrid>
        <w:gridCol w:w="1176"/>
        <w:gridCol w:w="976"/>
        <w:gridCol w:w="976"/>
        <w:gridCol w:w="976"/>
        <w:gridCol w:w="976"/>
        <w:gridCol w:w="976"/>
        <w:gridCol w:w="976"/>
      </w:tblGrid>
      <w:tr w:rsidR="001B03CC" w:rsidRPr="001B03CC" w:rsidTr="005E11DF">
        <w:trPr>
          <w:trHeight w:val="255"/>
        </w:trPr>
        <w:tc>
          <w:tcPr>
            <w:tcW w:w="1176" w:type="dxa"/>
            <w:tcBorders>
              <w:top w:val="nil"/>
              <w:left w:val="nil"/>
              <w:bottom w:val="nil"/>
              <w:right w:val="nil"/>
            </w:tcBorders>
            <w:shd w:val="clear" w:color="auto" w:fill="auto"/>
            <w:noWrap/>
            <w:vAlign w:val="bottom"/>
            <w:hideMark/>
          </w:tcPr>
          <w:p w:rsidR="001B03CC" w:rsidRPr="001B03CC" w:rsidRDefault="00A1133E" w:rsidP="00B1274F">
            <w:pPr>
              <w:spacing w:after="0" w:line="240" w:lineRule="auto"/>
              <w:jc w:val="left"/>
              <w:rPr>
                <w:rFonts w:ascii="Arial" w:hAnsi="Arial" w:cs="Arial"/>
              </w:rPr>
            </w:pPr>
            <w:r>
              <w:br w:type="page"/>
            </w:r>
            <w:r w:rsidR="005E11DF" w:rsidRPr="001B03CC">
              <w:rPr>
                <w:rFonts w:ascii="Arial" w:hAnsi="Arial" w:cs="Arial"/>
              </w:rPr>
              <w:t xml:space="preserve"> </w:t>
            </w:r>
          </w:p>
        </w:tc>
        <w:tc>
          <w:tcPr>
            <w:tcW w:w="976" w:type="dxa"/>
            <w:tcBorders>
              <w:top w:val="nil"/>
              <w:left w:val="nil"/>
              <w:bottom w:val="nil"/>
              <w:right w:val="nil"/>
            </w:tcBorders>
            <w:shd w:val="clear" w:color="auto" w:fill="auto"/>
            <w:noWrap/>
            <w:vAlign w:val="bottom"/>
            <w:hideMark/>
          </w:tcPr>
          <w:p w:rsidR="001B03CC" w:rsidRPr="001B03CC" w:rsidRDefault="001B03CC" w:rsidP="00B1274F">
            <w:pPr>
              <w:spacing w:after="0" w:line="240" w:lineRule="auto"/>
              <w:jc w:val="left"/>
              <w:rPr>
                <w:rFonts w:ascii="Arial" w:hAnsi="Arial" w:cs="Arial"/>
              </w:rPr>
            </w:pPr>
          </w:p>
        </w:tc>
        <w:tc>
          <w:tcPr>
            <w:tcW w:w="976" w:type="dxa"/>
            <w:tcBorders>
              <w:top w:val="nil"/>
              <w:left w:val="nil"/>
              <w:bottom w:val="nil"/>
              <w:right w:val="nil"/>
            </w:tcBorders>
            <w:shd w:val="clear" w:color="auto" w:fill="auto"/>
            <w:noWrap/>
            <w:vAlign w:val="bottom"/>
            <w:hideMark/>
          </w:tcPr>
          <w:p w:rsidR="001B03CC" w:rsidRPr="001B03CC" w:rsidRDefault="001B03CC" w:rsidP="00B1274F">
            <w:pPr>
              <w:spacing w:after="0" w:line="240" w:lineRule="auto"/>
              <w:jc w:val="left"/>
              <w:rPr>
                <w:rFonts w:ascii="Arial" w:hAnsi="Arial" w:cs="Arial"/>
              </w:rPr>
            </w:pPr>
          </w:p>
        </w:tc>
        <w:tc>
          <w:tcPr>
            <w:tcW w:w="976" w:type="dxa"/>
            <w:tcBorders>
              <w:top w:val="nil"/>
              <w:left w:val="nil"/>
              <w:bottom w:val="nil"/>
              <w:right w:val="nil"/>
            </w:tcBorders>
            <w:shd w:val="clear" w:color="auto" w:fill="auto"/>
            <w:noWrap/>
            <w:vAlign w:val="bottom"/>
            <w:hideMark/>
          </w:tcPr>
          <w:p w:rsidR="001B03CC" w:rsidRPr="001B03CC" w:rsidRDefault="001B03CC" w:rsidP="00B1274F">
            <w:pPr>
              <w:spacing w:after="0" w:line="240" w:lineRule="auto"/>
              <w:jc w:val="left"/>
              <w:rPr>
                <w:rFonts w:ascii="Arial" w:hAnsi="Arial" w:cs="Arial"/>
              </w:rPr>
            </w:pPr>
          </w:p>
        </w:tc>
        <w:tc>
          <w:tcPr>
            <w:tcW w:w="976" w:type="dxa"/>
            <w:tcBorders>
              <w:top w:val="nil"/>
              <w:left w:val="nil"/>
              <w:bottom w:val="nil"/>
              <w:right w:val="nil"/>
            </w:tcBorders>
            <w:shd w:val="clear" w:color="auto" w:fill="auto"/>
            <w:noWrap/>
            <w:vAlign w:val="bottom"/>
            <w:hideMark/>
          </w:tcPr>
          <w:p w:rsidR="001B03CC" w:rsidRPr="001B03CC" w:rsidRDefault="001B03CC" w:rsidP="00B1274F">
            <w:pPr>
              <w:spacing w:after="0" w:line="240" w:lineRule="auto"/>
              <w:jc w:val="left"/>
              <w:rPr>
                <w:rFonts w:ascii="Arial" w:hAnsi="Arial" w:cs="Arial"/>
              </w:rPr>
            </w:pPr>
          </w:p>
        </w:tc>
        <w:tc>
          <w:tcPr>
            <w:tcW w:w="976" w:type="dxa"/>
            <w:tcBorders>
              <w:top w:val="nil"/>
              <w:left w:val="nil"/>
              <w:bottom w:val="nil"/>
              <w:right w:val="nil"/>
            </w:tcBorders>
            <w:shd w:val="clear" w:color="auto" w:fill="auto"/>
            <w:noWrap/>
            <w:vAlign w:val="bottom"/>
            <w:hideMark/>
          </w:tcPr>
          <w:p w:rsidR="001B03CC" w:rsidRPr="001B03CC" w:rsidRDefault="001B03CC" w:rsidP="00B1274F">
            <w:pPr>
              <w:spacing w:after="0" w:line="240" w:lineRule="auto"/>
              <w:jc w:val="left"/>
              <w:rPr>
                <w:rFonts w:ascii="Arial" w:hAnsi="Arial" w:cs="Arial"/>
              </w:rPr>
            </w:pPr>
          </w:p>
        </w:tc>
        <w:tc>
          <w:tcPr>
            <w:tcW w:w="976" w:type="dxa"/>
            <w:tcBorders>
              <w:top w:val="nil"/>
              <w:left w:val="nil"/>
              <w:bottom w:val="nil"/>
              <w:right w:val="nil"/>
            </w:tcBorders>
            <w:shd w:val="clear" w:color="auto" w:fill="auto"/>
            <w:noWrap/>
            <w:vAlign w:val="bottom"/>
            <w:hideMark/>
          </w:tcPr>
          <w:p w:rsidR="001B03CC" w:rsidRPr="001B03CC" w:rsidRDefault="001B03CC" w:rsidP="00B1274F">
            <w:pPr>
              <w:spacing w:after="0" w:line="240" w:lineRule="auto"/>
              <w:jc w:val="left"/>
              <w:rPr>
                <w:rFonts w:ascii="Arial" w:hAnsi="Arial" w:cs="Arial"/>
              </w:rPr>
            </w:pPr>
          </w:p>
        </w:tc>
      </w:tr>
      <w:tr w:rsidR="001B03CC" w:rsidRPr="001B03CC" w:rsidTr="005E11DF">
        <w:trPr>
          <w:trHeight w:val="90"/>
        </w:trPr>
        <w:tc>
          <w:tcPr>
            <w:tcW w:w="1176" w:type="dxa"/>
            <w:tcBorders>
              <w:top w:val="nil"/>
              <w:left w:val="nil"/>
              <w:bottom w:val="nil"/>
              <w:right w:val="nil"/>
            </w:tcBorders>
            <w:shd w:val="clear" w:color="auto" w:fill="auto"/>
            <w:noWrap/>
            <w:vAlign w:val="bottom"/>
            <w:hideMark/>
          </w:tcPr>
          <w:p w:rsidR="001B03CC" w:rsidRPr="001B03CC" w:rsidRDefault="001B03CC" w:rsidP="00B1274F">
            <w:pPr>
              <w:spacing w:after="0" w:line="240" w:lineRule="auto"/>
              <w:jc w:val="left"/>
              <w:rPr>
                <w:rFonts w:ascii="Arial" w:hAnsi="Arial" w:cs="Arial"/>
              </w:rPr>
            </w:pPr>
          </w:p>
        </w:tc>
        <w:tc>
          <w:tcPr>
            <w:tcW w:w="976" w:type="dxa"/>
            <w:tcBorders>
              <w:top w:val="nil"/>
              <w:left w:val="nil"/>
              <w:bottom w:val="nil"/>
              <w:right w:val="nil"/>
            </w:tcBorders>
            <w:shd w:val="clear" w:color="auto" w:fill="auto"/>
            <w:noWrap/>
            <w:vAlign w:val="bottom"/>
            <w:hideMark/>
          </w:tcPr>
          <w:p w:rsidR="001B03CC" w:rsidRPr="001B03CC" w:rsidRDefault="001B03CC" w:rsidP="00B1274F">
            <w:pPr>
              <w:spacing w:after="0" w:line="240" w:lineRule="auto"/>
              <w:jc w:val="left"/>
              <w:rPr>
                <w:rFonts w:ascii="Arial" w:hAnsi="Arial" w:cs="Arial"/>
              </w:rPr>
            </w:pPr>
          </w:p>
        </w:tc>
        <w:tc>
          <w:tcPr>
            <w:tcW w:w="976" w:type="dxa"/>
            <w:tcBorders>
              <w:top w:val="nil"/>
              <w:left w:val="nil"/>
              <w:bottom w:val="nil"/>
              <w:right w:val="nil"/>
            </w:tcBorders>
            <w:shd w:val="clear" w:color="auto" w:fill="auto"/>
            <w:noWrap/>
            <w:vAlign w:val="bottom"/>
            <w:hideMark/>
          </w:tcPr>
          <w:p w:rsidR="001B03CC" w:rsidRPr="001B03CC" w:rsidRDefault="001B03CC" w:rsidP="00B1274F">
            <w:pPr>
              <w:spacing w:after="0" w:line="240" w:lineRule="auto"/>
              <w:jc w:val="left"/>
              <w:rPr>
                <w:rFonts w:ascii="Arial" w:hAnsi="Arial" w:cs="Arial"/>
              </w:rPr>
            </w:pPr>
          </w:p>
        </w:tc>
        <w:tc>
          <w:tcPr>
            <w:tcW w:w="976" w:type="dxa"/>
            <w:tcBorders>
              <w:top w:val="nil"/>
              <w:left w:val="nil"/>
              <w:bottom w:val="nil"/>
              <w:right w:val="nil"/>
            </w:tcBorders>
            <w:shd w:val="clear" w:color="auto" w:fill="auto"/>
            <w:noWrap/>
            <w:vAlign w:val="bottom"/>
            <w:hideMark/>
          </w:tcPr>
          <w:p w:rsidR="001B03CC" w:rsidRPr="001B03CC" w:rsidRDefault="001B03CC" w:rsidP="00B1274F">
            <w:pPr>
              <w:spacing w:after="0" w:line="240" w:lineRule="auto"/>
              <w:jc w:val="left"/>
              <w:rPr>
                <w:rFonts w:ascii="Arial" w:hAnsi="Arial" w:cs="Arial"/>
              </w:rPr>
            </w:pPr>
          </w:p>
        </w:tc>
        <w:tc>
          <w:tcPr>
            <w:tcW w:w="976" w:type="dxa"/>
            <w:tcBorders>
              <w:top w:val="nil"/>
              <w:left w:val="nil"/>
              <w:bottom w:val="nil"/>
              <w:right w:val="nil"/>
            </w:tcBorders>
            <w:shd w:val="clear" w:color="auto" w:fill="auto"/>
            <w:noWrap/>
            <w:vAlign w:val="bottom"/>
            <w:hideMark/>
          </w:tcPr>
          <w:p w:rsidR="001B03CC" w:rsidRPr="001B03CC" w:rsidRDefault="001B03CC" w:rsidP="00B1274F">
            <w:pPr>
              <w:spacing w:after="0" w:line="240" w:lineRule="auto"/>
              <w:jc w:val="left"/>
              <w:rPr>
                <w:rFonts w:ascii="Arial" w:hAnsi="Arial" w:cs="Arial"/>
              </w:rPr>
            </w:pPr>
          </w:p>
        </w:tc>
        <w:tc>
          <w:tcPr>
            <w:tcW w:w="976" w:type="dxa"/>
            <w:tcBorders>
              <w:top w:val="nil"/>
              <w:left w:val="nil"/>
              <w:bottom w:val="nil"/>
              <w:right w:val="nil"/>
            </w:tcBorders>
            <w:shd w:val="clear" w:color="auto" w:fill="auto"/>
            <w:noWrap/>
            <w:vAlign w:val="bottom"/>
            <w:hideMark/>
          </w:tcPr>
          <w:p w:rsidR="001B03CC" w:rsidRPr="001B03CC" w:rsidRDefault="001B03CC" w:rsidP="00B1274F">
            <w:pPr>
              <w:spacing w:after="0" w:line="240" w:lineRule="auto"/>
              <w:jc w:val="left"/>
              <w:rPr>
                <w:rFonts w:ascii="Arial" w:hAnsi="Arial" w:cs="Arial"/>
              </w:rPr>
            </w:pPr>
          </w:p>
        </w:tc>
        <w:tc>
          <w:tcPr>
            <w:tcW w:w="976" w:type="dxa"/>
            <w:tcBorders>
              <w:top w:val="nil"/>
              <w:left w:val="nil"/>
              <w:bottom w:val="nil"/>
              <w:right w:val="nil"/>
            </w:tcBorders>
            <w:shd w:val="clear" w:color="auto" w:fill="auto"/>
            <w:noWrap/>
            <w:vAlign w:val="bottom"/>
            <w:hideMark/>
          </w:tcPr>
          <w:p w:rsidR="001B03CC" w:rsidRPr="001B03CC" w:rsidRDefault="001B03CC" w:rsidP="00B1274F">
            <w:pPr>
              <w:spacing w:after="0" w:line="240" w:lineRule="auto"/>
              <w:jc w:val="left"/>
              <w:rPr>
                <w:rFonts w:ascii="Arial" w:hAnsi="Arial" w:cs="Arial"/>
              </w:rPr>
            </w:pPr>
          </w:p>
        </w:tc>
      </w:tr>
      <w:tr w:rsidR="001B03CC" w:rsidRPr="001B03CC" w:rsidTr="005E11DF">
        <w:trPr>
          <w:trHeight w:val="255"/>
        </w:trPr>
        <w:tc>
          <w:tcPr>
            <w:tcW w:w="1176" w:type="dxa"/>
            <w:tcBorders>
              <w:top w:val="nil"/>
              <w:left w:val="nil"/>
              <w:bottom w:val="nil"/>
              <w:right w:val="nil"/>
            </w:tcBorders>
            <w:shd w:val="clear" w:color="auto" w:fill="auto"/>
            <w:noWrap/>
            <w:vAlign w:val="bottom"/>
            <w:hideMark/>
          </w:tcPr>
          <w:p w:rsidR="001B03CC" w:rsidRPr="001B03CC" w:rsidRDefault="001B03CC" w:rsidP="00B1274F">
            <w:pPr>
              <w:spacing w:after="0" w:line="240" w:lineRule="auto"/>
              <w:jc w:val="left"/>
              <w:rPr>
                <w:rFonts w:ascii="Arial" w:hAnsi="Arial" w:cs="Arial"/>
              </w:rPr>
            </w:pPr>
          </w:p>
        </w:tc>
        <w:tc>
          <w:tcPr>
            <w:tcW w:w="976" w:type="dxa"/>
            <w:tcBorders>
              <w:top w:val="nil"/>
              <w:left w:val="nil"/>
              <w:bottom w:val="nil"/>
              <w:right w:val="nil"/>
            </w:tcBorders>
            <w:shd w:val="clear" w:color="auto" w:fill="auto"/>
            <w:noWrap/>
            <w:vAlign w:val="bottom"/>
            <w:hideMark/>
          </w:tcPr>
          <w:p w:rsidR="001B03CC" w:rsidRPr="001B03CC" w:rsidRDefault="001B03CC" w:rsidP="00B1274F">
            <w:pPr>
              <w:spacing w:after="0" w:line="240" w:lineRule="auto"/>
              <w:jc w:val="left"/>
              <w:rPr>
                <w:rFonts w:ascii="Arial" w:hAnsi="Arial" w:cs="Arial"/>
              </w:rPr>
            </w:pPr>
          </w:p>
        </w:tc>
        <w:tc>
          <w:tcPr>
            <w:tcW w:w="976" w:type="dxa"/>
            <w:tcBorders>
              <w:top w:val="nil"/>
              <w:left w:val="nil"/>
              <w:bottom w:val="nil"/>
              <w:right w:val="nil"/>
            </w:tcBorders>
            <w:shd w:val="clear" w:color="auto" w:fill="auto"/>
            <w:noWrap/>
            <w:vAlign w:val="bottom"/>
            <w:hideMark/>
          </w:tcPr>
          <w:p w:rsidR="001B03CC" w:rsidRPr="001B03CC" w:rsidRDefault="001B03CC" w:rsidP="00B1274F">
            <w:pPr>
              <w:spacing w:after="0" w:line="240" w:lineRule="auto"/>
              <w:jc w:val="left"/>
              <w:rPr>
                <w:rFonts w:ascii="Arial" w:hAnsi="Arial" w:cs="Arial"/>
              </w:rPr>
            </w:pPr>
          </w:p>
        </w:tc>
        <w:tc>
          <w:tcPr>
            <w:tcW w:w="976" w:type="dxa"/>
            <w:tcBorders>
              <w:top w:val="nil"/>
              <w:left w:val="nil"/>
              <w:bottom w:val="nil"/>
              <w:right w:val="nil"/>
            </w:tcBorders>
            <w:shd w:val="clear" w:color="auto" w:fill="auto"/>
            <w:noWrap/>
            <w:vAlign w:val="bottom"/>
            <w:hideMark/>
          </w:tcPr>
          <w:p w:rsidR="001B03CC" w:rsidRPr="001B03CC" w:rsidRDefault="001B03CC" w:rsidP="00B1274F">
            <w:pPr>
              <w:spacing w:after="0" w:line="240" w:lineRule="auto"/>
              <w:jc w:val="left"/>
              <w:rPr>
                <w:rFonts w:ascii="Arial" w:hAnsi="Arial" w:cs="Arial"/>
              </w:rPr>
            </w:pPr>
          </w:p>
        </w:tc>
        <w:tc>
          <w:tcPr>
            <w:tcW w:w="976" w:type="dxa"/>
            <w:tcBorders>
              <w:top w:val="nil"/>
              <w:left w:val="nil"/>
              <w:bottom w:val="nil"/>
              <w:right w:val="nil"/>
            </w:tcBorders>
            <w:shd w:val="clear" w:color="auto" w:fill="auto"/>
            <w:noWrap/>
            <w:vAlign w:val="bottom"/>
            <w:hideMark/>
          </w:tcPr>
          <w:p w:rsidR="001B03CC" w:rsidRPr="001B03CC" w:rsidRDefault="001B03CC" w:rsidP="00B1274F">
            <w:pPr>
              <w:spacing w:after="0" w:line="240" w:lineRule="auto"/>
              <w:jc w:val="left"/>
              <w:rPr>
                <w:rFonts w:ascii="Arial" w:hAnsi="Arial" w:cs="Arial"/>
              </w:rPr>
            </w:pPr>
          </w:p>
        </w:tc>
        <w:tc>
          <w:tcPr>
            <w:tcW w:w="976" w:type="dxa"/>
            <w:tcBorders>
              <w:top w:val="nil"/>
              <w:left w:val="nil"/>
              <w:bottom w:val="nil"/>
              <w:right w:val="nil"/>
            </w:tcBorders>
            <w:shd w:val="clear" w:color="auto" w:fill="auto"/>
            <w:noWrap/>
            <w:vAlign w:val="bottom"/>
            <w:hideMark/>
          </w:tcPr>
          <w:p w:rsidR="001B03CC" w:rsidRPr="001B03CC" w:rsidRDefault="001B03CC" w:rsidP="00B1274F">
            <w:pPr>
              <w:spacing w:after="0" w:line="240" w:lineRule="auto"/>
              <w:jc w:val="left"/>
              <w:rPr>
                <w:rFonts w:ascii="Arial" w:hAnsi="Arial" w:cs="Arial"/>
              </w:rPr>
            </w:pPr>
          </w:p>
        </w:tc>
        <w:tc>
          <w:tcPr>
            <w:tcW w:w="976" w:type="dxa"/>
            <w:tcBorders>
              <w:top w:val="nil"/>
              <w:left w:val="nil"/>
              <w:bottom w:val="nil"/>
              <w:right w:val="nil"/>
            </w:tcBorders>
            <w:shd w:val="clear" w:color="auto" w:fill="auto"/>
            <w:noWrap/>
            <w:vAlign w:val="bottom"/>
            <w:hideMark/>
          </w:tcPr>
          <w:p w:rsidR="001B03CC" w:rsidRPr="001B03CC" w:rsidRDefault="001B03CC" w:rsidP="00B1274F">
            <w:pPr>
              <w:spacing w:after="0" w:line="240" w:lineRule="auto"/>
              <w:jc w:val="left"/>
              <w:rPr>
                <w:rFonts w:ascii="Arial" w:hAnsi="Arial" w:cs="Arial"/>
              </w:rPr>
            </w:pPr>
          </w:p>
        </w:tc>
      </w:tr>
    </w:tbl>
    <w:p w:rsidR="00D46A7B" w:rsidRDefault="00D46A7B" w:rsidP="00B1274F">
      <w:pPr>
        <w:pStyle w:val="FigureHeading"/>
        <w:keepNext w:val="0"/>
      </w:pPr>
    </w:p>
    <w:p w:rsidR="00505A77" w:rsidRDefault="00505A77" w:rsidP="00B1274F">
      <w:pPr>
        <w:pStyle w:val="ChartGraphic"/>
        <w:keepNext w:val="0"/>
      </w:pPr>
    </w:p>
    <w:p w:rsidR="00451501" w:rsidRDefault="00451501" w:rsidP="00B1274F">
      <w:pPr>
        <w:pStyle w:val="NoSpacing"/>
      </w:pPr>
    </w:p>
    <w:p w:rsidR="00F20B6E" w:rsidRPr="008D2DD0" w:rsidRDefault="00F20B6E" w:rsidP="008D2DD0">
      <w:pPr>
        <w:spacing w:before="120" w:after="120" w:line="240" w:lineRule="auto"/>
        <w:rPr>
          <w:rFonts w:ascii="Arial Bold" w:hAnsi="Arial Bold" w:cs="Arial"/>
          <w:b/>
          <w:smallCaps/>
          <w:sz w:val="26"/>
          <w:szCs w:val="26"/>
        </w:rPr>
      </w:pPr>
      <w:r>
        <w:br w:type="page"/>
      </w:r>
      <w:r w:rsidR="00E672CB" w:rsidRPr="008D2DD0">
        <w:rPr>
          <w:rFonts w:ascii="Arial Bold" w:hAnsi="Arial Bold" w:cs="Arial"/>
          <w:b/>
          <w:smallCaps/>
          <w:sz w:val="26"/>
          <w:szCs w:val="26"/>
        </w:rPr>
        <w:lastRenderedPageBreak/>
        <w:t>Portfolio R</w:t>
      </w:r>
      <w:r w:rsidR="002C75B0" w:rsidRPr="008D2DD0">
        <w:rPr>
          <w:rFonts w:ascii="Arial Bold" w:hAnsi="Arial Bold" w:cs="Arial"/>
          <w:b/>
          <w:smallCaps/>
          <w:sz w:val="26"/>
          <w:szCs w:val="26"/>
        </w:rPr>
        <w:t>esources</w:t>
      </w:r>
    </w:p>
    <w:p w:rsidR="002C75B0" w:rsidRDefault="002C75B0" w:rsidP="002C75B0">
      <w:r>
        <w:t xml:space="preserve">Table 1 shows the total </w:t>
      </w:r>
      <w:r w:rsidR="008400A8">
        <w:t xml:space="preserve">new </w:t>
      </w:r>
      <w:r>
        <w:t>resources provided to the portfolio in the</w:t>
      </w:r>
      <w:r w:rsidR="00821789">
        <w:t xml:space="preserve"> </w:t>
      </w:r>
      <w:r w:rsidR="00475EAF">
        <w:t>201</w:t>
      </w:r>
      <w:r w:rsidR="00D2316C">
        <w:t>5</w:t>
      </w:r>
      <w:r w:rsidR="00475EAF">
        <w:t>-1</w:t>
      </w:r>
      <w:r w:rsidR="00D2316C">
        <w:t>6</w:t>
      </w:r>
      <w:r>
        <w:t xml:space="preserve"> </w:t>
      </w:r>
      <w:r w:rsidR="00FF7C33">
        <w:t>B</w:t>
      </w:r>
      <w:r w:rsidR="008400A8">
        <w:t xml:space="preserve">udget </w:t>
      </w:r>
      <w:r w:rsidR="00FF7C33">
        <w:t>Y</w:t>
      </w:r>
      <w:r w:rsidR="008400A8">
        <w:t xml:space="preserve">ear by </w:t>
      </w:r>
      <w:r w:rsidR="00D2316C">
        <w:t>entity</w:t>
      </w:r>
      <w:r w:rsidR="008400A8">
        <w:t>.</w:t>
      </w:r>
    </w:p>
    <w:p w:rsidR="00734E06" w:rsidRPr="00B1274F" w:rsidRDefault="00F20B6E" w:rsidP="00E453F8">
      <w:pPr>
        <w:pStyle w:val="Heading5"/>
      </w:pPr>
      <w:r w:rsidRPr="00B1274F">
        <w:t xml:space="preserve">Table 1: </w:t>
      </w:r>
      <w:r w:rsidR="00B10F95" w:rsidRPr="00B1274F">
        <w:t>Portfolio R</w:t>
      </w:r>
      <w:r w:rsidR="002C75B0" w:rsidRPr="00B1274F">
        <w:t>esources</w:t>
      </w:r>
      <w:r w:rsidR="00CA3214" w:rsidRPr="00B1274F">
        <w:t xml:space="preserve"> </w:t>
      </w:r>
      <w:r w:rsidR="00475EAF" w:rsidRPr="00B1274F">
        <w:t>201</w:t>
      </w:r>
      <w:r w:rsidR="00D2316C" w:rsidRPr="00B1274F">
        <w:t>5</w:t>
      </w:r>
      <w:r w:rsidR="00475EAF" w:rsidRPr="00B1274F">
        <w:t>-1</w:t>
      </w:r>
      <w:r w:rsidR="00D2316C" w:rsidRPr="00B1274F">
        <w:t>6</w:t>
      </w:r>
    </w:p>
    <w:tbl>
      <w:tblPr>
        <w:tblW w:w="8020" w:type="dxa"/>
        <w:tblInd w:w="87" w:type="dxa"/>
        <w:tblLook w:val="04A0"/>
      </w:tblPr>
      <w:tblGrid>
        <w:gridCol w:w="2700"/>
        <w:gridCol w:w="1011"/>
        <w:gridCol w:w="261"/>
        <w:gridCol w:w="1011"/>
        <w:gridCol w:w="261"/>
        <w:gridCol w:w="840"/>
        <w:gridCol w:w="261"/>
        <w:gridCol w:w="960"/>
        <w:gridCol w:w="261"/>
        <w:gridCol w:w="960"/>
      </w:tblGrid>
      <w:tr w:rsidR="003B6D75" w:rsidRPr="003B6D75" w:rsidTr="003B6D75">
        <w:trPr>
          <w:trHeight w:val="225"/>
        </w:trPr>
        <w:tc>
          <w:tcPr>
            <w:tcW w:w="2700" w:type="dxa"/>
            <w:tcBorders>
              <w:top w:val="single" w:sz="4" w:space="0" w:color="auto"/>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r w:rsidRPr="003B6D75">
              <w:rPr>
                <w:rFonts w:ascii="Arial" w:hAnsi="Arial" w:cs="Arial"/>
                <w:b/>
                <w:bCs/>
                <w:sz w:val="16"/>
                <w:szCs w:val="16"/>
              </w:rPr>
              <w:t> </w:t>
            </w:r>
          </w:p>
        </w:tc>
        <w:tc>
          <w:tcPr>
            <w:tcW w:w="3120" w:type="dxa"/>
            <w:gridSpan w:val="5"/>
            <w:tcBorders>
              <w:top w:val="single" w:sz="4" w:space="0" w:color="auto"/>
              <w:left w:val="nil"/>
              <w:bottom w:val="nil"/>
              <w:right w:val="nil"/>
            </w:tcBorders>
            <w:shd w:val="clear" w:color="auto" w:fill="auto"/>
            <w:noWrap/>
            <w:vAlign w:val="center"/>
            <w:hideMark/>
          </w:tcPr>
          <w:p w:rsidR="003B6D75" w:rsidRPr="003B6D75" w:rsidRDefault="003B6D75" w:rsidP="003B6D75">
            <w:pPr>
              <w:spacing w:after="0" w:line="240" w:lineRule="auto"/>
              <w:jc w:val="center"/>
              <w:rPr>
                <w:rFonts w:ascii="Arial" w:hAnsi="Arial" w:cs="Arial"/>
                <w:sz w:val="16"/>
                <w:szCs w:val="16"/>
              </w:rPr>
            </w:pPr>
            <w:r w:rsidRPr="003B6D75">
              <w:rPr>
                <w:rFonts w:ascii="Arial" w:hAnsi="Arial" w:cs="Arial"/>
                <w:sz w:val="16"/>
                <w:szCs w:val="16"/>
              </w:rPr>
              <w:t>Appropriation</w:t>
            </w:r>
          </w:p>
        </w:tc>
        <w:tc>
          <w:tcPr>
            <w:tcW w:w="120" w:type="dxa"/>
            <w:tcBorders>
              <w:top w:val="single" w:sz="4" w:space="0" w:color="auto"/>
              <w:left w:val="nil"/>
              <w:bottom w:val="nil"/>
              <w:right w:val="nil"/>
            </w:tcBorders>
            <w:shd w:val="clear" w:color="auto" w:fill="auto"/>
            <w:noWrap/>
            <w:vAlign w:val="center"/>
            <w:hideMark/>
          </w:tcPr>
          <w:p w:rsidR="003B6D75" w:rsidRPr="003B6D75" w:rsidRDefault="003B6D75" w:rsidP="003B6D75">
            <w:pPr>
              <w:spacing w:after="0" w:line="240" w:lineRule="auto"/>
              <w:jc w:val="center"/>
              <w:rPr>
                <w:rFonts w:ascii="Arial" w:hAnsi="Arial" w:cs="Arial"/>
                <w:sz w:val="16"/>
                <w:szCs w:val="16"/>
              </w:rPr>
            </w:pPr>
            <w:r w:rsidRPr="003B6D75">
              <w:rPr>
                <w:rFonts w:ascii="Arial" w:hAnsi="Arial" w:cs="Arial"/>
                <w:sz w:val="16"/>
                <w:szCs w:val="16"/>
              </w:rPr>
              <w:t> </w:t>
            </w:r>
          </w:p>
        </w:tc>
        <w:tc>
          <w:tcPr>
            <w:tcW w:w="960" w:type="dxa"/>
            <w:tcBorders>
              <w:top w:val="single" w:sz="4" w:space="0" w:color="auto"/>
              <w:left w:val="nil"/>
              <w:bottom w:val="nil"/>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Receipts</w:t>
            </w:r>
          </w:p>
        </w:tc>
        <w:tc>
          <w:tcPr>
            <w:tcW w:w="160" w:type="dxa"/>
            <w:tcBorders>
              <w:top w:val="single" w:sz="4" w:space="0" w:color="auto"/>
              <w:left w:val="nil"/>
              <w:bottom w:val="nil"/>
              <w:right w:val="nil"/>
            </w:tcBorders>
            <w:shd w:val="clear" w:color="auto" w:fill="auto"/>
            <w:noWrap/>
            <w:vAlign w:val="center"/>
            <w:hideMark/>
          </w:tcPr>
          <w:p w:rsidR="003B6D75" w:rsidRPr="003B6D75" w:rsidRDefault="003B6D75" w:rsidP="003B6D75">
            <w:pPr>
              <w:spacing w:after="0" w:line="240" w:lineRule="auto"/>
              <w:jc w:val="center"/>
              <w:rPr>
                <w:rFonts w:ascii="Arial" w:hAnsi="Arial" w:cs="Arial"/>
                <w:sz w:val="16"/>
                <w:szCs w:val="16"/>
              </w:rPr>
            </w:pPr>
            <w:r w:rsidRPr="003B6D75">
              <w:rPr>
                <w:rFonts w:ascii="Arial" w:hAnsi="Arial" w:cs="Arial"/>
                <w:sz w:val="16"/>
                <w:szCs w:val="16"/>
              </w:rPr>
              <w:t> </w:t>
            </w:r>
          </w:p>
        </w:tc>
        <w:tc>
          <w:tcPr>
            <w:tcW w:w="960" w:type="dxa"/>
            <w:tcBorders>
              <w:top w:val="single" w:sz="4" w:space="0" w:color="auto"/>
              <w:left w:val="nil"/>
              <w:bottom w:val="nil"/>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Total</w:t>
            </w:r>
          </w:p>
        </w:tc>
      </w:tr>
      <w:tr w:rsidR="003B6D75" w:rsidRPr="003B6D75" w:rsidTr="003B6D75">
        <w:trPr>
          <w:trHeight w:val="225"/>
        </w:trPr>
        <w:tc>
          <w:tcPr>
            <w:tcW w:w="270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1011"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Bill No. 1</w:t>
            </w: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sz w:val="16"/>
                <w:szCs w:val="16"/>
              </w:rPr>
            </w:pPr>
          </w:p>
        </w:tc>
        <w:tc>
          <w:tcPr>
            <w:tcW w:w="1011"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Bill No. 2</w:t>
            </w: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Special</w:t>
            </w:r>
          </w:p>
        </w:tc>
        <w:tc>
          <w:tcPr>
            <w:tcW w:w="12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sz w:val="16"/>
                <w:szCs w:val="16"/>
              </w:rPr>
            </w:pPr>
          </w:p>
        </w:tc>
        <w:tc>
          <w:tcPr>
            <w:tcW w:w="960"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 </w:t>
            </w:r>
          </w:p>
        </w:tc>
        <w:tc>
          <w:tcPr>
            <w:tcW w:w="16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r>
      <w:tr w:rsidR="003B6D75" w:rsidRPr="003B6D75" w:rsidTr="003B6D75">
        <w:trPr>
          <w:trHeight w:val="225"/>
        </w:trPr>
        <w:tc>
          <w:tcPr>
            <w:tcW w:w="2700" w:type="dxa"/>
            <w:tcBorders>
              <w:top w:val="nil"/>
              <w:left w:val="nil"/>
              <w:bottom w:val="single" w:sz="4" w:space="0" w:color="auto"/>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r w:rsidRPr="003B6D75">
              <w:rPr>
                <w:rFonts w:ascii="Arial" w:hAnsi="Arial" w:cs="Arial"/>
                <w:sz w:val="16"/>
                <w:szCs w:val="16"/>
              </w:rPr>
              <w:t> </w:t>
            </w:r>
          </w:p>
        </w:tc>
        <w:tc>
          <w:tcPr>
            <w:tcW w:w="1011" w:type="dxa"/>
            <w:tcBorders>
              <w:top w:val="nil"/>
              <w:left w:val="nil"/>
              <w:bottom w:val="single" w:sz="4" w:space="0" w:color="auto"/>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$m</w:t>
            </w:r>
          </w:p>
        </w:tc>
        <w:tc>
          <w:tcPr>
            <w:tcW w:w="129" w:type="dxa"/>
            <w:tcBorders>
              <w:top w:val="nil"/>
              <w:left w:val="nil"/>
              <w:bottom w:val="single" w:sz="4" w:space="0" w:color="auto"/>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 </w:t>
            </w:r>
          </w:p>
        </w:tc>
        <w:tc>
          <w:tcPr>
            <w:tcW w:w="1011" w:type="dxa"/>
            <w:tcBorders>
              <w:top w:val="nil"/>
              <w:left w:val="nil"/>
              <w:bottom w:val="single" w:sz="4" w:space="0" w:color="auto"/>
              <w:right w:val="nil"/>
            </w:tcBorders>
            <w:shd w:val="clear" w:color="000000" w:fill="E6E6E6"/>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$m</w:t>
            </w:r>
          </w:p>
        </w:tc>
        <w:tc>
          <w:tcPr>
            <w:tcW w:w="129" w:type="dxa"/>
            <w:tcBorders>
              <w:top w:val="nil"/>
              <w:left w:val="nil"/>
              <w:bottom w:val="single" w:sz="4" w:space="0" w:color="auto"/>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 </w:t>
            </w:r>
          </w:p>
        </w:tc>
        <w:tc>
          <w:tcPr>
            <w:tcW w:w="840" w:type="dxa"/>
            <w:tcBorders>
              <w:top w:val="nil"/>
              <w:left w:val="nil"/>
              <w:bottom w:val="single" w:sz="4" w:space="0" w:color="auto"/>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$m</w:t>
            </w:r>
          </w:p>
        </w:tc>
        <w:tc>
          <w:tcPr>
            <w:tcW w:w="120" w:type="dxa"/>
            <w:tcBorders>
              <w:top w:val="nil"/>
              <w:left w:val="nil"/>
              <w:bottom w:val="single" w:sz="4" w:space="0" w:color="auto"/>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 </w:t>
            </w:r>
          </w:p>
        </w:tc>
        <w:tc>
          <w:tcPr>
            <w:tcW w:w="960" w:type="dxa"/>
            <w:tcBorders>
              <w:top w:val="nil"/>
              <w:left w:val="nil"/>
              <w:bottom w:val="single" w:sz="4" w:space="0" w:color="auto"/>
              <w:right w:val="nil"/>
            </w:tcBorders>
            <w:shd w:val="clear" w:color="000000" w:fill="E6E6E6"/>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$m</w:t>
            </w:r>
          </w:p>
        </w:tc>
        <w:tc>
          <w:tcPr>
            <w:tcW w:w="160" w:type="dxa"/>
            <w:tcBorders>
              <w:top w:val="nil"/>
              <w:left w:val="nil"/>
              <w:bottom w:val="single" w:sz="4" w:space="0" w:color="auto"/>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 </w:t>
            </w:r>
          </w:p>
        </w:tc>
        <w:tc>
          <w:tcPr>
            <w:tcW w:w="960" w:type="dxa"/>
            <w:tcBorders>
              <w:top w:val="nil"/>
              <w:left w:val="nil"/>
              <w:bottom w:val="single" w:sz="4" w:space="0" w:color="auto"/>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$m</w:t>
            </w:r>
          </w:p>
        </w:tc>
      </w:tr>
      <w:tr w:rsidR="003B6D75" w:rsidRPr="003B6D75" w:rsidTr="003B6D75">
        <w:trPr>
          <w:trHeight w:val="225"/>
        </w:trPr>
        <w:tc>
          <w:tcPr>
            <w:tcW w:w="270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r w:rsidRPr="003B6D75">
              <w:rPr>
                <w:rFonts w:ascii="Arial" w:hAnsi="Arial" w:cs="Arial"/>
                <w:b/>
                <w:bCs/>
                <w:sz w:val="16"/>
                <w:szCs w:val="16"/>
              </w:rPr>
              <w:t>Department of Finance</w:t>
            </w:r>
          </w:p>
        </w:tc>
        <w:tc>
          <w:tcPr>
            <w:tcW w:w="1011"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1011"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left"/>
              <w:rPr>
                <w:rFonts w:ascii="Arial" w:hAnsi="Arial" w:cs="Arial"/>
                <w:sz w:val="16"/>
                <w:szCs w:val="16"/>
              </w:rPr>
            </w:pPr>
            <w:r w:rsidRPr="003B6D75">
              <w:rPr>
                <w:rFonts w:ascii="Arial" w:hAnsi="Arial" w:cs="Arial"/>
                <w:sz w:val="16"/>
                <w:szCs w:val="16"/>
              </w:rPr>
              <w:t> </w:t>
            </w: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12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960"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left"/>
              <w:rPr>
                <w:rFonts w:ascii="Arial" w:hAnsi="Arial" w:cs="Arial"/>
                <w:sz w:val="16"/>
                <w:szCs w:val="16"/>
              </w:rPr>
            </w:pPr>
            <w:r w:rsidRPr="003B6D75">
              <w:rPr>
                <w:rFonts w:ascii="Arial" w:hAnsi="Arial" w:cs="Arial"/>
                <w:sz w:val="16"/>
                <w:szCs w:val="16"/>
              </w:rPr>
              <w:t> </w:t>
            </w:r>
          </w:p>
        </w:tc>
        <w:tc>
          <w:tcPr>
            <w:tcW w:w="16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r>
      <w:tr w:rsidR="003B6D75" w:rsidRPr="003B6D75" w:rsidTr="003B6D75">
        <w:trPr>
          <w:trHeight w:val="225"/>
        </w:trPr>
        <w:tc>
          <w:tcPr>
            <w:tcW w:w="270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ind w:firstLineChars="100" w:firstLine="160"/>
              <w:jc w:val="left"/>
              <w:rPr>
                <w:rFonts w:ascii="Arial" w:hAnsi="Arial" w:cs="Arial"/>
                <w:sz w:val="16"/>
                <w:szCs w:val="16"/>
              </w:rPr>
            </w:pPr>
            <w:r w:rsidRPr="003B6D75">
              <w:rPr>
                <w:rFonts w:ascii="Arial" w:hAnsi="Arial" w:cs="Arial"/>
                <w:sz w:val="16"/>
                <w:szCs w:val="16"/>
              </w:rPr>
              <w:t>Administered appropriations</w:t>
            </w:r>
          </w:p>
        </w:tc>
        <w:tc>
          <w:tcPr>
            <w:tcW w:w="1011"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290</w:t>
            </w: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1011"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2</w:t>
            </w: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10,355</w:t>
            </w:r>
          </w:p>
        </w:tc>
        <w:tc>
          <w:tcPr>
            <w:tcW w:w="12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960"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23,532</w:t>
            </w:r>
          </w:p>
        </w:tc>
        <w:tc>
          <w:tcPr>
            <w:tcW w:w="16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34,179</w:t>
            </w:r>
          </w:p>
        </w:tc>
      </w:tr>
      <w:tr w:rsidR="003B6D75" w:rsidRPr="003B6D75" w:rsidTr="003B6D75">
        <w:trPr>
          <w:trHeight w:val="225"/>
        </w:trPr>
        <w:tc>
          <w:tcPr>
            <w:tcW w:w="270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ind w:firstLineChars="100" w:firstLine="160"/>
              <w:jc w:val="left"/>
              <w:rPr>
                <w:rFonts w:ascii="Arial" w:hAnsi="Arial" w:cs="Arial"/>
                <w:sz w:val="16"/>
                <w:szCs w:val="16"/>
              </w:rPr>
            </w:pPr>
            <w:r w:rsidRPr="003B6D75">
              <w:rPr>
                <w:rFonts w:ascii="Arial" w:hAnsi="Arial" w:cs="Arial"/>
                <w:sz w:val="16"/>
                <w:szCs w:val="16"/>
              </w:rPr>
              <w:t>Departmental appropriations</w:t>
            </w:r>
          </w:p>
        </w:tc>
        <w:tc>
          <w:tcPr>
            <w:tcW w:w="1011"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269</w:t>
            </w: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1011"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155</w:t>
            </w: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w:t>
            </w:r>
          </w:p>
        </w:tc>
        <w:tc>
          <w:tcPr>
            <w:tcW w:w="12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960"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538</w:t>
            </w:r>
          </w:p>
        </w:tc>
        <w:tc>
          <w:tcPr>
            <w:tcW w:w="16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962</w:t>
            </w:r>
          </w:p>
        </w:tc>
      </w:tr>
      <w:tr w:rsidR="003B6D75" w:rsidRPr="003B6D75" w:rsidTr="003B6D75">
        <w:trPr>
          <w:trHeight w:val="225"/>
        </w:trPr>
        <w:tc>
          <w:tcPr>
            <w:tcW w:w="270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r w:rsidRPr="003B6D75">
              <w:rPr>
                <w:rFonts w:ascii="Arial" w:hAnsi="Arial" w:cs="Arial"/>
                <w:b/>
                <w:bCs/>
                <w:sz w:val="16"/>
                <w:szCs w:val="16"/>
              </w:rPr>
              <w:t>Total</w:t>
            </w:r>
          </w:p>
        </w:tc>
        <w:tc>
          <w:tcPr>
            <w:tcW w:w="1011"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p>
        </w:tc>
        <w:tc>
          <w:tcPr>
            <w:tcW w:w="1011"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left"/>
              <w:rPr>
                <w:rFonts w:ascii="Arial" w:hAnsi="Arial" w:cs="Arial"/>
                <w:b/>
                <w:bCs/>
                <w:sz w:val="16"/>
                <w:szCs w:val="16"/>
              </w:rPr>
            </w:pPr>
            <w:r w:rsidRPr="003B6D75">
              <w:rPr>
                <w:rFonts w:ascii="Arial" w:hAnsi="Arial" w:cs="Arial"/>
                <w:b/>
                <w:bCs/>
                <w:sz w:val="16"/>
                <w:szCs w:val="16"/>
              </w:rPr>
              <w:t> </w:t>
            </w: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p>
        </w:tc>
        <w:tc>
          <w:tcPr>
            <w:tcW w:w="84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p>
        </w:tc>
        <w:tc>
          <w:tcPr>
            <w:tcW w:w="12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p>
        </w:tc>
        <w:tc>
          <w:tcPr>
            <w:tcW w:w="960"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left"/>
              <w:rPr>
                <w:rFonts w:ascii="Arial" w:hAnsi="Arial" w:cs="Arial"/>
                <w:b/>
                <w:bCs/>
                <w:sz w:val="16"/>
                <w:szCs w:val="16"/>
              </w:rPr>
            </w:pPr>
            <w:r w:rsidRPr="003B6D75">
              <w:rPr>
                <w:rFonts w:ascii="Arial" w:hAnsi="Arial" w:cs="Arial"/>
                <w:b/>
                <w:bCs/>
                <w:sz w:val="16"/>
                <w:szCs w:val="16"/>
              </w:rPr>
              <w:t> </w:t>
            </w:r>
          </w:p>
        </w:tc>
        <w:tc>
          <w:tcPr>
            <w:tcW w:w="16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p>
        </w:tc>
        <w:tc>
          <w:tcPr>
            <w:tcW w:w="960" w:type="dxa"/>
            <w:tcBorders>
              <w:top w:val="single" w:sz="4" w:space="0" w:color="000000"/>
              <w:left w:val="nil"/>
              <w:bottom w:val="single" w:sz="4" w:space="0" w:color="000000"/>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b/>
                <w:bCs/>
                <w:sz w:val="16"/>
                <w:szCs w:val="16"/>
              </w:rPr>
            </w:pPr>
            <w:r w:rsidRPr="003B6D75">
              <w:rPr>
                <w:rFonts w:ascii="Arial" w:hAnsi="Arial" w:cs="Arial"/>
                <w:b/>
                <w:bCs/>
                <w:sz w:val="16"/>
                <w:szCs w:val="16"/>
              </w:rPr>
              <w:t>35,141</w:t>
            </w:r>
          </w:p>
        </w:tc>
      </w:tr>
      <w:tr w:rsidR="003B6D75" w:rsidRPr="003B6D75" w:rsidTr="003B6D75">
        <w:trPr>
          <w:trHeight w:val="60"/>
        </w:trPr>
        <w:tc>
          <w:tcPr>
            <w:tcW w:w="270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p>
        </w:tc>
        <w:tc>
          <w:tcPr>
            <w:tcW w:w="1011"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1011"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left"/>
              <w:rPr>
                <w:rFonts w:ascii="Arial" w:hAnsi="Arial" w:cs="Arial"/>
                <w:sz w:val="16"/>
                <w:szCs w:val="16"/>
              </w:rPr>
            </w:pPr>
            <w:r w:rsidRPr="003B6D75">
              <w:rPr>
                <w:rFonts w:ascii="Arial" w:hAnsi="Arial" w:cs="Arial"/>
                <w:sz w:val="16"/>
                <w:szCs w:val="16"/>
              </w:rPr>
              <w:t> </w:t>
            </w: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12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960"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left"/>
              <w:rPr>
                <w:rFonts w:ascii="Arial" w:hAnsi="Arial" w:cs="Arial"/>
                <w:sz w:val="16"/>
                <w:szCs w:val="16"/>
              </w:rPr>
            </w:pPr>
            <w:r w:rsidRPr="003B6D75">
              <w:rPr>
                <w:rFonts w:ascii="Arial" w:hAnsi="Arial" w:cs="Arial"/>
                <w:sz w:val="16"/>
                <w:szCs w:val="16"/>
              </w:rPr>
              <w:t> </w:t>
            </w:r>
          </w:p>
        </w:tc>
        <w:tc>
          <w:tcPr>
            <w:tcW w:w="16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r>
      <w:tr w:rsidR="003B6D75" w:rsidRPr="003B6D75" w:rsidTr="003B6D75">
        <w:trPr>
          <w:trHeight w:val="225"/>
        </w:trPr>
        <w:tc>
          <w:tcPr>
            <w:tcW w:w="3711" w:type="dxa"/>
            <w:gridSpan w:val="2"/>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r w:rsidRPr="003B6D75">
              <w:rPr>
                <w:rFonts w:ascii="Arial" w:hAnsi="Arial" w:cs="Arial"/>
                <w:b/>
                <w:bCs/>
                <w:sz w:val="16"/>
                <w:szCs w:val="16"/>
              </w:rPr>
              <w:t>Australian Electoral Commission</w:t>
            </w: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1011"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left"/>
              <w:rPr>
                <w:rFonts w:ascii="Arial" w:hAnsi="Arial" w:cs="Arial"/>
                <w:sz w:val="16"/>
                <w:szCs w:val="16"/>
              </w:rPr>
            </w:pPr>
            <w:r w:rsidRPr="003B6D75">
              <w:rPr>
                <w:rFonts w:ascii="Arial" w:hAnsi="Arial" w:cs="Arial"/>
                <w:sz w:val="16"/>
                <w:szCs w:val="16"/>
              </w:rPr>
              <w:t> </w:t>
            </w: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12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960"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left"/>
              <w:rPr>
                <w:rFonts w:ascii="Arial" w:hAnsi="Arial" w:cs="Arial"/>
                <w:sz w:val="16"/>
                <w:szCs w:val="16"/>
              </w:rPr>
            </w:pPr>
            <w:r w:rsidRPr="003B6D75">
              <w:rPr>
                <w:rFonts w:ascii="Arial" w:hAnsi="Arial" w:cs="Arial"/>
                <w:sz w:val="16"/>
                <w:szCs w:val="16"/>
              </w:rPr>
              <w:t> </w:t>
            </w:r>
          </w:p>
        </w:tc>
        <w:tc>
          <w:tcPr>
            <w:tcW w:w="16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r>
      <w:tr w:rsidR="003B6D75" w:rsidRPr="003B6D75" w:rsidTr="003B6D75">
        <w:trPr>
          <w:trHeight w:val="225"/>
        </w:trPr>
        <w:tc>
          <w:tcPr>
            <w:tcW w:w="270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ind w:firstLineChars="100" w:firstLine="160"/>
              <w:jc w:val="left"/>
              <w:rPr>
                <w:rFonts w:ascii="Arial" w:hAnsi="Arial" w:cs="Arial"/>
                <w:sz w:val="16"/>
                <w:szCs w:val="16"/>
              </w:rPr>
            </w:pPr>
            <w:r w:rsidRPr="003B6D75">
              <w:rPr>
                <w:rFonts w:ascii="Arial" w:hAnsi="Arial" w:cs="Arial"/>
                <w:sz w:val="16"/>
                <w:szCs w:val="16"/>
              </w:rPr>
              <w:t>Administered appropriations</w:t>
            </w:r>
          </w:p>
        </w:tc>
        <w:tc>
          <w:tcPr>
            <w:tcW w:w="1011"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w:t>
            </w: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1011"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w:t>
            </w: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w:t>
            </w:r>
          </w:p>
        </w:tc>
        <w:tc>
          <w:tcPr>
            <w:tcW w:w="12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960"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w:t>
            </w:r>
          </w:p>
        </w:tc>
        <w:tc>
          <w:tcPr>
            <w:tcW w:w="16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w:t>
            </w:r>
          </w:p>
        </w:tc>
      </w:tr>
      <w:tr w:rsidR="003B6D75" w:rsidRPr="003B6D75" w:rsidTr="003B6D75">
        <w:trPr>
          <w:trHeight w:val="225"/>
        </w:trPr>
        <w:tc>
          <w:tcPr>
            <w:tcW w:w="270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ind w:firstLineChars="100" w:firstLine="160"/>
              <w:jc w:val="left"/>
              <w:rPr>
                <w:rFonts w:ascii="Arial" w:hAnsi="Arial" w:cs="Arial"/>
                <w:sz w:val="16"/>
                <w:szCs w:val="16"/>
              </w:rPr>
            </w:pPr>
            <w:r w:rsidRPr="003B6D75">
              <w:rPr>
                <w:rFonts w:ascii="Arial" w:hAnsi="Arial" w:cs="Arial"/>
                <w:sz w:val="16"/>
                <w:szCs w:val="16"/>
              </w:rPr>
              <w:t>Departmental appropriations</w:t>
            </w:r>
          </w:p>
        </w:tc>
        <w:tc>
          <w:tcPr>
            <w:tcW w:w="1011"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118</w:t>
            </w: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1011"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w:t>
            </w: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9</w:t>
            </w:r>
          </w:p>
        </w:tc>
        <w:tc>
          <w:tcPr>
            <w:tcW w:w="12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960"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11</w:t>
            </w:r>
          </w:p>
        </w:tc>
        <w:tc>
          <w:tcPr>
            <w:tcW w:w="16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138</w:t>
            </w:r>
          </w:p>
        </w:tc>
      </w:tr>
      <w:tr w:rsidR="003B6D75" w:rsidRPr="003B6D75" w:rsidTr="003B6D75">
        <w:trPr>
          <w:trHeight w:val="225"/>
        </w:trPr>
        <w:tc>
          <w:tcPr>
            <w:tcW w:w="270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r w:rsidRPr="003B6D75">
              <w:rPr>
                <w:rFonts w:ascii="Arial" w:hAnsi="Arial" w:cs="Arial"/>
                <w:b/>
                <w:bCs/>
                <w:sz w:val="16"/>
                <w:szCs w:val="16"/>
              </w:rPr>
              <w:t>Total</w:t>
            </w:r>
          </w:p>
        </w:tc>
        <w:tc>
          <w:tcPr>
            <w:tcW w:w="1011"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p>
        </w:tc>
        <w:tc>
          <w:tcPr>
            <w:tcW w:w="1011"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left"/>
              <w:rPr>
                <w:rFonts w:ascii="Arial" w:hAnsi="Arial" w:cs="Arial"/>
                <w:b/>
                <w:bCs/>
                <w:sz w:val="16"/>
                <w:szCs w:val="16"/>
              </w:rPr>
            </w:pPr>
            <w:r w:rsidRPr="003B6D75">
              <w:rPr>
                <w:rFonts w:ascii="Arial" w:hAnsi="Arial" w:cs="Arial"/>
                <w:b/>
                <w:bCs/>
                <w:sz w:val="16"/>
                <w:szCs w:val="16"/>
              </w:rPr>
              <w:t> </w:t>
            </w: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p>
        </w:tc>
        <w:tc>
          <w:tcPr>
            <w:tcW w:w="84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p>
        </w:tc>
        <w:tc>
          <w:tcPr>
            <w:tcW w:w="12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p>
        </w:tc>
        <w:tc>
          <w:tcPr>
            <w:tcW w:w="960"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left"/>
              <w:rPr>
                <w:rFonts w:ascii="Arial" w:hAnsi="Arial" w:cs="Arial"/>
                <w:b/>
                <w:bCs/>
                <w:sz w:val="16"/>
                <w:szCs w:val="16"/>
              </w:rPr>
            </w:pPr>
            <w:r w:rsidRPr="003B6D75">
              <w:rPr>
                <w:rFonts w:ascii="Arial" w:hAnsi="Arial" w:cs="Arial"/>
                <w:b/>
                <w:bCs/>
                <w:sz w:val="16"/>
                <w:szCs w:val="16"/>
              </w:rPr>
              <w:t> </w:t>
            </w:r>
          </w:p>
        </w:tc>
        <w:tc>
          <w:tcPr>
            <w:tcW w:w="16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p>
        </w:tc>
        <w:tc>
          <w:tcPr>
            <w:tcW w:w="960" w:type="dxa"/>
            <w:tcBorders>
              <w:top w:val="single" w:sz="4" w:space="0" w:color="000000"/>
              <w:left w:val="nil"/>
              <w:bottom w:val="single" w:sz="4" w:space="0" w:color="000000"/>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b/>
                <w:bCs/>
                <w:sz w:val="16"/>
                <w:szCs w:val="16"/>
              </w:rPr>
            </w:pPr>
            <w:r w:rsidRPr="003B6D75">
              <w:rPr>
                <w:rFonts w:ascii="Arial" w:hAnsi="Arial" w:cs="Arial"/>
                <w:b/>
                <w:bCs/>
                <w:sz w:val="16"/>
                <w:szCs w:val="16"/>
              </w:rPr>
              <w:t>138</w:t>
            </w:r>
          </w:p>
        </w:tc>
      </w:tr>
      <w:tr w:rsidR="003B6D75" w:rsidRPr="003B6D75" w:rsidTr="003B6D75">
        <w:trPr>
          <w:trHeight w:val="60"/>
        </w:trPr>
        <w:tc>
          <w:tcPr>
            <w:tcW w:w="270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p>
        </w:tc>
        <w:tc>
          <w:tcPr>
            <w:tcW w:w="1011"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1011"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left"/>
              <w:rPr>
                <w:rFonts w:ascii="Arial" w:hAnsi="Arial" w:cs="Arial"/>
                <w:sz w:val="16"/>
                <w:szCs w:val="16"/>
              </w:rPr>
            </w:pPr>
            <w:r w:rsidRPr="003B6D75">
              <w:rPr>
                <w:rFonts w:ascii="Arial" w:hAnsi="Arial" w:cs="Arial"/>
                <w:sz w:val="16"/>
                <w:szCs w:val="16"/>
              </w:rPr>
              <w:t> </w:t>
            </w: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12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960"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left"/>
              <w:rPr>
                <w:rFonts w:ascii="Arial" w:hAnsi="Arial" w:cs="Arial"/>
                <w:sz w:val="16"/>
                <w:szCs w:val="16"/>
              </w:rPr>
            </w:pPr>
            <w:r w:rsidRPr="003B6D75">
              <w:rPr>
                <w:rFonts w:ascii="Arial" w:hAnsi="Arial" w:cs="Arial"/>
                <w:sz w:val="16"/>
                <w:szCs w:val="16"/>
              </w:rPr>
              <w:t> </w:t>
            </w:r>
          </w:p>
        </w:tc>
        <w:tc>
          <w:tcPr>
            <w:tcW w:w="16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r>
      <w:tr w:rsidR="003B6D75" w:rsidRPr="003B6D75" w:rsidTr="003B6D75">
        <w:trPr>
          <w:trHeight w:val="225"/>
        </w:trPr>
        <w:tc>
          <w:tcPr>
            <w:tcW w:w="3711" w:type="dxa"/>
            <w:gridSpan w:val="2"/>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r w:rsidRPr="003B6D75">
              <w:rPr>
                <w:rFonts w:ascii="Arial" w:hAnsi="Arial" w:cs="Arial"/>
                <w:b/>
                <w:bCs/>
                <w:sz w:val="16"/>
                <w:szCs w:val="16"/>
              </w:rPr>
              <w:t>Commonwealth Superannuation</w:t>
            </w: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1011"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left"/>
              <w:rPr>
                <w:rFonts w:ascii="Arial" w:hAnsi="Arial" w:cs="Arial"/>
                <w:sz w:val="16"/>
                <w:szCs w:val="16"/>
              </w:rPr>
            </w:pPr>
            <w:r w:rsidRPr="003B6D75">
              <w:rPr>
                <w:rFonts w:ascii="Arial" w:hAnsi="Arial" w:cs="Arial"/>
                <w:sz w:val="16"/>
                <w:szCs w:val="16"/>
              </w:rPr>
              <w:t> </w:t>
            </w: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12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960"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left"/>
              <w:rPr>
                <w:rFonts w:ascii="Arial" w:hAnsi="Arial" w:cs="Arial"/>
                <w:sz w:val="16"/>
                <w:szCs w:val="16"/>
              </w:rPr>
            </w:pPr>
            <w:r w:rsidRPr="003B6D75">
              <w:rPr>
                <w:rFonts w:ascii="Arial" w:hAnsi="Arial" w:cs="Arial"/>
                <w:sz w:val="16"/>
                <w:szCs w:val="16"/>
              </w:rPr>
              <w:t> </w:t>
            </w:r>
          </w:p>
        </w:tc>
        <w:tc>
          <w:tcPr>
            <w:tcW w:w="16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r>
      <w:tr w:rsidR="003B6D75" w:rsidRPr="003B6D75" w:rsidTr="003B6D75">
        <w:trPr>
          <w:trHeight w:val="225"/>
        </w:trPr>
        <w:tc>
          <w:tcPr>
            <w:tcW w:w="2700" w:type="dxa"/>
            <w:tcBorders>
              <w:top w:val="nil"/>
              <w:left w:val="nil"/>
              <w:bottom w:val="nil"/>
              <w:right w:val="nil"/>
            </w:tcBorders>
            <w:shd w:val="clear" w:color="auto" w:fill="auto"/>
            <w:vAlign w:val="center"/>
            <w:hideMark/>
          </w:tcPr>
          <w:p w:rsidR="003B6D75" w:rsidRPr="003B6D75" w:rsidRDefault="003B6D75" w:rsidP="003B6D75">
            <w:pPr>
              <w:spacing w:after="0" w:line="240" w:lineRule="auto"/>
              <w:ind w:firstLineChars="100" w:firstLine="161"/>
              <w:jc w:val="left"/>
              <w:rPr>
                <w:rFonts w:ascii="Arial" w:hAnsi="Arial" w:cs="Arial"/>
                <w:b/>
                <w:bCs/>
                <w:sz w:val="16"/>
                <w:szCs w:val="16"/>
              </w:rPr>
            </w:pPr>
            <w:r w:rsidRPr="003B6D75">
              <w:rPr>
                <w:rFonts w:ascii="Arial" w:hAnsi="Arial" w:cs="Arial"/>
                <w:b/>
                <w:bCs/>
                <w:sz w:val="16"/>
                <w:szCs w:val="16"/>
              </w:rPr>
              <w:t>Corporation</w:t>
            </w:r>
          </w:p>
        </w:tc>
        <w:tc>
          <w:tcPr>
            <w:tcW w:w="1011"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1011"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left"/>
              <w:rPr>
                <w:rFonts w:ascii="Arial" w:hAnsi="Arial" w:cs="Arial"/>
                <w:sz w:val="16"/>
                <w:szCs w:val="16"/>
              </w:rPr>
            </w:pPr>
            <w:r w:rsidRPr="003B6D75">
              <w:rPr>
                <w:rFonts w:ascii="Arial" w:hAnsi="Arial" w:cs="Arial"/>
                <w:sz w:val="16"/>
                <w:szCs w:val="16"/>
              </w:rPr>
              <w:t> </w:t>
            </w: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12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960"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left"/>
              <w:rPr>
                <w:rFonts w:ascii="Arial" w:hAnsi="Arial" w:cs="Arial"/>
                <w:sz w:val="16"/>
                <w:szCs w:val="16"/>
              </w:rPr>
            </w:pPr>
            <w:r w:rsidRPr="003B6D75">
              <w:rPr>
                <w:rFonts w:ascii="Arial" w:hAnsi="Arial" w:cs="Arial"/>
                <w:sz w:val="16"/>
                <w:szCs w:val="16"/>
              </w:rPr>
              <w:t> </w:t>
            </w:r>
          </w:p>
        </w:tc>
        <w:tc>
          <w:tcPr>
            <w:tcW w:w="16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r>
      <w:tr w:rsidR="003B6D75" w:rsidRPr="003B6D75" w:rsidTr="003B6D75">
        <w:trPr>
          <w:trHeight w:val="225"/>
        </w:trPr>
        <w:tc>
          <w:tcPr>
            <w:tcW w:w="270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ind w:firstLineChars="100" w:firstLine="160"/>
              <w:jc w:val="left"/>
              <w:rPr>
                <w:rFonts w:ascii="Arial" w:hAnsi="Arial" w:cs="Arial"/>
                <w:sz w:val="16"/>
                <w:szCs w:val="16"/>
              </w:rPr>
            </w:pPr>
            <w:r w:rsidRPr="003B6D75">
              <w:rPr>
                <w:rFonts w:ascii="Arial" w:hAnsi="Arial" w:cs="Arial"/>
                <w:sz w:val="16"/>
                <w:szCs w:val="16"/>
              </w:rPr>
              <w:t>Administered appropriations</w:t>
            </w:r>
          </w:p>
        </w:tc>
        <w:tc>
          <w:tcPr>
            <w:tcW w:w="1011"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w:t>
            </w: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1011"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w:t>
            </w: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w:t>
            </w:r>
          </w:p>
        </w:tc>
        <w:tc>
          <w:tcPr>
            <w:tcW w:w="12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960"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2,767</w:t>
            </w:r>
          </w:p>
        </w:tc>
        <w:tc>
          <w:tcPr>
            <w:tcW w:w="16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2,767</w:t>
            </w:r>
          </w:p>
        </w:tc>
      </w:tr>
      <w:tr w:rsidR="003B6D75" w:rsidRPr="003B6D75" w:rsidTr="003B6D75">
        <w:trPr>
          <w:trHeight w:val="225"/>
        </w:trPr>
        <w:tc>
          <w:tcPr>
            <w:tcW w:w="270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ind w:firstLineChars="100" w:firstLine="160"/>
              <w:jc w:val="left"/>
              <w:rPr>
                <w:rFonts w:ascii="Arial" w:hAnsi="Arial" w:cs="Arial"/>
                <w:sz w:val="16"/>
                <w:szCs w:val="16"/>
              </w:rPr>
            </w:pPr>
            <w:r w:rsidRPr="003B6D75">
              <w:rPr>
                <w:rFonts w:ascii="Arial" w:hAnsi="Arial" w:cs="Arial"/>
                <w:sz w:val="16"/>
                <w:szCs w:val="16"/>
              </w:rPr>
              <w:t>Departmental appropriations</w:t>
            </w:r>
          </w:p>
        </w:tc>
        <w:tc>
          <w:tcPr>
            <w:tcW w:w="1011"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w:t>
            </w: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1011"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w:t>
            </w: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w:t>
            </w:r>
          </w:p>
        </w:tc>
        <w:tc>
          <w:tcPr>
            <w:tcW w:w="12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960"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77</w:t>
            </w:r>
          </w:p>
        </w:tc>
        <w:tc>
          <w:tcPr>
            <w:tcW w:w="16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77</w:t>
            </w:r>
          </w:p>
        </w:tc>
      </w:tr>
      <w:tr w:rsidR="003B6D75" w:rsidRPr="003B6D75" w:rsidTr="003B6D75">
        <w:trPr>
          <w:trHeight w:val="225"/>
        </w:trPr>
        <w:tc>
          <w:tcPr>
            <w:tcW w:w="270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r w:rsidRPr="003B6D75">
              <w:rPr>
                <w:rFonts w:ascii="Arial" w:hAnsi="Arial" w:cs="Arial"/>
                <w:b/>
                <w:bCs/>
                <w:sz w:val="16"/>
                <w:szCs w:val="16"/>
              </w:rPr>
              <w:t>Total</w:t>
            </w:r>
          </w:p>
        </w:tc>
        <w:tc>
          <w:tcPr>
            <w:tcW w:w="1011"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p>
        </w:tc>
        <w:tc>
          <w:tcPr>
            <w:tcW w:w="1011"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left"/>
              <w:rPr>
                <w:rFonts w:ascii="Arial" w:hAnsi="Arial" w:cs="Arial"/>
                <w:b/>
                <w:bCs/>
                <w:sz w:val="16"/>
                <w:szCs w:val="16"/>
              </w:rPr>
            </w:pPr>
            <w:r w:rsidRPr="003B6D75">
              <w:rPr>
                <w:rFonts w:ascii="Arial" w:hAnsi="Arial" w:cs="Arial"/>
                <w:b/>
                <w:bCs/>
                <w:sz w:val="16"/>
                <w:szCs w:val="16"/>
              </w:rPr>
              <w:t> </w:t>
            </w: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p>
        </w:tc>
        <w:tc>
          <w:tcPr>
            <w:tcW w:w="84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p>
        </w:tc>
        <w:tc>
          <w:tcPr>
            <w:tcW w:w="12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p>
        </w:tc>
        <w:tc>
          <w:tcPr>
            <w:tcW w:w="960"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left"/>
              <w:rPr>
                <w:rFonts w:ascii="Arial" w:hAnsi="Arial" w:cs="Arial"/>
                <w:b/>
                <w:bCs/>
                <w:sz w:val="16"/>
                <w:szCs w:val="16"/>
              </w:rPr>
            </w:pPr>
            <w:r w:rsidRPr="003B6D75">
              <w:rPr>
                <w:rFonts w:ascii="Arial" w:hAnsi="Arial" w:cs="Arial"/>
                <w:b/>
                <w:bCs/>
                <w:sz w:val="16"/>
                <w:szCs w:val="16"/>
              </w:rPr>
              <w:t> </w:t>
            </w:r>
          </w:p>
        </w:tc>
        <w:tc>
          <w:tcPr>
            <w:tcW w:w="16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p>
        </w:tc>
        <w:tc>
          <w:tcPr>
            <w:tcW w:w="960" w:type="dxa"/>
            <w:tcBorders>
              <w:top w:val="single" w:sz="4" w:space="0" w:color="000000"/>
              <w:left w:val="nil"/>
              <w:bottom w:val="single" w:sz="4" w:space="0" w:color="000000"/>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b/>
                <w:bCs/>
                <w:sz w:val="16"/>
                <w:szCs w:val="16"/>
              </w:rPr>
            </w:pPr>
            <w:r w:rsidRPr="003B6D75">
              <w:rPr>
                <w:rFonts w:ascii="Arial" w:hAnsi="Arial" w:cs="Arial"/>
                <w:b/>
                <w:bCs/>
                <w:sz w:val="16"/>
                <w:szCs w:val="16"/>
              </w:rPr>
              <w:t>2,844</w:t>
            </w:r>
          </w:p>
        </w:tc>
      </w:tr>
      <w:tr w:rsidR="003B6D75" w:rsidRPr="003B6D75" w:rsidTr="003B6D75">
        <w:trPr>
          <w:trHeight w:val="60"/>
        </w:trPr>
        <w:tc>
          <w:tcPr>
            <w:tcW w:w="270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p>
        </w:tc>
        <w:tc>
          <w:tcPr>
            <w:tcW w:w="1011"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1011"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left"/>
              <w:rPr>
                <w:rFonts w:ascii="Arial" w:hAnsi="Arial" w:cs="Arial"/>
                <w:sz w:val="16"/>
                <w:szCs w:val="16"/>
              </w:rPr>
            </w:pPr>
            <w:r w:rsidRPr="003B6D75">
              <w:rPr>
                <w:rFonts w:ascii="Arial" w:hAnsi="Arial" w:cs="Arial"/>
                <w:sz w:val="16"/>
                <w:szCs w:val="16"/>
              </w:rPr>
              <w:t> </w:t>
            </w: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12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960"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left"/>
              <w:rPr>
                <w:rFonts w:ascii="Arial" w:hAnsi="Arial" w:cs="Arial"/>
                <w:sz w:val="16"/>
                <w:szCs w:val="16"/>
              </w:rPr>
            </w:pPr>
            <w:r w:rsidRPr="003B6D75">
              <w:rPr>
                <w:rFonts w:ascii="Arial" w:hAnsi="Arial" w:cs="Arial"/>
                <w:sz w:val="16"/>
                <w:szCs w:val="16"/>
              </w:rPr>
              <w:t> </w:t>
            </w:r>
          </w:p>
        </w:tc>
        <w:tc>
          <w:tcPr>
            <w:tcW w:w="16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r w:rsidRPr="003B6D75">
              <w:rPr>
                <w:rFonts w:ascii="Arial" w:hAnsi="Arial" w:cs="Arial"/>
                <w:sz w:val="16"/>
                <w:szCs w:val="16"/>
              </w:rPr>
              <w:t xml:space="preserve"> </w:t>
            </w:r>
          </w:p>
        </w:tc>
      </w:tr>
      <w:tr w:rsidR="003B6D75" w:rsidRPr="003B6D75" w:rsidTr="003B6D75">
        <w:trPr>
          <w:trHeight w:val="225"/>
        </w:trPr>
        <w:tc>
          <w:tcPr>
            <w:tcW w:w="3711" w:type="dxa"/>
            <w:gridSpan w:val="2"/>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r w:rsidRPr="003B6D75">
              <w:rPr>
                <w:rFonts w:ascii="Arial" w:hAnsi="Arial" w:cs="Arial"/>
                <w:b/>
                <w:bCs/>
                <w:sz w:val="16"/>
                <w:szCs w:val="16"/>
              </w:rPr>
              <w:t>Future Fund Management Agency</w:t>
            </w: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1011"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left"/>
              <w:rPr>
                <w:rFonts w:ascii="Arial" w:hAnsi="Arial" w:cs="Arial"/>
                <w:sz w:val="16"/>
                <w:szCs w:val="16"/>
              </w:rPr>
            </w:pPr>
            <w:r w:rsidRPr="003B6D75">
              <w:rPr>
                <w:rFonts w:ascii="Arial" w:hAnsi="Arial" w:cs="Arial"/>
                <w:sz w:val="16"/>
                <w:szCs w:val="16"/>
              </w:rPr>
              <w:t> </w:t>
            </w: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12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960"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left"/>
              <w:rPr>
                <w:rFonts w:ascii="Arial" w:hAnsi="Arial" w:cs="Arial"/>
                <w:sz w:val="16"/>
                <w:szCs w:val="16"/>
              </w:rPr>
            </w:pPr>
            <w:r w:rsidRPr="003B6D75">
              <w:rPr>
                <w:rFonts w:ascii="Arial" w:hAnsi="Arial" w:cs="Arial"/>
                <w:sz w:val="16"/>
                <w:szCs w:val="16"/>
              </w:rPr>
              <w:t> </w:t>
            </w:r>
          </w:p>
        </w:tc>
        <w:tc>
          <w:tcPr>
            <w:tcW w:w="16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r w:rsidRPr="003B6D75">
              <w:rPr>
                <w:rFonts w:ascii="Arial" w:hAnsi="Arial" w:cs="Arial"/>
                <w:sz w:val="16"/>
                <w:szCs w:val="16"/>
              </w:rPr>
              <w:t xml:space="preserve"> </w:t>
            </w:r>
          </w:p>
        </w:tc>
      </w:tr>
      <w:tr w:rsidR="003B6D75" w:rsidRPr="003B6D75" w:rsidTr="003B6D75">
        <w:trPr>
          <w:trHeight w:val="225"/>
        </w:trPr>
        <w:tc>
          <w:tcPr>
            <w:tcW w:w="270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ind w:firstLineChars="100" w:firstLine="160"/>
              <w:jc w:val="left"/>
              <w:rPr>
                <w:rFonts w:ascii="Arial" w:hAnsi="Arial" w:cs="Arial"/>
                <w:sz w:val="16"/>
                <w:szCs w:val="16"/>
              </w:rPr>
            </w:pPr>
            <w:r w:rsidRPr="003B6D75">
              <w:rPr>
                <w:rFonts w:ascii="Arial" w:hAnsi="Arial" w:cs="Arial"/>
                <w:sz w:val="16"/>
                <w:szCs w:val="16"/>
              </w:rPr>
              <w:t>Administered appropriations</w:t>
            </w:r>
          </w:p>
        </w:tc>
        <w:tc>
          <w:tcPr>
            <w:tcW w:w="1011"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w:t>
            </w: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1011"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w:t>
            </w: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w:t>
            </w:r>
          </w:p>
        </w:tc>
        <w:tc>
          <w:tcPr>
            <w:tcW w:w="12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960"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666</w:t>
            </w:r>
          </w:p>
        </w:tc>
        <w:tc>
          <w:tcPr>
            <w:tcW w:w="16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666</w:t>
            </w:r>
          </w:p>
        </w:tc>
      </w:tr>
      <w:tr w:rsidR="003B6D75" w:rsidRPr="003B6D75" w:rsidTr="003B6D75">
        <w:trPr>
          <w:trHeight w:val="225"/>
        </w:trPr>
        <w:tc>
          <w:tcPr>
            <w:tcW w:w="270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ind w:firstLineChars="100" w:firstLine="160"/>
              <w:jc w:val="left"/>
              <w:rPr>
                <w:rFonts w:ascii="Arial" w:hAnsi="Arial" w:cs="Arial"/>
                <w:sz w:val="16"/>
                <w:szCs w:val="16"/>
              </w:rPr>
            </w:pPr>
            <w:r w:rsidRPr="003B6D75">
              <w:rPr>
                <w:rFonts w:ascii="Arial" w:hAnsi="Arial" w:cs="Arial"/>
                <w:sz w:val="16"/>
                <w:szCs w:val="16"/>
              </w:rPr>
              <w:t>Departmental appropriations</w:t>
            </w:r>
          </w:p>
        </w:tc>
        <w:tc>
          <w:tcPr>
            <w:tcW w:w="1011"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w:t>
            </w: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1011"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w:t>
            </w: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w:t>
            </w:r>
          </w:p>
        </w:tc>
        <w:tc>
          <w:tcPr>
            <w:tcW w:w="12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960"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w:t>
            </w:r>
          </w:p>
        </w:tc>
        <w:tc>
          <w:tcPr>
            <w:tcW w:w="16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sz w:val="16"/>
                <w:szCs w:val="16"/>
              </w:rPr>
            </w:pPr>
            <w:r w:rsidRPr="003B6D75">
              <w:rPr>
                <w:rFonts w:ascii="Arial" w:hAnsi="Arial" w:cs="Arial"/>
                <w:sz w:val="16"/>
                <w:szCs w:val="16"/>
              </w:rPr>
              <w:t>-</w:t>
            </w:r>
          </w:p>
        </w:tc>
      </w:tr>
      <w:tr w:rsidR="003B6D75" w:rsidRPr="003B6D75" w:rsidTr="003B6D75">
        <w:trPr>
          <w:trHeight w:val="225"/>
        </w:trPr>
        <w:tc>
          <w:tcPr>
            <w:tcW w:w="270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r w:rsidRPr="003B6D75">
              <w:rPr>
                <w:rFonts w:ascii="Arial" w:hAnsi="Arial" w:cs="Arial"/>
                <w:b/>
                <w:bCs/>
                <w:sz w:val="16"/>
                <w:szCs w:val="16"/>
              </w:rPr>
              <w:t>Total</w:t>
            </w:r>
          </w:p>
        </w:tc>
        <w:tc>
          <w:tcPr>
            <w:tcW w:w="1011"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p>
        </w:tc>
        <w:tc>
          <w:tcPr>
            <w:tcW w:w="1011"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left"/>
              <w:rPr>
                <w:rFonts w:ascii="Arial" w:hAnsi="Arial" w:cs="Arial"/>
                <w:b/>
                <w:bCs/>
                <w:sz w:val="16"/>
                <w:szCs w:val="16"/>
              </w:rPr>
            </w:pPr>
            <w:r w:rsidRPr="003B6D75">
              <w:rPr>
                <w:rFonts w:ascii="Arial" w:hAnsi="Arial" w:cs="Arial"/>
                <w:b/>
                <w:bCs/>
                <w:sz w:val="16"/>
                <w:szCs w:val="16"/>
              </w:rPr>
              <w:t> </w:t>
            </w: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p>
        </w:tc>
        <w:tc>
          <w:tcPr>
            <w:tcW w:w="84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p>
        </w:tc>
        <w:tc>
          <w:tcPr>
            <w:tcW w:w="12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p>
        </w:tc>
        <w:tc>
          <w:tcPr>
            <w:tcW w:w="960"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left"/>
              <w:rPr>
                <w:rFonts w:ascii="Arial" w:hAnsi="Arial" w:cs="Arial"/>
                <w:b/>
                <w:bCs/>
                <w:sz w:val="16"/>
                <w:szCs w:val="16"/>
              </w:rPr>
            </w:pPr>
            <w:r w:rsidRPr="003B6D75">
              <w:rPr>
                <w:rFonts w:ascii="Arial" w:hAnsi="Arial" w:cs="Arial"/>
                <w:b/>
                <w:bCs/>
                <w:sz w:val="16"/>
                <w:szCs w:val="16"/>
              </w:rPr>
              <w:t> </w:t>
            </w:r>
          </w:p>
        </w:tc>
        <w:tc>
          <w:tcPr>
            <w:tcW w:w="16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p>
        </w:tc>
        <w:tc>
          <w:tcPr>
            <w:tcW w:w="960" w:type="dxa"/>
            <w:tcBorders>
              <w:top w:val="single" w:sz="4" w:space="0" w:color="000000"/>
              <w:left w:val="nil"/>
              <w:bottom w:val="single" w:sz="4" w:space="0" w:color="000000"/>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b/>
                <w:bCs/>
                <w:sz w:val="16"/>
                <w:szCs w:val="16"/>
              </w:rPr>
            </w:pPr>
            <w:r w:rsidRPr="003B6D75">
              <w:rPr>
                <w:rFonts w:ascii="Arial" w:hAnsi="Arial" w:cs="Arial"/>
                <w:b/>
                <w:bCs/>
                <w:sz w:val="16"/>
                <w:szCs w:val="16"/>
              </w:rPr>
              <w:t>666</w:t>
            </w:r>
          </w:p>
        </w:tc>
      </w:tr>
      <w:tr w:rsidR="003B6D75" w:rsidRPr="003B6D75" w:rsidTr="003B6D75">
        <w:trPr>
          <w:trHeight w:val="60"/>
        </w:trPr>
        <w:tc>
          <w:tcPr>
            <w:tcW w:w="270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p>
        </w:tc>
        <w:tc>
          <w:tcPr>
            <w:tcW w:w="1011"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1011"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left"/>
              <w:rPr>
                <w:rFonts w:ascii="Arial" w:hAnsi="Arial" w:cs="Arial"/>
                <w:b/>
                <w:bCs/>
                <w:sz w:val="16"/>
                <w:szCs w:val="16"/>
              </w:rPr>
            </w:pPr>
            <w:r w:rsidRPr="003B6D75">
              <w:rPr>
                <w:rFonts w:ascii="Arial" w:hAnsi="Arial" w:cs="Arial"/>
                <w:b/>
                <w:bCs/>
                <w:sz w:val="16"/>
                <w:szCs w:val="16"/>
              </w:rPr>
              <w:t> </w:t>
            </w:r>
          </w:p>
        </w:tc>
        <w:tc>
          <w:tcPr>
            <w:tcW w:w="129"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12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960" w:type="dxa"/>
            <w:tcBorders>
              <w:top w:val="nil"/>
              <w:left w:val="nil"/>
              <w:bottom w:val="nil"/>
              <w:right w:val="nil"/>
            </w:tcBorders>
            <w:shd w:val="clear" w:color="000000" w:fill="E6E6E6"/>
            <w:noWrap/>
            <w:vAlign w:val="center"/>
            <w:hideMark/>
          </w:tcPr>
          <w:p w:rsidR="003B6D75" w:rsidRPr="003B6D75" w:rsidRDefault="003B6D75" w:rsidP="003B6D75">
            <w:pPr>
              <w:spacing w:after="0" w:line="240" w:lineRule="auto"/>
              <w:jc w:val="left"/>
              <w:rPr>
                <w:rFonts w:ascii="Arial" w:hAnsi="Arial" w:cs="Arial"/>
                <w:b/>
                <w:bCs/>
                <w:sz w:val="16"/>
                <w:szCs w:val="16"/>
              </w:rPr>
            </w:pPr>
            <w:r w:rsidRPr="003B6D75">
              <w:rPr>
                <w:rFonts w:ascii="Arial" w:hAnsi="Arial" w:cs="Arial"/>
                <w:b/>
                <w:bCs/>
                <w:sz w:val="16"/>
                <w:szCs w:val="16"/>
              </w:rPr>
              <w:t> </w:t>
            </w:r>
          </w:p>
        </w:tc>
        <w:tc>
          <w:tcPr>
            <w:tcW w:w="16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sz w:val="16"/>
                <w:szCs w:val="16"/>
              </w:rPr>
            </w:pPr>
          </w:p>
        </w:tc>
      </w:tr>
      <w:tr w:rsidR="003B6D75" w:rsidRPr="003B6D75" w:rsidTr="003B6D75">
        <w:trPr>
          <w:trHeight w:val="225"/>
        </w:trPr>
        <w:tc>
          <w:tcPr>
            <w:tcW w:w="2700" w:type="dxa"/>
            <w:tcBorders>
              <w:top w:val="nil"/>
              <w:left w:val="nil"/>
              <w:bottom w:val="single" w:sz="4" w:space="0" w:color="auto"/>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r w:rsidRPr="003B6D75">
              <w:rPr>
                <w:rFonts w:ascii="Arial" w:hAnsi="Arial" w:cs="Arial"/>
                <w:b/>
                <w:bCs/>
                <w:sz w:val="16"/>
                <w:szCs w:val="16"/>
              </w:rPr>
              <w:t> </w:t>
            </w:r>
          </w:p>
        </w:tc>
        <w:tc>
          <w:tcPr>
            <w:tcW w:w="1011" w:type="dxa"/>
            <w:tcBorders>
              <w:top w:val="nil"/>
              <w:left w:val="nil"/>
              <w:bottom w:val="single" w:sz="4" w:space="0" w:color="auto"/>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r w:rsidRPr="003B6D75">
              <w:rPr>
                <w:rFonts w:ascii="Arial" w:hAnsi="Arial" w:cs="Arial"/>
                <w:b/>
                <w:bCs/>
                <w:sz w:val="16"/>
                <w:szCs w:val="16"/>
              </w:rPr>
              <w:t> </w:t>
            </w:r>
          </w:p>
        </w:tc>
        <w:tc>
          <w:tcPr>
            <w:tcW w:w="129" w:type="dxa"/>
            <w:tcBorders>
              <w:top w:val="nil"/>
              <w:left w:val="nil"/>
              <w:bottom w:val="single" w:sz="4" w:space="0" w:color="auto"/>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r w:rsidRPr="003B6D75">
              <w:rPr>
                <w:rFonts w:ascii="Arial" w:hAnsi="Arial" w:cs="Arial"/>
                <w:b/>
                <w:bCs/>
                <w:sz w:val="16"/>
                <w:szCs w:val="16"/>
              </w:rPr>
              <w:t> </w:t>
            </w:r>
          </w:p>
        </w:tc>
        <w:tc>
          <w:tcPr>
            <w:tcW w:w="3060" w:type="dxa"/>
            <w:gridSpan w:val="5"/>
            <w:tcBorders>
              <w:top w:val="nil"/>
              <w:left w:val="nil"/>
              <w:bottom w:val="single" w:sz="4" w:space="0" w:color="auto"/>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b/>
                <w:bCs/>
                <w:sz w:val="16"/>
                <w:szCs w:val="16"/>
              </w:rPr>
            </w:pPr>
            <w:r w:rsidRPr="003B6D75">
              <w:rPr>
                <w:rFonts w:ascii="Arial" w:hAnsi="Arial" w:cs="Arial"/>
                <w:b/>
                <w:bCs/>
                <w:sz w:val="16"/>
                <w:szCs w:val="16"/>
              </w:rPr>
              <w:t>Resources available within portfolio:</w:t>
            </w:r>
          </w:p>
        </w:tc>
        <w:tc>
          <w:tcPr>
            <w:tcW w:w="160" w:type="dxa"/>
            <w:tcBorders>
              <w:top w:val="nil"/>
              <w:left w:val="nil"/>
              <w:bottom w:val="single" w:sz="4" w:space="0" w:color="auto"/>
              <w:right w:val="nil"/>
            </w:tcBorders>
            <w:shd w:val="clear" w:color="auto" w:fill="auto"/>
            <w:noWrap/>
            <w:vAlign w:val="center"/>
            <w:hideMark/>
          </w:tcPr>
          <w:p w:rsidR="003B6D75" w:rsidRPr="003B6D75" w:rsidRDefault="003B6D75" w:rsidP="003B6D75">
            <w:pPr>
              <w:spacing w:after="0" w:line="240" w:lineRule="auto"/>
              <w:jc w:val="left"/>
              <w:rPr>
                <w:rFonts w:ascii="Arial" w:hAnsi="Arial" w:cs="Arial"/>
                <w:b/>
                <w:bCs/>
                <w:sz w:val="16"/>
                <w:szCs w:val="16"/>
              </w:rPr>
            </w:pPr>
            <w:r w:rsidRPr="003B6D75">
              <w:rPr>
                <w:rFonts w:ascii="Arial" w:hAnsi="Arial" w:cs="Arial"/>
                <w:b/>
                <w:bCs/>
                <w:sz w:val="16"/>
                <w:szCs w:val="16"/>
              </w:rPr>
              <w:t> </w:t>
            </w:r>
          </w:p>
        </w:tc>
        <w:tc>
          <w:tcPr>
            <w:tcW w:w="960" w:type="dxa"/>
            <w:tcBorders>
              <w:top w:val="nil"/>
              <w:left w:val="nil"/>
              <w:bottom w:val="single" w:sz="4" w:space="0" w:color="auto"/>
              <w:right w:val="nil"/>
            </w:tcBorders>
            <w:shd w:val="clear" w:color="auto" w:fill="auto"/>
            <w:noWrap/>
            <w:vAlign w:val="center"/>
            <w:hideMark/>
          </w:tcPr>
          <w:p w:rsidR="003B6D75" w:rsidRPr="003B6D75" w:rsidRDefault="003B6D75" w:rsidP="003B6D75">
            <w:pPr>
              <w:spacing w:after="0" w:line="240" w:lineRule="auto"/>
              <w:jc w:val="right"/>
              <w:rPr>
                <w:rFonts w:ascii="Arial" w:hAnsi="Arial" w:cs="Arial"/>
                <w:b/>
                <w:bCs/>
                <w:sz w:val="16"/>
                <w:szCs w:val="16"/>
              </w:rPr>
            </w:pPr>
            <w:r w:rsidRPr="003B6D75">
              <w:rPr>
                <w:rFonts w:ascii="Arial" w:hAnsi="Arial" w:cs="Arial"/>
                <w:b/>
                <w:bCs/>
                <w:sz w:val="16"/>
                <w:szCs w:val="16"/>
              </w:rPr>
              <w:t>38,789</w:t>
            </w:r>
          </w:p>
        </w:tc>
      </w:tr>
    </w:tbl>
    <w:p w:rsidR="00A15E63" w:rsidRDefault="00A15E63" w:rsidP="003B6D75">
      <w:pPr>
        <w:pStyle w:val="TableGraphic"/>
        <w:jc w:val="left"/>
      </w:pPr>
    </w:p>
    <w:p w:rsidR="00A15E63" w:rsidRDefault="00A15E63" w:rsidP="00451501">
      <w:pPr>
        <w:pStyle w:val="NoSpacing"/>
      </w:pPr>
    </w:p>
    <w:sectPr w:rsidR="00A15E63" w:rsidSect="00AA27AA">
      <w:headerReference w:type="even" r:id="rId20"/>
      <w:headerReference w:type="default" r:id="rId21"/>
      <w:footerReference w:type="even" r:id="rId22"/>
      <w:footerReference w:type="default" r:id="rId23"/>
      <w:headerReference w:type="first" r:id="rId24"/>
      <w:footerReference w:type="first" r:id="rId25"/>
      <w:type w:val="oddPage"/>
      <w:pgSz w:w="11906" w:h="16838" w:code="9"/>
      <w:pgMar w:top="2466" w:right="2098" w:bottom="2466" w:left="2098" w:header="1899" w:footer="189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575" w:rsidRDefault="00321575" w:rsidP="00C07DEC">
      <w:r>
        <w:separator/>
      </w:r>
    </w:p>
  </w:endnote>
  <w:endnote w:type="continuationSeparator" w:id="0">
    <w:p w:rsidR="00321575" w:rsidRDefault="00321575" w:rsidP="00C07D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1E7" w:rsidRDefault="001D11E7">
    <w:pPr>
      <w:pStyle w:val="Footer"/>
    </w:pPr>
    <w:proofErr w:type="gramStart"/>
    <w:r>
      <w:t>vii</w:t>
    </w:r>
    <w:proofErr w:type="gramEnd"/>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575" w:rsidRPr="004342F8" w:rsidRDefault="001D11E7" w:rsidP="004342F8">
    <w:pPr>
      <w:pStyle w:val="Footer"/>
    </w:pPr>
    <w:proofErr w:type="gramStart"/>
    <w:r>
      <w:t>vi</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575" w:rsidRPr="001808A4" w:rsidRDefault="00321575" w:rsidP="001808A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1E7" w:rsidRPr="001D11E7" w:rsidRDefault="001D11E7" w:rsidP="001D11E7">
    <w:pPr>
      <w:pStyle w:val="Footer"/>
    </w:pPr>
    <w:fldSimple w:instr=" PAGE   \* MERGEFORMAT ">
      <w:r>
        <w:rPr>
          <w:noProof/>
        </w:rPr>
        <w:t>6</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1E7" w:rsidRPr="001D11E7" w:rsidRDefault="001D11E7" w:rsidP="001D11E7">
    <w:pPr>
      <w:pStyle w:val="Footer"/>
    </w:pPr>
    <w:fldSimple w:instr=" PAGE   \* MERGEFORMAT ">
      <w:r>
        <w:rPr>
          <w:noProof/>
        </w:rPr>
        <w:t>5</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1E7" w:rsidRPr="001D11E7" w:rsidRDefault="001D11E7" w:rsidP="001D11E7">
    <w:pPr>
      <w:pStyle w:val="Footer"/>
    </w:pPr>
    <w:fldSimple w:instr=" PAGE   \* MERGEFORMAT ">
      <w:r>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575" w:rsidRDefault="00321575" w:rsidP="00C07DEC">
      <w:r>
        <w:separator/>
      </w:r>
    </w:p>
  </w:footnote>
  <w:footnote w:type="continuationSeparator" w:id="0">
    <w:p w:rsidR="00321575" w:rsidRDefault="00321575" w:rsidP="00C07D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575" w:rsidRDefault="003215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575" w:rsidRDefault="003215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575" w:rsidRDefault="0032157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575" w:rsidRDefault="00321575">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575" w:rsidRDefault="00321575">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575" w:rsidRDefault="00321575">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575" w:rsidRDefault="00EB0C2A" w:rsidP="00361259">
    <w:pPr>
      <w:pStyle w:val="HeaderEven"/>
    </w:pPr>
    <w:r>
      <w:t>Portfolio Overview</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C2A" w:rsidRDefault="00EB0C2A" w:rsidP="00EB0C2A">
    <w:pPr>
      <w:pStyle w:val="HeaderOdd"/>
    </w:pPr>
    <w:r>
      <w:t>Portfolio Overview</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575" w:rsidRPr="00F10D71" w:rsidRDefault="00321575" w:rsidP="00F10D71">
    <w:pPr>
      <w:pStyle w:val="HeaderOd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032A"/>
    <w:multiLevelType w:val="hybridMultilevel"/>
    <w:tmpl w:val="155498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18F0871"/>
    <w:multiLevelType w:val="hybridMultilevel"/>
    <w:tmpl w:val="2F1A5AD4"/>
    <w:lvl w:ilvl="0" w:tplc="AB205F6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4420EA0"/>
    <w:multiLevelType w:val="singleLevel"/>
    <w:tmpl w:val="3982C1BE"/>
    <w:lvl w:ilvl="0">
      <w:start w:val="1"/>
      <w:numFmt w:val="bullet"/>
      <w:lvlRestart w:val="0"/>
      <w:lvlText w:val="•"/>
      <w:lvlJc w:val="left"/>
      <w:pPr>
        <w:tabs>
          <w:tab w:val="num" w:pos="284"/>
        </w:tabs>
        <w:ind w:left="284" w:hanging="284"/>
      </w:pPr>
      <w:rPr>
        <w:b w:val="0"/>
        <w:i w:val="0"/>
        <w:color w:val="000000"/>
      </w:rPr>
    </w:lvl>
  </w:abstractNum>
  <w:abstractNum w:abstractNumId="3">
    <w:nsid w:val="04862A55"/>
    <w:multiLevelType w:val="hybridMultilevel"/>
    <w:tmpl w:val="94C23C9A"/>
    <w:lvl w:ilvl="0" w:tplc="A0A0852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E16BE4"/>
    <w:multiLevelType w:val="hybridMultilevel"/>
    <w:tmpl w:val="A6AA4530"/>
    <w:lvl w:ilvl="0" w:tplc="68A6382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DA102D9"/>
    <w:multiLevelType w:val="hybridMultilevel"/>
    <w:tmpl w:val="C36C9B0E"/>
    <w:lvl w:ilvl="0" w:tplc="6B3C3A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E8B1916"/>
    <w:multiLevelType w:val="hybridMultilevel"/>
    <w:tmpl w:val="17346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E934D57"/>
    <w:multiLevelType w:val="hybridMultilevel"/>
    <w:tmpl w:val="84D2EA4A"/>
    <w:lvl w:ilvl="0" w:tplc="6B3C3A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9">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0">
    <w:nsid w:val="10DD14C3"/>
    <w:multiLevelType w:val="hybridMultilevel"/>
    <w:tmpl w:val="48600C24"/>
    <w:lvl w:ilvl="0" w:tplc="40348D4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7943BA1"/>
    <w:multiLevelType w:val="hybridMultilevel"/>
    <w:tmpl w:val="8A78BCBC"/>
    <w:lvl w:ilvl="0" w:tplc="FD0C50E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A3F16A7"/>
    <w:multiLevelType w:val="hybridMultilevel"/>
    <w:tmpl w:val="7F5EDCBE"/>
    <w:lvl w:ilvl="0" w:tplc="0B4220B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0EB0CD5"/>
    <w:multiLevelType w:val="hybridMultilevel"/>
    <w:tmpl w:val="0FEC347A"/>
    <w:lvl w:ilvl="0" w:tplc="A5343FB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1EB74B8"/>
    <w:multiLevelType w:val="hybridMultilevel"/>
    <w:tmpl w:val="350C8036"/>
    <w:lvl w:ilvl="0" w:tplc="3B4AFF1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3BA4584"/>
    <w:multiLevelType w:val="hybridMultilevel"/>
    <w:tmpl w:val="1CD807EC"/>
    <w:lvl w:ilvl="0" w:tplc="7B54D7E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6247475"/>
    <w:multiLevelType w:val="hybridMultilevel"/>
    <w:tmpl w:val="DC8212C0"/>
    <w:name w:val="ExampleTextBullet22"/>
    <w:lvl w:ilvl="0" w:tplc="50B8065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A746F3E"/>
    <w:multiLevelType w:val="hybridMultilevel"/>
    <w:tmpl w:val="C2A245AE"/>
    <w:lvl w:ilvl="0" w:tplc="F29C039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AE957F0"/>
    <w:multiLevelType w:val="hybridMultilevel"/>
    <w:tmpl w:val="9C120D5E"/>
    <w:lvl w:ilvl="0" w:tplc="84CC249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nsid w:val="2F8E0765"/>
    <w:multiLevelType w:val="hybridMultilevel"/>
    <w:tmpl w:val="BE7E5F22"/>
    <w:lvl w:ilvl="0" w:tplc="0C09000F">
      <w:start w:val="1"/>
      <w:numFmt w:val="decimal"/>
      <w:lvlText w:val="%1."/>
      <w:lvlJc w:val="left"/>
      <w:pPr>
        <w:ind w:left="720" w:hanging="360"/>
      </w:pPr>
      <w:rPr>
        <w:rFonts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1">
    <w:nsid w:val="302D74E7"/>
    <w:multiLevelType w:val="hybridMultilevel"/>
    <w:tmpl w:val="2DEACDAE"/>
    <w:lvl w:ilvl="0" w:tplc="1BF6F55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52A4314"/>
    <w:multiLevelType w:val="hybridMultilevel"/>
    <w:tmpl w:val="2B22443C"/>
    <w:lvl w:ilvl="0" w:tplc="ECECB1FA">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62906D9"/>
    <w:multiLevelType w:val="hybridMultilevel"/>
    <w:tmpl w:val="DAC2D4A0"/>
    <w:lvl w:ilvl="0" w:tplc="0C09000F">
      <w:start w:val="1"/>
      <w:numFmt w:val="decimal"/>
      <w:lvlText w:val="%1."/>
      <w:lvlJc w:val="left"/>
      <w:pPr>
        <w:ind w:left="720" w:hanging="360"/>
      </w:pPr>
      <w:rPr>
        <w:rFonts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4">
    <w:nsid w:val="37014FF1"/>
    <w:multiLevelType w:val="hybridMultilevel"/>
    <w:tmpl w:val="D1E61152"/>
    <w:name w:val="ExampleTextBullet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70878E0"/>
    <w:multiLevelType w:val="hybridMultilevel"/>
    <w:tmpl w:val="0D420116"/>
    <w:lvl w:ilvl="0" w:tplc="6B3C3A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27">
    <w:nsid w:val="3C222161"/>
    <w:multiLevelType w:val="hybridMultilevel"/>
    <w:tmpl w:val="86ECB460"/>
    <w:lvl w:ilvl="0" w:tplc="0C09000F">
      <w:start w:val="1"/>
      <w:numFmt w:val="decimal"/>
      <w:lvlText w:val="%1."/>
      <w:lvlJc w:val="left"/>
      <w:pPr>
        <w:ind w:left="720" w:hanging="360"/>
      </w:pPr>
      <w:rPr>
        <w:rFonts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8">
    <w:nsid w:val="3EDD6DF2"/>
    <w:multiLevelType w:val="hybridMultilevel"/>
    <w:tmpl w:val="45F09C68"/>
    <w:lvl w:ilvl="0" w:tplc="883870B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3F4B727F"/>
    <w:multiLevelType w:val="hybridMultilevel"/>
    <w:tmpl w:val="954C28A0"/>
    <w:lvl w:ilvl="0" w:tplc="95D488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31">
    <w:nsid w:val="45CC754B"/>
    <w:multiLevelType w:val="hybridMultilevel"/>
    <w:tmpl w:val="079EB120"/>
    <w:lvl w:ilvl="0" w:tplc="0C090001">
      <w:start w:val="1"/>
      <w:numFmt w:val="bullet"/>
      <w:lvlText w:val=""/>
      <w:lvlJc w:val="left"/>
      <w:pPr>
        <w:ind w:left="720" w:hanging="360"/>
      </w:pPr>
      <w:rPr>
        <w:rFonts w:ascii="Symbol" w:hAnsi="Symbol" w:hint="default"/>
      </w:rPr>
    </w:lvl>
    <w:lvl w:ilvl="1" w:tplc="578E5778">
      <w:start w:val="1"/>
      <w:numFmt w:val="bullet"/>
      <w:lvlText w:val="–"/>
      <w:lvlJc w:val="left"/>
      <w:pPr>
        <w:ind w:left="1440" w:hanging="360"/>
      </w:pPr>
      <w:rPr>
        <w:rFonts w:ascii="Calibri" w:hAnsi="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48564150"/>
    <w:multiLevelType w:val="hybridMultilevel"/>
    <w:tmpl w:val="C6900AF8"/>
    <w:lvl w:ilvl="0" w:tplc="9DDA58C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49C24F51"/>
    <w:multiLevelType w:val="hybridMultilevel"/>
    <w:tmpl w:val="262A807C"/>
    <w:lvl w:ilvl="0" w:tplc="EFB240A2">
      <w:start w:val="1"/>
      <w:numFmt w:val="decimal"/>
      <w:lvlText w:val="%1."/>
      <w:lvlJc w:val="left"/>
      <w:pPr>
        <w:ind w:left="644" w:hanging="360"/>
      </w:pPr>
      <w:rPr>
        <w:rFont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4">
    <w:nsid w:val="4B7054EE"/>
    <w:multiLevelType w:val="hybridMultilevel"/>
    <w:tmpl w:val="D980A9E0"/>
    <w:lvl w:ilvl="0" w:tplc="0C090001">
      <w:start w:val="1"/>
      <w:numFmt w:val="bullet"/>
      <w:lvlText w:val=""/>
      <w:lvlJc w:val="left"/>
      <w:pPr>
        <w:ind w:left="360" w:hanging="360"/>
      </w:pPr>
      <w:rPr>
        <w:rFonts w:ascii="Symbol" w:hAnsi="Symbol" w:hint="default"/>
      </w:rPr>
    </w:lvl>
    <w:lvl w:ilvl="1" w:tplc="578E5778">
      <w:start w:val="1"/>
      <w:numFmt w:val="bullet"/>
      <w:lvlText w:val="–"/>
      <w:lvlJc w:val="left"/>
      <w:pPr>
        <w:ind w:left="1080" w:hanging="360"/>
      </w:pPr>
      <w:rPr>
        <w:rFonts w:ascii="Calibri" w:hAnsi="Calibri"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5">
    <w:nsid w:val="4BFB18B6"/>
    <w:multiLevelType w:val="hybridMultilevel"/>
    <w:tmpl w:val="6ECE2E7C"/>
    <w:lvl w:ilvl="0" w:tplc="AEB6F9B0">
      <w:start w:val="4"/>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nsid w:val="4E6D6539"/>
    <w:multiLevelType w:val="hybridMultilevel"/>
    <w:tmpl w:val="0F6ADBCA"/>
    <w:lvl w:ilvl="0" w:tplc="D056F14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4ED91490"/>
    <w:multiLevelType w:val="hybridMultilevel"/>
    <w:tmpl w:val="097ADF56"/>
    <w:lvl w:ilvl="0" w:tplc="0C09000F">
      <w:start w:val="1"/>
      <w:numFmt w:val="decimal"/>
      <w:lvlText w:val="%1."/>
      <w:lvlJc w:val="left"/>
      <w:pPr>
        <w:ind w:left="720" w:hanging="360"/>
      </w:pPr>
      <w:rPr>
        <w:rFonts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38">
    <w:nsid w:val="4F1523DD"/>
    <w:multiLevelType w:val="hybridMultilevel"/>
    <w:tmpl w:val="1414B70E"/>
    <w:lvl w:ilvl="0" w:tplc="1F94FB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4F397C02"/>
    <w:multiLevelType w:val="hybridMultilevel"/>
    <w:tmpl w:val="48BA5450"/>
    <w:lvl w:ilvl="0" w:tplc="578E5778">
      <w:start w:val="1"/>
      <w:numFmt w:val="bullet"/>
      <w:lvlText w:val="–"/>
      <w:lvlJc w:val="left"/>
      <w:pPr>
        <w:ind w:left="1080" w:hanging="360"/>
      </w:pPr>
      <w:rPr>
        <w:rFonts w:ascii="Calibri" w:hAnsi="Calibri"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0">
    <w:nsid w:val="4FCE6513"/>
    <w:multiLevelType w:val="hybridMultilevel"/>
    <w:tmpl w:val="9A9E0B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51E57F69"/>
    <w:multiLevelType w:val="hybridMultilevel"/>
    <w:tmpl w:val="8B4420C4"/>
    <w:lvl w:ilvl="0" w:tplc="6B3C3A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539A0997"/>
    <w:multiLevelType w:val="hybridMultilevel"/>
    <w:tmpl w:val="4C98DB40"/>
    <w:lvl w:ilvl="0" w:tplc="D2D84FF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54BF626B"/>
    <w:multiLevelType w:val="hybridMultilevel"/>
    <w:tmpl w:val="FDD0A484"/>
    <w:lvl w:ilvl="0" w:tplc="01E2762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566766B5"/>
    <w:multiLevelType w:val="hybridMultilevel"/>
    <w:tmpl w:val="02C6CCEC"/>
    <w:lvl w:ilvl="0" w:tplc="ECECB1FA">
      <w:start w:val="1"/>
      <w:numFmt w:val="bullet"/>
      <w:lvlText w:val=""/>
      <w:lvlJc w:val="left"/>
      <w:pPr>
        <w:ind w:left="720"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5">
    <w:nsid w:val="56D87015"/>
    <w:multiLevelType w:val="hybridMultilevel"/>
    <w:tmpl w:val="46B85734"/>
    <w:lvl w:ilvl="0" w:tplc="68A6382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47">
    <w:nsid w:val="5A467DDE"/>
    <w:multiLevelType w:val="hybridMultilevel"/>
    <w:tmpl w:val="65E680EE"/>
    <w:lvl w:ilvl="0" w:tplc="ECECB1FA">
      <w:start w:val="1"/>
      <w:numFmt w:val="bullet"/>
      <w:lvlText w:val=""/>
      <w:lvlJc w:val="left"/>
      <w:pPr>
        <w:tabs>
          <w:tab w:val="num" w:pos="360"/>
        </w:tabs>
        <w:ind w:left="360" w:hanging="360"/>
      </w:pPr>
      <w:rPr>
        <w:rFonts w:ascii="Symbol" w:hAnsi="Symbol" w:hint="default"/>
      </w:rPr>
    </w:lvl>
    <w:lvl w:ilvl="1" w:tplc="0C090019">
      <w:start w:val="8250"/>
      <w:numFmt w:val="bullet"/>
      <w:lvlText w:val="-"/>
      <w:lvlJc w:val="left"/>
      <w:pPr>
        <w:tabs>
          <w:tab w:val="num" w:pos="1080"/>
        </w:tabs>
        <w:ind w:left="1080" w:hanging="360"/>
      </w:pPr>
      <w:rPr>
        <w:rFonts w:ascii="Arial" w:eastAsia="Times New Roman" w:hAnsi="Arial" w:hint="default"/>
      </w:rPr>
    </w:lvl>
    <w:lvl w:ilvl="2" w:tplc="0C09001B" w:tentative="1">
      <w:start w:val="1"/>
      <w:numFmt w:val="bullet"/>
      <w:lvlText w:val=""/>
      <w:lvlJc w:val="left"/>
      <w:pPr>
        <w:tabs>
          <w:tab w:val="num" w:pos="1800"/>
        </w:tabs>
        <w:ind w:left="1800" w:hanging="360"/>
      </w:pPr>
      <w:rPr>
        <w:rFonts w:ascii="Wingdings" w:hAnsi="Wingdings" w:hint="default"/>
      </w:rPr>
    </w:lvl>
    <w:lvl w:ilvl="3" w:tplc="0C09000F" w:tentative="1">
      <w:start w:val="1"/>
      <w:numFmt w:val="bullet"/>
      <w:lvlText w:val=""/>
      <w:lvlJc w:val="left"/>
      <w:pPr>
        <w:tabs>
          <w:tab w:val="num" w:pos="2520"/>
        </w:tabs>
        <w:ind w:left="2520" w:hanging="360"/>
      </w:pPr>
      <w:rPr>
        <w:rFonts w:ascii="Symbol" w:hAnsi="Symbol" w:hint="default"/>
      </w:rPr>
    </w:lvl>
    <w:lvl w:ilvl="4" w:tplc="0C090019" w:tentative="1">
      <w:start w:val="1"/>
      <w:numFmt w:val="bullet"/>
      <w:lvlText w:val="o"/>
      <w:lvlJc w:val="left"/>
      <w:pPr>
        <w:tabs>
          <w:tab w:val="num" w:pos="3240"/>
        </w:tabs>
        <w:ind w:left="3240" w:hanging="360"/>
      </w:pPr>
      <w:rPr>
        <w:rFonts w:ascii="Courier New" w:hAnsi="Courier New" w:hint="default"/>
      </w:rPr>
    </w:lvl>
    <w:lvl w:ilvl="5" w:tplc="0C09001B" w:tentative="1">
      <w:start w:val="1"/>
      <w:numFmt w:val="bullet"/>
      <w:lvlText w:val=""/>
      <w:lvlJc w:val="left"/>
      <w:pPr>
        <w:tabs>
          <w:tab w:val="num" w:pos="3960"/>
        </w:tabs>
        <w:ind w:left="3960" w:hanging="360"/>
      </w:pPr>
      <w:rPr>
        <w:rFonts w:ascii="Wingdings" w:hAnsi="Wingdings" w:hint="default"/>
      </w:rPr>
    </w:lvl>
    <w:lvl w:ilvl="6" w:tplc="0C09000F" w:tentative="1">
      <w:start w:val="1"/>
      <w:numFmt w:val="bullet"/>
      <w:lvlText w:val=""/>
      <w:lvlJc w:val="left"/>
      <w:pPr>
        <w:tabs>
          <w:tab w:val="num" w:pos="4680"/>
        </w:tabs>
        <w:ind w:left="4680" w:hanging="360"/>
      </w:pPr>
      <w:rPr>
        <w:rFonts w:ascii="Symbol" w:hAnsi="Symbol" w:hint="default"/>
      </w:rPr>
    </w:lvl>
    <w:lvl w:ilvl="7" w:tplc="0C090019" w:tentative="1">
      <w:start w:val="1"/>
      <w:numFmt w:val="bullet"/>
      <w:lvlText w:val="o"/>
      <w:lvlJc w:val="left"/>
      <w:pPr>
        <w:tabs>
          <w:tab w:val="num" w:pos="5400"/>
        </w:tabs>
        <w:ind w:left="5400" w:hanging="360"/>
      </w:pPr>
      <w:rPr>
        <w:rFonts w:ascii="Courier New" w:hAnsi="Courier New" w:hint="default"/>
      </w:rPr>
    </w:lvl>
    <w:lvl w:ilvl="8" w:tplc="0C09001B" w:tentative="1">
      <w:start w:val="1"/>
      <w:numFmt w:val="bullet"/>
      <w:lvlText w:val=""/>
      <w:lvlJc w:val="left"/>
      <w:pPr>
        <w:tabs>
          <w:tab w:val="num" w:pos="6120"/>
        </w:tabs>
        <w:ind w:left="6120" w:hanging="360"/>
      </w:pPr>
      <w:rPr>
        <w:rFonts w:ascii="Wingdings" w:hAnsi="Wingdings" w:hint="default"/>
      </w:rPr>
    </w:lvl>
  </w:abstractNum>
  <w:abstractNum w:abstractNumId="48">
    <w:nsid w:val="638B1F33"/>
    <w:multiLevelType w:val="hybridMultilevel"/>
    <w:tmpl w:val="F91EBB54"/>
    <w:lvl w:ilvl="0" w:tplc="A1C8137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nsid w:val="659E325D"/>
    <w:multiLevelType w:val="hybridMultilevel"/>
    <w:tmpl w:val="CFD0DCA4"/>
    <w:lvl w:ilvl="0" w:tplc="8F7C1108">
      <w:start w:val="1"/>
      <w:numFmt w:val="decimal"/>
      <w:lvlText w:val="%1."/>
      <w:lvlJc w:val="left"/>
      <w:pPr>
        <w:ind w:left="763" w:hanging="360"/>
      </w:pPr>
      <w:rPr>
        <w:rFonts w:hint="default"/>
      </w:rPr>
    </w:lvl>
    <w:lvl w:ilvl="1" w:tplc="0C090019" w:tentative="1">
      <w:start w:val="1"/>
      <w:numFmt w:val="lowerLetter"/>
      <w:lvlText w:val="%2."/>
      <w:lvlJc w:val="left"/>
      <w:pPr>
        <w:ind w:left="1483" w:hanging="360"/>
      </w:pPr>
    </w:lvl>
    <w:lvl w:ilvl="2" w:tplc="0C09001B" w:tentative="1">
      <w:start w:val="1"/>
      <w:numFmt w:val="lowerRoman"/>
      <w:lvlText w:val="%3."/>
      <w:lvlJc w:val="right"/>
      <w:pPr>
        <w:ind w:left="2203" w:hanging="180"/>
      </w:pPr>
    </w:lvl>
    <w:lvl w:ilvl="3" w:tplc="0C09000F" w:tentative="1">
      <w:start w:val="1"/>
      <w:numFmt w:val="decimal"/>
      <w:lvlText w:val="%4."/>
      <w:lvlJc w:val="left"/>
      <w:pPr>
        <w:ind w:left="2923" w:hanging="360"/>
      </w:pPr>
    </w:lvl>
    <w:lvl w:ilvl="4" w:tplc="0C090019" w:tentative="1">
      <w:start w:val="1"/>
      <w:numFmt w:val="lowerLetter"/>
      <w:lvlText w:val="%5."/>
      <w:lvlJc w:val="left"/>
      <w:pPr>
        <w:ind w:left="3643" w:hanging="360"/>
      </w:pPr>
    </w:lvl>
    <w:lvl w:ilvl="5" w:tplc="0C09001B" w:tentative="1">
      <w:start w:val="1"/>
      <w:numFmt w:val="lowerRoman"/>
      <w:lvlText w:val="%6."/>
      <w:lvlJc w:val="right"/>
      <w:pPr>
        <w:ind w:left="4363" w:hanging="180"/>
      </w:pPr>
    </w:lvl>
    <w:lvl w:ilvl="6" w:tplc="0C09000F" w:tentative="1">
      <w:start w:val="1"/>
      <w:numFmt w:val="decimal"/>
      <w:lvlText w:val="%7."/>
      <w:lvlJc w:val="left"/>
      <w:pPr>
        <w:ind w:left="5083" w:hanging="360"/>
      </w:pPr>
    </w:lvl>
    <w:lvl w:ilvl="7" w:tplc="0C090019" w:tentative="1">
      <w:start w:val="1"/>
      <w:numFmt w:val="lowerLetter"/>
      <w:lvlText w:val="%8."/>
      <w:lvlJc w:val="left"/>
      <w:pPr>
        <w:ind w:left="5803" w:hanging="360"/>
      </w:pPr>
    </w:lvl>
    <w:lvl w:ilvl="8" w:tplc="0C09001B" w:tentative="1">
      <w:start w:val="1"/>
      <w:numFmt w:val="lowerRoman"/>
      <w:lvlText w:val="%9."/>
      <w:lvlJc w:val="right"/>
      <w:pPr>
        <w:ind w:left="6523" w:hanging="180"/>
      </w:pPr>
    </w:lvl>
  </w:abstractNum>
  <w:abstractNum w:abstractNumId="50">
    <w:nsid w:val="661B73FA"/>
    <w:multiLevelType w:val="hybridMultilevel"/>
    <w:tmpl w:val="F4F883B2"/>
    <w:lvl w:ilvl="0" w:tplc="B94C22A8">
      <w:start w:val="4"/>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nsid w:val="674A4487"/>
    <w:multiLevelType w:val="hybridMultilevel"/>
    <w:tmpl w:val="5E02F696"/>
    <w:lvl w:ilvl="0" w:tplc="AC70D39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53">
    <w:nsid w:val="6B6957C0"/>
    <w:multiLevelType w:val="hybridMultilevel"/>
    <w:tmpl w:val="359E4496"/>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4">
    <w:nsid w:val="6BBD6F4D"/>
    <w:multiLevelType w:val="hybridMultilevel"/>
    <w:tmpl w:val="121622A2"/>
    <w:lvl w:ilvl="0" w:tplc="C6A89C14">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6CA23F04"/>
    <w:multiLevelType w:val="hybridMultilevel"/>
    <w:tmpl w:val="554233E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6">
    <w:nsid w:val="700422E7"/>
    <w:multiLevelType w:val="hybridMultilevel"/>
    <w:tmpl w:val="426CA626"/>
    <w:lvl w:ilvl="0" w:tplc="F926E2F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nsid w:val="70A77720"/>
    <w:multiLevelType w:val="hybridMultilevel"/>
    <w:tmpl w:val="B7604D42"/>
    <w:lvl w:ilvl="0" w:tplc="F2B6BAB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nsid w:val="714E01C1"/>
    <w:multiLevelType w:val="hybridMultilevel"/>
    <w:tmpl w:val="0C2A1A7A"/>
    <w:lvl w:ilvl="0" w:tplc="5874F1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nsid w:val="73A85323"/>
    <w:multiLevelType w:val="hybridMultilevel"/>
    <w:tmpl w:val="3626DD48"/>
    <w:lvl w:ilvl="0" w:tplc="0524904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nsid w:val="745707A6"/>
    <w:multiLevelType w:val="hybridMultilevel"/>
    <w:tmpl w:val="3278779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nsid w:val="74CD2EB1"/>
    <w:multiLevelType w:val="multilevel"/>
    <w:tmpl w:val="34589BAE"/>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62">
    <w:nsid w:val="756E4F5B"/>
    <w:multiLevelType w:val="hybridMultilevel"/>
    <w:tmpl w:val="529C952E"/>
    <w:lvl w:ilvl="0" w:tplc="9D38DF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nsid w:val="7653321C"/>
    <w:multiLevelType w:val="hybridMultilevel"/>
    <w:tmpl w:val="1EFC2FC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nsid w:val="78343153"/>
    <w:multiLevelType w:val="hybridMultilevel"/>
    <w:tmpl w:val="0FA80DFC"/>
    <w:lvl w:ilvl="0" w:tplc="68A6382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nsid w:val="79712557"/>
    <w:multiLevelType w:val="hybridMultilevel"/>
    <w:tmpl w:val="6D2C8C94"/>
    <w:lvl w:ilvl="0" w:tplc="0C09000F">
      <w:start w:val="1"/>
      <w:numFmt w:val="decimal"/>
      <w:lvlText w:val="%1."/>
      <w:lvlJc w:val="left"/>
      <w:pPr>
        <w:ind w:left="720" w:hanging="360"/>
      </w:pPr>
      <w:rPr>
        <w:rFonts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66">
    <w:nsid w:val="7E042717"/>
    <w:multiLevelType w:val="hybridMultilevel"/>
    <w:tmpl w:val="AEC06842"/>
    <w:lvl w:ilvl="0" w:tplc="5A84F3D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nsid w:val="7E1B1954"/>
    <w:multiLevelType w:val="hybridMultilevel"/>
    <w:tmpl w:val="E362C9AE"/>
    <w:lvl w:ilvl="0" w:tplc="BCEC27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nsid w:val="7F61056A"/>
    <w:multiLevelType w:val="hybridMultilevel"/>
    <w:tmpl w:val="AF783F22"/>
    <w:lvl w:ilvl="0" w:tplc="4C66447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0"/>
  </w:num>
  <w:num w:numId="2">
    <w:abstractNumId w:val="8"/>
  </w:num>
  <w:num w:numId="3">
    <w:abstractNumId w:val="52"/>
  </w:num>
  <w:num w:numId="4">
    <w:abstractNumId w:val="26"/>
    <w:lvlOverride w:ilvl="0">
      <w:startOverride w:val="1"/>
    </w:lvlOverride>
  </w:num>
  <w:num w:numId="5">
    <w:abstractNumId w:val="61"/>
  </w:num>
  <w:num w:numId="6">
    <w:abstractNumId w:val="19"/>
  </w:num>
  <w:num w:numId="7">
    <w:abstractNumId w:val="46"/>
  </w:num>
  <w:num w:numId="8">
    <w:abstractNumId w:val="6"/>
  </w:num>
  <w:num w:numId="9">
    <w:abstractNumId w:val="53"/>
  </w:num>
  <w:num w:numId="10">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35"/>
  </w:num>
  <w:num w:numId="15">
    <w:abstractNumId w:val="50"/>
  </w:num>
  <w:num w:numId="16">
    <w:abstractNumId w:val="17"/>
  </w:num>
  <w:num w:numId="17">
    <w:abstractNumId w:val="45"/>
  </w:num>
  <w:num w:numId="18">
    <w:abstractNumId w:val="21"/>
  </w:num>
  <w:num w:numId="19">
    <w:abstractNumId w:val="64"/>
  </w:num>
  <w:num w:numId="20">
    <w:abstractNumId w:val="4"/>
  </w:num>
  <w:num w:numId="21">
    <w:abstractNumId w:val="12"/>
  </w:num>
  <w:num w:numId="22">
    <w:abstractNumId w:val="32"/>
  </w:num>
  <w:num w:numId="23">
    <w:abstractNumId w:val="33"/>
  </w:num>
  <w:num w:numId="24">
    <w:abstractNumId w:val="3"/>
  </w:num>
  <w:num w:numId="25">
    <w:abstractNumId w:val="49"/>
  </w:num>
  <w:num w:numId="26">
    <w:abstractNumId w:val="10"/>
  </w:num>
  <w:num w:numId="27">
    <w:abstractNumId w:val="11"/>
  </w:num>
  <w:num w:numId="28">
    <w:abstractNumId w:val="48"/>
  </w:num>
  <w:num w:numId="29">
    <w:abstractNumId w:val="68"/>
  </w:num>
  <w:num w:numId="30">
    <w:abstractNumId w:val="67"/>
  </w:num>
  <w:num w:numId="31">
    <w:abstractNumId w:val="15"/>
  </w:num>
  <w:num w:numId="32">
    <w:abstractNumId w:val="28"/>
  </w:num>
  <w:num w:numId="33">
    <w:abstractNumId w:val="36"/>
  </w:num>
  <w:num w:numId="34">
    <w:abstractNumId w:val="59"/>
  </w:num>
  <w:num w:numId="35">
    <w:abstractNumId w:val="56"/>
  </w:num>
  <w:num w:numId="36">
    <w:abstractNumId w:val="7"/>
  </w:num>
  <w:num w:numId="37">
    <w:abstractNumId w:val="41"/>
  </w:num>
  <w:num w:numId="38">
    <w:abstractNumId w:val="25"/>
  </w:num>
  <w:num w:numId="39">
    <w:abstractNumId w:val="5"/>
  </w:num>
  <w:num w:numId="40">
    <w:abstractNumId w:val="44"/>
  </w:num>
  <w:num w:numId="41">
    <w:abstractNumId w:val="2"/>
  </w:num>
  <w:num w:numId="42">
    <w:abstractNumId w:val="37"/>
  </w:num>
  <w:num w:numId="43">
    <w:abstractNumId w:val="23"/>
  </w:num>
  <w:num w:numId="44">
    <w:abstractNumId w:val="27"/>
  </w:num>
  <w:num w:numId="45">
    <w:abstractNumId w:val="20"/>
  </w:num>
  <w:num w:numId="46">
    <w:abstractNumId w:val="65"/>
  </w:num>
  <w:num w:numId="47">
    <w:abstractNumId w:val="54"/>
  </w:num>
  <w:num w:numId="48">
    <w:abstractNumId w:val="47"/>
  </w:num>
  <w:num w:numId="49">
    <w:abstractNumId w:val="60"/>
  </w:num>
  <w:num w:numId="50">
    <w:abstractNumId w:val="40"/>
  </w:num>
  <w:num w:numId="51">
    <w:abstractNumId w:val="42"/>
  </w:num>
  <w:num w:numId="52">
    <w:abstractNumId w:val="38"/>
  </w:num>
  <w:num w:numId="53">
    <w:abstractNumId w:val="22"/>
  </w:num>
  <w:num w:numId="54">
    <w:abstractNumId w:val="51"/>
  </w:num>
  <w:num w:numId="55">
    <w:abstractNumId w:val="0"/>
  </w:num>
  <w:num w:numId="56">
    <w:abstractNumId w:val="18"/>
  </w:num>
  <w:num w:numId="57">
    <w:abstractNumId w:val="57"/>
  </w:num>
  <w:num w:numId="58">
    <w:abstractNumId w:val="43"/>
  </w:num>
  <w:num w:numId="59">
    <w:abstractNumId w:val="63"/>
  </w:num>
  <w:num w:numId="60">
    <w:abstractNumId w:val="66"/>
  </w:num>
  <w:num w:numId="61">
    <w:abstractNumId w:val="62"/>
  </w:num>
  <w:num w:numId="62">
    <w:abstractNumId w:val="29"/>
  </w:num>
  <w:num w:numId="63">
    <w:abstractNumId w:val="13"/>
  </w:num>
  <w:num w:numId="64">
    <w:abstractNumId w:val="31"/>
  </w:num>
  <w:num w:numId="65">
    <w:abstractNumId w:val="1"/>
  </w:num>
  <w:num w:numId="66">
    <w:abstractNumId w:val="58"/>
  </w:num>
  <w:num w:numId="67">
    <w:abstractNumId w:val="55"/>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attachedTemplate r:id="rId1"/>
  <w:stylePaneFormatFilter w:val="3001"/>
  <w:defaultTabStop w:val="567"/>
  <w:evenAndOddHeaders/>
  <w:drawingGridHorizontalSpacing w:val="100"/>
  <w:displayHorizontalDrawingGridEvery w:val="2"/>
  <w:noPunctuationKerning/>
  <w:characterSpacingControl w:val="doNotCompress"/>
  <w:hdrShapeDefaults>
    <o:shapedefaults v:ext="edit" spidmax="129025"/>
  </w:hdrShapeDefaults>
  <w:footnotePr>
    <w:footnote w:id="-1"/>
    <w:footnote w:id="0"/>
  </w:footnotePr>
  <w:endnotePr>
    <w:endnote w:id="-1"/>
    <w:endnote w:id="0"/>
  </w:endnotePr>
  <w:compat/>
  <w:rsids>
    <w:rsidRoot w:val="0010657F"/>
    <w:rsid w:val="000000C3"/>
    <w:rsid w:val="00003AC4"/>
    <w:rsid w:val="00006AE4"/>
    <w:rsid w:val="0000711B"/>
    <w:rsid w:val="00007ECB"/>
    <w:rsid w:val="00012BB0"/>
    <w:rsid w:val="00013D25"/>
    <w:rsid w:val="0001438C"/>
    <w:rsid w:val="00016D95"/>
    <w:rsid w:val="00017619"/>
    <w:rsid w:val="000212E6"/>
    <w:rsid w:val="0002139C"/>
    <w:rsid w:val="000216A7"/>
    <w:rsid w:val="00021DA6"/>
    <w:rsid w:val="000220B0"/>
    <w:rsid w:val="000260CB"/>
    <w:rsid w:val="000300D7"/>
    <w:rsid w:val="00030FDA"/>
    <w:rsid w:val="00031C46"/>
    <w:rsid w:val="0003235D"/>
    <w:rsid w:val="00032AAF"/>
    <w:rsid w:val="00036095"/>
    <w:rsid w:val="000364F3"/>
    <w:rsid w:val="000369AC"/>
    <w:rsid w:val="0003724F"/>
    <w:rsid w:val="000373CB"/>
    <w:rsid w:val="000400ED"/>
    <w:rsid w:val="000413D4"/>
    <w:rsid w:val="00042FDD"/>
    <w:rsid w:val="00043832"/>
    <w:rsid w:val="00044568"/>
    <w:rsid w:val="00045667"/>
    <w:rsid w:val="00050182"/>
    <w:rsid w:val="00050630"/>
    <w:rsid w:val="00052423"/>
    <w:rsid w:val="00054A04"/>
    <w:rsid w:val="00054CC3"/>
    <w:rsid w:val="0005600E"/>
    <w:rsid w:val="00056260"/>
    <w:rsid w:val="0005722F"/>
    <w:rsid w:val="00060890"/>
    <w:rsid w:val="00063C44"/>
    <w:rsid w:val="00063CE1"/>
    <w:rsid w:val="00065053"/>
    <w:rsid w:val="000655E4"/>
    <w:rsid w:val="000656AD"/>
    <w:rsid w:val="00065C71"/>
    <w:rsid w:val="00065EBA"/>
    <w:rsid w:val="00067B6F"/>
    <w:rsid w:val="00067E1D"/>
    <w:rsid w:val="0007064C"/>
    <w:rsid w:val="000712EE"/>
    <w:rsid w:val="000725C0"/>
    <w:rsid w:val="00072EB6"/>
    <w:rsid w:val="00074CE6"/>
    <w:rsid w:val="0007657B"/>
    <w:rsid w:val="00077277"/>
    <w:rsid w:val="0007743A"/>
    <w:rsid w:val="00077BAC"/>
    <w:rsid w:val="00080069"/>
    <w:rsid w:val="00080D8B"/>
    <w:rsid w:val="00080F4F"/>
    <w:rsid w:val="00081A28"/>
    <w:rsid w:val="00082159"/>
    <w:rsid w:val="0008449F"/>
    <w:rsid w:val="00085732"/>
    <w:rsid w:val="00085A71"/>
    <w:rsid w:val="0009050F"/>
    <w:rsid w:val="000924A7"/>
    <w:rsid w:val="00094B28"/>
    <w:rsid w:val="00096DEE"/>
    <w:rsid w:val="00097063"/>
    <w:rsid w:val="000A08A5"/>
    <w:rsid w:val="000A10F5"/>
    <w:rsid w:val="000A1558"/>
    <w:rsid w:val="000A19AA"/>
    <w:rsid w:val="000A1A89"/>
    <w:rsid w:val="000A1C91"/>
    <w:rsid w:val="000A24C4"/>
    <w:rsid w:val="000A345B"/>
    <w:rsid w:val="000A372A"/>
    <w:rsid w:val="000A395D"/>
    <w:rsid w:val="000A56A5"/>
    <w:rsid w:val="000A5C86"/>
    <w:rsid w:val="000A6897"/>
    <w:rsid w:val="000A6DBE"/>
    <w:rsid w:val="000B0302"/>
    <w:rsid w:val="000B1FC4"/>
    <w:rsid w:val="000B2404"/>
    <w:rsid w:val="000B2C78"/>
    <w:rsid w:val="000B36D8"/>
    <w:rsid w:val="000B3B7D"/>
    <w:rsid w:val="000B6F18"/>
    <w:rsid w:val="000C19EF"/>
    <w:rsid w:val="000C1AC9"/>
    <w:rsid w:val="000C2D7D"/>
    <w:rsid w:val="000C3B86"/>
    <w:rsid w:val="000C6FB8"/>
    <w:rsid w:val="000C7C76"/>
    <w:rsid w:val="000D084B"/>
    <w:rsid w:val="000D13E5"/>
    <w:rsid w:val="000D1617"/>
    <w:rsid w:val="000D2B76"/>
    <w:rsid w:val="000D2E3D"/>
    <w:rsid w:val="000D43DE"/>
    <w:rsid w:val="000D58A1"/>
    <w:rsid w:val="000D644C"/>
    <w:rsid w:val="000D6EDF"/>
    <w:rsid w:val="000E0A85"/>
    <w:rsid w:val="000E212B"/>
    <w:rsid w:val="000E68E3"/>
    <w:rsid w:val="000E6DDB"/>
    <w:rsid w:val="000E74A6"/>
    <w:rsid w:val="000E7A66"/>
    <w:rsid w:val="000F03B1"/>
    <w:rsid w:val="000F08AE"/>
    <w:rsid w:val="000F2D33"/>
    <w:rsid w:val="000F43F4"/>
    <w:rsid w:val="000F440E"/>
    <w:rsid w:val="000F5468"/>
    <w:rsid w:val="000F6647"/>
    <w:rsid w:val="000F73B7"/>
    <w:rsid w:val="000F7E7B"/>
    <w:rsid w:val="001002F8"/>
    <w:rsid w:val="00102650"/>
    <w:rsid w:val="00102654"/>
    <w:rsid w:val="001028CC"/>
    <w:rsid w:val="001045F9"/>
    <w:rsid w:val="0010472B"/>
    <w:rsid w:val="0010657F"/>
    <w:rsid w:val="00112D0F"/>
    <w:rsid w:val="00112D24"/>
    <w:rsid w:val="001133E0"/>
    <w:rsid w:val="00115DE5"/>
    <w:rsid w:val="001163D6"/>
    <w:rsid w:val="0011726A"/>
    <w:rsid w:val="0012022D"/>
    <w:rsid w:val="00120B5E"/>
    <w:rsid w:val="00121EB0"/>
    <w:rsid w:val="0012228D"/>
    <w:rsid w:val="00123514"/>
    <w:rsid w:val="00123925"/>
    <w:rsid w:val="00126187"/>
    <w:rsid w:val="00126641"/>
    <w:rsid w:val="001270E3"/>
    <w:rsid w:val="00130BB7"/>
    <w:rsid w:val="00133D3A"/>
    <w:rsid w:val="001352EE"/>
    <w:rsid w:val="00135505"/>
    <w:rsid w:val="00136827"/>
    <w:rsid w:val="001375D4"/>
    <w:rsid w:val="0014131A"/>
    <w:rsid w:val="001433DB"/>
    <w:rsid w:val="00143E88"/>
    <w:rsid w:val="001455D8"/>
    <w:rsid w:val="00147347"/>
    <w:rsid w:val="0014790A"/>
    <w:rsid w:val="00151A81"/>
    <w:rsid w:val="00151ABB"/>
    <w:rsid w:val="00151ADA"/>
    <w:rsid w:val="0015261C"/>
    <w:rsid w:val="00153C7F"/>
    <w:rsid w:val="00154447"/>
    <w:rsid w:val="00154F5B"/>
    <w:rsid w:val="00155DA6"/>
    <w:rsid w:val="00160CDF"/>
    <w:rsid w:val="00161DAC"/>
    <w:rsid w:val="00162B55"/>
    <w:rsid w:val="00162D8B"/>
    <w:rsid w:val="0016371C"/>
    <w:rsid w:val="001638E9"/>
    <w:rsid w:val="001648FA"/>
    <w:rsid w:val="00165824"/>
    <w:rsid w:val="00167749"/>
    <w:rsid w:val="001677A5"/>
    <w:rsid w:val="00171A85"/>
    <w:rsid w:val="00174565"/>
    <w:rsid w:val="00175BB3"/>
    <w:rsid w:val="00177A9A"/>
    <w:rsid w:val="001808A4"/>
    <w:rsid w:val="00180CBF"/>
    <w:rsid w:val="001815A5"/>
    <w:rsid w:val="00186850"/>
    <w:rsid w:val="0018704C"/>
    <w:rsid w:val="001904A5"/>
    <w:rsid w:val="0019199B"/>
    <w:rsid w:val="001923C8"/>
    <w:rsid w:val="001939FF"/>
    <w:rsid w:val="00194DE8"/>
    <w:rsid w:val="00197990"/>
    <w:rsid w:val="001A004D"/>
    <w:rsid w:val="001A0106"/>
    <w:rsid w:val="001A02CB"/>
    <w:rsid w:val="001A11DB"/>
    <w:rsid w:val="001A2458"/>
    <w:rsid w:val="001A33F4"/>
    <w:rsid w:val="001A4F7C"/>
    <w:rsid w:val="001A6256"/>
    <w:rsid w:val="001A789B"/>
    <w:rsid w:val="001B03CC"/>
    <w:rsid w:val="001B05E5"/>
    <w:rsid w:val="001B0C75"/>
    <w:rsid w:val="001B44C2"/>
    <w:rsid w:val="001B659F"/>
    <w:rsid w:val="001B712D"/>
    <w:rsid w:val="001B7399"/>
    <w:rsid w:val="001B7655"/>
    <w:rsid w:val="001B7F09"/>
    <w:rsid w:val="001C1166"/>
    <w:rsid w:val="001C261E"/>
    <w:rsid w:val="001C3AC7"/>
    <w:rsid w:val="001C67C2"/>
    <w:rsid w:val="001C7B78"/>
    <w:rsid w:val="001D0BA6"/>
    <w:rsid w:val="001D11E7"/>
    <w:rsid w:val="001D1942"/>
    <w:rsid w:val="001D1DDB"/>
    <w:rsid w:val="001D53EA"/>
    <w:rsid w:val="001D5C5B"/>
    <w:rsid w:val="001D6BD6"/>
    <w:rsid w:val="001D6F7C"/>
    <w:rsid w:val="001E12A5"/>
    <w:rsid w:val="001E1EDB"/>
    <w:rsid w:val="001E31A4"/>
    <w:rsid w:val="001E3A18"/>
    <w:rsid w:val="001E717D"/>
    <w:rsid w:val="001E71F5"/>
    <w:rsid w:val="001E7D86"/>
    <w:rsid w:val="001F25B8"/>
    <w:rsid w:val="001F377B"/>
    <w:rsid w:val="001F3CF9"/>
    <w:rsid w:val="001F55E5"/>
    <w:rsid w:val="001F5CB9"/>
    <w:rsid w:val="00200DC3"/>
    <w:rsid w:val="002039FE"/>
    <w:rsid w:val="002050B0"/>
    <w:rsid w:val="0020514C"/>
    <w:rsid w:val="00205D80"/>
    <w:rsid w:val="0021093F"/>
    <w:rsid w:val="00211FFE"/>
    <w:rsid w:val="002133CA"/>
    <w:rsid w:val="00213CAF"/>
    <w:rsid w:val="00213E2E"/>
    <w:rsid w:val="00215783"/>
    <w:rsid w:val="00215932"/>
    <w:rsid w:val="0021644B"/>
    <w:rsid w:val="00216DC9"/>
    <w:rsid w:val="00217BAC"/>
    <w:rsid w:val="00217CA0"/>
    <w:rsid w:val="002202EB"/>
    <w:rsid w:val="00220FCF"/>
    <w:rsid w:val="002213AD"/>
    <w:rsid w:val="00221705"/>
    <w:rsid w:val="002329C3"/>
    <w:rsid w:val="002332AE"/>
    <w:rsid w:val="002333C2"/>
    <w:rsid w:val="00233676"/>
    <w:rsid w:val="00234040"/>
    <w:rsid w:val="00241245"/>
    <w:rsid w:val="00244D22"/>
    <w:rsid w:val="00246C09"/>
    <w:rsid w:val="00247262"/>
    <w:rsid w:val="002535FB"/>
    <w:rsid w:val="00255DCB"/>
    <w:rsid w:val="0025616B"/>
    <w:rsid w:val="00257FF4"/>
    <w:rsid w:val="002608CE"/>
    <w:rsid w:val="00260E55"/>
    <w:rsid w:val="0026279C"/>
    <w:rsid w:val="00262CD3"/>
    <w:rsid w:val="00265289"/>
    <w:rsid w:val="00266613"/>
    <w:rsid w:val="00266FE9"/>
    <w:rsid w:val="00272396"/>
    <w:rsid w:val="00274835"/>
    <w:rsid w:val="0027614D"/>
    <w:rsid w:val="00276DA6"/>
    <w:rsid w:val="00281CF6"/>
    <w:rsid w:val="00282943"/>
    <w:rsid w:val="0028359B"/>
    <w:rsid w:val="00285622"/>
    <w:rsid w:val="002857FE"/>
    <w:rsid w:val="00292D6A"/>
    <w:rsid w:val="0029312A"/>
    <w:rsid w:val="0029325C"/>
    <w:rsid w:val="00293B2D"/>
    <w:rsid w:val="002960B7"/>
    <w:rsid w:val="00297824"/>
    <w:rsid w:val="002A153F"/>
    <w:rsid w:val="002A40DC"/>
    <w:rsid w:val="002A5329"/>
    <w:rsid w:val="002A59CE"/>
    <w:rsid w:val="002A5C2D"/>
    <w:rsid w:val="002A61E5"/>
    <w:rsid w:val="002A7ECF"/>
    <w:rsid w:val="002A7FC8"/>
    <w:rsid w:val="002B0A81"/>
    <w:rsid w:val="002B1CE7"/>
    <w:rsid w:val="002B2687"/>
    <w:rsid w:val="002B2F0F"/>
    <w:rsid w:val="002B595D"/>
    <w:rsid w:val="002B5B7B"/>
    <w:rsid w:val="002B5F6A"/>
    <w:rsid w:val="002B6962"/>
    <w:rsid w:val="002B779E"/>
    <w:rsid w:val="002B7D6F"/>
    <w:rsid w:val="002B7D78"/>
    <w:rsid w:val="002C0552"/>
    <w:rsid w:val="002C1787"/>
    <w:rsid w:val="002C22ED"/>
    <w:rsid w:val="002C25D0"/>
    <w:rsid w:val="002C280B"/>
    <w:rsid w:val="002C2DB0"/>
    <w:rsid w:val="002C5D97"/>
    <w:rsid w:val="002C7455"/>
    <w:rsid w:val="002C75B0"/>
    <w:rsid w:val="002C7703"/>
    <w:rsid w:val="002C7A63"/>
    <w:rsid w:val="002C7E06"/>
    <w:rsid w:val="002D0153"/>
    <w:rsid w:val="002D26C3"/>
    <w:rsid w:val="002D2D6B"/>
    <w:rsid w:val="002D403A"/>
    <w:rsid w:val="002D4262"/>
    <w:rsid w:val="002E005F"/>
    <w:rsid w:val="002E043C"/>
    <w:rsid w:val="002E1064"/>
    <w:rsid w:val="002E323F"/>
    <w:rsid w:val="002E63D2"/>
    <w:rsid w:val="002E661C"/>
    <w:rsid w:val="002E7E5B"/>
    <w:rsid w:val="002E7F19"/>
    <w:rsid w:val="002F1B12"/>
    <w:rsid w:val="002F1F60"/>
    <w:rsid w:val="002F591B"/>
    <w:rsid w:val="002F5C83"/>
    <w:rsid w:val="002F6F14"/>
    <w:rsid w:val="00300013"/>
    <w:rsid w:val="003006F8"/>
    <w:rsid w:val="00300BF2"/>
    <w:rsid w:val="003027C1"/>
    <w:rsid w:val="00305718"/>
    <w:rsid w:val="00305EC5"/>
    <w:rsid w:val="003077B8"/>
    <w:rsid w:val="003111F8"/>
    <w:rsid w:val="0031204A"/>
    <w:rsid w:val="0031272B"/>
    <w:rsid w:val="00314C5F"/>
    <w:rsid w:val="00315435"/>
    <w:rsid w:val="00317218"/>
    <w:rsid w:val="0032038C"/>
    <w:rsid w:val="00321575"/>
    <w:rsid w:val="0032228A"/>
    <w:rsid w:val="00322BC3"/>
    <w:rsid w:val="00325C5E"/>
    <w:rsid w:val="00325FAE"/>
    <w:rsid w:val="0032738E"/>
    <w:rsid w:val="00331C5F"/>
    <w:rsid w:val="00332007"/>
    <w:rsid w:val="00333074"/>
    <w:rsid w:val="00333223"/>
    <w:rsid w:val="00337F82"/>
    <w:rsid w:val="00340640"/>
    <w:rsid w:val="003435D6"/>
    <w:rsid w:val="003458E0"/>
    <w:rsid w:val="00345CCD"/>
    <w:rsid w:val="003511CE"/>
    <w:rsid w:val="00351283"/>
    <w:rsid w:val="00351909"/>
    <w:rsid w:val="00352BE0"/>
    <w:rsid w:val="0035333E"/>
    <w:rsid w:val="003538F0"/>
    <w:rsid w:val="00353A8E"/>
    <w:rsid w:val="003553DE"/>
    <w:rsid w:val="00356E4B"/>
    <w:rsid w:val="00357DAE"/>
    <w:rsid w:val="00361259"/>
    <w:rsid w:val="00361429"/>
    <w:rsid w:val="003705BF"/>
    <w:rsid w:val="00370935"/>
    <w:rsid w:val="00375E52"/>
    <w:rsid w:val="00375F30"/>
    <w:rsid w:val="00382234"/>
    <w:rsid w:val="00386352"/>
    <w:rsid w:val="0038672F"/>
    <w:rsid w:val="00386BC9"/>
    <w:rsid w:val="00386F24"/>
    <w:rsid w:val="0039053D"/>
    <w:rsid w:val="00391152"/>
    <w:rsid w:val="00392767"/>
    <w:rsid w:val="003932E3"/>
    <w:rsid w:val="0039449C"/>
    <w:rsid w:val="003A0290"/>
    <w:rsid w:val="003A165B"/>
    <w:rsid w:val="003A43F4"/>
    <w:rsid w:val="003A4EAC"/>
    <w:rsid w:val="003B0D03"/>
    <w:rsid w:val="003B1F0A"/>
    <w:rsid w:val="003B1FE6"/>
    <w:rsid w:val="003B2C1F"/>
    <w:rsid w:val="003B5533"/>
    <w:rsid w:val="003B57DC"/>
    <w:rsid w:val="003B5A85"/>
    <w:rsid w:val="003B6D75"/>
    <w:rsid w:val="003B71EE"/>
    <w:rsid w:val="003B7621"/>
    <w:rsid w:val="003C13A6"/>
    <w:rsid w:val="003C1EB4"/>
    <w:rsid w:val="003C279A"/>
    <w:rsid w:val="003C2C1E"/>
    <w:rsid w:val="003C54F5"/>
    <w:rsid w:val="003D032D"/>
    <w:rsid w:val="003D0CBF"/>
    <w:rsid w:val="003D0E0D"/>
    <w:rsid w:val="003D1E47"/>
    <w:rsid w:val="003D22AE"/>
    <w:rsid w:val="003D2716"/>
    <w:rsid w:val="003D3C14"/>
    <w:rsid w:val="003D3DE6"/>
    <w:rsid w:val="003D4557"/>
    <w:rsid w:val="003D543D"/>
    <w:rsid w:val="003D59FD"/>
    <w:rsid w:val="003E08CF"/>
    <w:rsid w:val="003E0A7E"/>
    <w:rsid w:val="003E10B8"/>
    <w:rsid w:val="003E110F"/>
    <w:rsid w:val="003E122D"/>
    <w:rsid w:val="003E13F5"/>
    <w:rsid w:val="003E36EE"/>
    <w:rsid w:val="003E4ACA"/>
    <w:rsid w:val="003E4E15"/>
    <w:rsid w:val="003E5AE8"/>
    <w:rsid w:val="003E5DDA"/>
    <w:rsid w:val="003F07EE"/>
    <w:rsid w:val="003F09A6"/>
    <w:rsid w:val="003F29F2"/>
    <w:rsid w:val="003F3BFC"/>
    <w:rsid w:val="003F47DF"/>
    <w:rsid w:val="003F4F9F"/>
    <w:rsid w:val="00400B2A"/>
    <w:rsid w:val="0040272D"/>
    <w:rsid w:val="00405E90"/>
    <w:rsid w:val="004065CE"/>
    <w:rsid w:val="004105DD"/>
    <w:rsid w:val="00410DCE"/>
    <w:rsid w:val="0041429D"/>
    <w:rsid w:val="00414E1F"/>
    <w:rsid w:val="00415543"/>
    <w:rsid w:val="0041765C"/>
    <w:rsid w:val="00420837"/>
    <w:rsid w:val="00420AAC"/>
    <w:rsid w:val="00421EEC"/>
    <w:rsid w:val="00422933"/>
    <w:rsid w:val="00422F4B"/>
    <w:rsid w:val="004248B4"/>
    <w:rsid w:val="00424C66"/>
    <w:rsid w:val="00424DC1"/>
    <w:rsid w:val="0042526D"/>
    <w:rsid w:val="004254A2"/>
    <w:rsid w:val="00425D9F"/>
    <w:rsid w:val="00426D71"/>
    <w:rsid w:val="00430256"/>
    <w:rsid w:val="00431BF1"/>
    <w:rsid w:val="004342F8"/>
    <w:rsid w:val="0043440D"/>
    <w:rsid w:val="00434A2F"/>
    <w:rsid w:val="00436F7B"/>
    <w:rsid w:val="00437283"/>
    <w:rsid w:val="004372D6"/>
    <w:rsid w:val="0044083A"/>
    <w:rsid w:val="004408FA"/>
    <w:rsid w:val="004413CA"/>
    <w:rsid w:val="004414FB"/>
    <w:rsid w:val="0044245C"/>
    <w:rsid w:val="00444D99"/>
    <w:rsid w:val="00451501"/>
    <w:rsid w:val="004528D0"/>
    <w:rsid w:val="00454564"/>
    <w:rsid w:val="0045480C"/>
    <w:rsid w:val="004562E5"/>
    <w:rsid w:val="00457BC3"/>
    <w:rsid w:val="0046034D"/>
    <w:rsid w:val="00462272"/>
    <w:rsid w:val="004637B1"/>
    <w:rsid w:val="0046390C"/>
    <w:rsid w:val="00463944"/>
    <w:rsid w:val="00465D4E"/>
    <w:rsid w:val="004669C1"/>
    <w:rsid w:val="00467BDD"/>
    <w:rsid w:val="00467EB6"/>
    <w:rsid w:val="004717F6"/>
    <w:rsid w:val="0047481E"/>
    <w:rsid w:val="00474918"/>
    <w:rsid w:val="00475EAF"/>
    <w:rsid w:val="004815F8"/>
    <w:rsid w:val="00481E32"/>
    <w:rsid w:val="004831ED"/>
    <w:rsid w:val="00483228"/>
    <w:rsid w:val="004836A7"/>
    <w:rsid w:val="004847B4"/>
    <w:rsid w:val="00484921"/>
    <w:rsid w:val="00486614"/>
    <w:rsid w:val="00487E11"/>
    <w:rsid w:val="00487FB8"/>
    <w:rsid w:val="004919D4"/>
    <w:rsid w:val="00491D42"/>
    <w:rsid w:val="00491FB2"/>
    <w:rsid w:val="0049212C"/>
    <w:rsid w:val="00494152"/>
    <w:rsid w:val="0049416D"/>
    <w:rsid w:val="00495C39"/>
    <w:rsid w:val="004A0301"/>
    <w:rsid w:val="004A1224"/>
    <w:rsid w:val="004A247B"/>
    <w:rsid w:val="004A28C5"/>
    <w:rsid w:val="004A4284"/>
    <w:rsid w:val="004A4F0B"/>
    <w:rsid w:val="004A660C"/>
    <w:rsid w:val="004A6B44"/>
    <w:rsid w:val="004B0B19"/>
    <w:rsid w:val="004B0CF6"/>
    <w:rsid w:val="004B247D"/>
    <w:rsid w:val="004B37A7"/>
    <w:rsid w:val="004B4426"/>
    <w:rsid w:val="004B5F2A"/>
    <w:rsid w:val="004B66F1"/>
    <w:rsid w:val="004B74B2"/>
    <w:rsid w:val="004C07FE"/>
    <w:rsid w:val="004C1399"/>
    <w:rsid w:val="004C2A17"/>
    <w:rsid w:val="004C2C7A"/>
    <w:rsid w:val="004C4DBD"/>
    <w:rsid w:val="004C5507"/>
    <w:rsid w:val="004D134B"/>
    <w:rsid w:val="004D1E1A"/>
    <w:rsid w:val="004D23A9"/>
    <w:rsid w:val="004D29F5"/>
    <w:rsid w:val="004D2F90"/>
    <w:rsid w:val="004D657B"/>
    <w:rsid w:val="004D7804"/>
    <w:rsid w:val="004E1701"/>
    <w:rsid w:val="004E2825"/>
    <w:rsid w:val="004E3079"/>
    <w:rsid w:val="004E36EF"/>
    <w:rsid w:val="004E62E4"/>
    <w:rsid w:val="004E6716"/>
    <w:rsid w:val="004F0E90"/>
    <w:rsid w:val="004F0F5B"/>
    <w:rsid w:val="004F1756"/>
    <w:rsid w:val="004F19AC"/>
    <w:rsid w:val="004F22B8"/>
    <w:rsid w:val="004F2437"/>
    <w:rsid w:val="004F4624"/>
    <w:rsid w:val="004F5303"/>
    <w:rsid w:val="004F5573"/>
    <w:rsid w:val="004F634F"/>
    <w:rsid w:val="0050141B"/>
    <w:rsid w:val="005018E0"/>
    <w:rsid w:val="00502638"/>
    <w:rsid w:val="005029BC"/>
    <w:rsid w:val="005041F8"/>
    <w:rsid w:val="005048E3"/>
    <w:rsid w:val="00505A77"/>
    <w:rsid w:val="00505CB3"/>
    <w:rsid w:val="00506EB0"/>
    <w:rsid w:val="0050798C"/>
    <w:rsid w:val="00511EBF"/>
    <w:rsid w:val="00512143"/>
    <w:rsid w:val="00512B95"/>
    <w:rsid w:val="005136CD"/>
    <w:rsid w:val="00514F30"/>
    <w:rsid w:val="00521860"/>
    <w:rsid w:val="00521898"/>
    <w:rsid w:val="005222CC"/>
    <w:rsid w:val="00522379"/>
    <w:rsid w:val="00522622"/>
    <w:rsid w:val="00525AB1"/>
    <w:rsid w:val="00527492"/>
    <w:rsid w:val="005277F5"/>
    <w:rsid w:val="005310C1"/>
    <w:rsid w:val="00532994"/>
    <w:rsid w:val="005329BE"/>
    <w:rsid w:val="00533515"/>
    <w:rsid w:val="00534AC0"/>
    <w:rsid w:val="00535557"/>
    <w:rsid w:val="00536008"/>
    <w:rsid w:val="0053606A"/>
    <w:rsid w:val="005369C0"/>
    <w:rsid w:val="005401D5"/>
    <w:rsid w:val="00540D82"/>
    <w:rsid w:val="00541254"/>
    <w:rsid w:val="00541723"/>
    <w:rsid w:val="00542BA5"/>
    <w:rsid w:val="00547EB8"/>
    <w:rsid w:val="00552FC2"/>
    <w:rsid w:val="00553C63"/>
    <w:rsid w:val="00553DA2"/>
    <w:rsid w:val="00554D88"/>
    <w:rsid w:val="00555623"/>
    <w:rsid w:val="005562DC"/>
    <w:rsid w:val="00556725"/>
    <w:rsid w:val="00557A85"/>
    <w:rsid w:val="005606B5"/>
    <w:rsid w:val="00562BAD"/>
    <w:rsid w:val="00564D41"/>
    <w:rsid w:val="00565C86"/>
    <w:rsid w:val="00566181"/>
    <w:rsid w:val="005708BD"/>
    <w:rsid w:val="00574906"/>
    <w:rsid w:val="00574E9E"/>
    <w:rsid w:val="005752BC"/>
    <w:rsid w:val="0057622F"/>
    <w:rsid w:val="00576693"/>
    <w:rsid w:val="00577958"/>
    <w:rsid w:val="00577977"/>
    <w:rsid w:val="00581821"/>
    <w:rsid w:val="00581D30"/>
    <w:rsid w:val="005835E9"/>
    <w:rsid w:val="00584245"/>
    <w:rsid w:val="00584D80"/>
    <w:rsid w:val="00586535"/>
    <w:rsid w:val="00586BB5"/>
    <w:rsid w:val="00586DFB"/>
    <w:rsid w:val="005905BC"/>
    <w:rsid w:val="00590B75"/>
    <w:rsid w:val="00590DAA"/>
    <w:rsid w:val="00592349"/>
    <w:rsid w:val="00595E46"/>
    <w:rsid w:val="00596F3F"/>
    <w:rsid w:val="00597EEF"/>
    <w:rsid w:val="005A0A02"/>
    <w:rsid w:val="005A1C4E"/>
    <w:rsid w:val="005A3678"/>
    <w:rsid w:val="005A4A1A"/>
    <w:rsid w:val="005A61D3"/>
    <w:rsid w:val="005A7E70"/>
    <w:rsid w:val="005B1B3E"/>
    <w:rsid w:val="005B40E8"/>
    <w:rsid w:val="005B4B12"/>
    <w:rsid w:val="005B6DAA"/>
    <w:rsid w:val="005B70AB"/>
    <w:rsid w:val="005B7314"/>
    <w:rsid w:val="005B7D8B"/>
    <w:rsid w:val="005B7E9B"/>
    <w:rsid w:val="005C03F6"/>
    <w:rsid w:val="005C0475"/>
    <w:rsid w:val="005C04F7"/>
    <w:rsid w:val="005C1569"/>
    <w:rsid w:val="005C25DC"/>
    <w:rsid w:val="005C4604"/>
    <w:rsid w:val="005C4BEE"/>
    <w:rsid w:val="005C6E74"/>
    <w:rsid w:val="005C781C"/>
    <w:rsid w:val="005C7B76"/>
    <w:rsid w:val="005D079F"/>
    <w:rsid w:val="005D2646"/>
    <w:rsid w:val="005D7A35"/>
    <w:rsid w:val="005E034F"/>
    <w:rsid w:val="005E09A7"/>
    <w:rsid w:val="005E11DF"/>
    <w:rsid w:val="005E198B"/>
    <w:rsid w:val="005E19D9"/>
    <w:rsid w:val="005E1D35"/>
    <w:rsid w:val="005E1EF1"/>
    <w:rsid w:val="005E2A31"/>
    <w:rsid w:val="005E442F"/>
    <w:rsid w:val="005E483D"/>
    <w:rsid w:val="005E490E"/>
    <w:rsid w:val="005E61D8"/>
    <w:rsid w:val="005E7E2C"/>
    <w:rsid w:val="005F0FCC"/>
    <w:rsid w:val="005F18F5"/>
    <w:rsid w:val="005F29CD"/>
    <w:rsid w:val="005F3175"/>
    <w:rsid w:val="005F3436"/>
    <w:rsid w:val="005F4471"/>
    <w:rsid w:val="005F4730"/>
    <w:rsid w:val="005F57D8"/>
    <w:rsid w:val="005F5AD5"/>
    <w:rsid w:val="005F642B"/>
    <w:rsid w:val="005F67FC"/>
    <w:rsid w:val="005F7877"/>
    <w:rsid w:val="006026E1"/>
    <w:rsid w:val="00603A90"/>
    <w:rsid w:val="00605DEB"/>
    <w:rsid w:val="006065BF"/>
    <w:rsid w:val="006070EA"/>
    <w:rsid w:val="0060749D"/>
    <w:rsid w:val="00607ABE"/>
    <w:rsid w:val="00607F53"/>
    <w:rsid w:val="00610267"/>
    <w:rsid w:val="006103D0"/>
    <w:rsid w:val="00611EAE"/>
    <w:rsid w:val="0061364A"/>
    <w:rsid w:val="00613BEA"/>
    <w:rsid w:val="0061402C"/>
    <w:rsid w:val="0061595F"/>
    <w:rsid w:val="00616179"/>
    <w:rsid w:val="0061675B"/>
    <w:rsid w:val="0062052B"/>
    <w:rsid w:val="00621A86"/>
    <w:rsid w:val="00622990"/>
    <w:rsid w:val="00623401"/>
    <w:rsid w:val="00623629"/>
    <w:rsid w:val="00625C40"/>
    <w:rsid w:val="00627E7C"/>
    <w:rsid w:val="00631369"/>
    <w:rsid w:val="006315B3"/>
    <w:rsid w:val="00632481"/>
    <w:rsid w:val="0063262D"/>
    <w:rsid w:val="00633500"/>
    <w:rsid w:val="00637BBD"/>
    <w:rsid w:val="00640D17"/>
    <w:rsid w:val="00642768"/>
    <w:rsid w:val="00642C8C"/>
    <w:rsid w:val="00643BA4"/>
    <w:rsid w:val="00646ACE"/>
    <w:rsid w:val="006474C0"/>
    <w:rsid w:val="00647927"/>
    <w:rsid w:val="00652B9B"/>
    <w:rsid w:val="00652C4A"/>
    <w:rsid w:val="00653743"/>
    <w:rsid w:val="00653DD9"/>
    <w:rsid w:val="00654E6A"/>
    <w:rsid w:val="006562A1"/>
    <w:rsid w:val="006575F3"/>
    <w:rsid w:val="006602B5"/>
    <w:rsid w:val="00660871"/>
    <w:rsid w:val="00662AF4"/>
    <w:rsid w:val="006636AA"/>
    <w:rsid w:val="00664E08"/>
    <w:rsid w:val="00665B4C"/>
    <w:rsid w:val="0066774D"/>
    <w:rsid w:val="00667F42"/>
    <w:rsid w:val="0067020F"/>
    <w:rsid w:val="00670296"/>
    <w:rsid w:val="00671284"/>
    <w:rsid w:val="00671734"/>
    <w:rsid w:val="006727FC"/>
    <w:rsid w:val="00673906"/>
    <w:rsid w:val="00676E5B"/>
    <w:rsid w:val="00677D6B"/>
    <w:rsid w:val="00680795"/>
    <w:rsid w:val="00681733"/>
    <w:rsid w:val="00682713"/>
    <w:rsid w:val="0068277F"/>
    <w:rsid w:val="00683005"/>
    <w:rsid w:val="00683579"/>
    <w:rsid w:val="00684545"/>
    <w:rsid w:val="0068522C"/>
    <w:rsid w:val="006854CE"/>
    <w:rsid w:val="00686315"/>
    <w:rsid w:val="00686B72"/>
    <w:rsid w:val="0068790B"/>
    <w:rsid w:val="00691689"/>
    <w:rsid w:val="00692DAB"/>
    <w:rsid w:val="00694104"/>
    <w:rsid w:val="006941DD"/>
    <w:rsid w:val="0069466B"/>
    <w:rsid w:val="00697CAE"/>
    <w:rsid w:val="006A2615"/>
    <w:rsid w:val="006A5866"/>
    <w:rsid w:val="006A5CE2"/>
    <w:rsid w:val="006A5E77"/>
    <w:rsid w:val="006B0F54"/>
    <w:rsid w:val="006B415B"/>
    <w:rsid w:val="006B4C95"/>
    <w:rsid w:val="006B4CBA"/>
    <w:rsid w:val="006C0FA2"/>
    <w:rsid w:val="006C2E46"/>
    <w:rsid w:val="006C4E45"/>
    <w:rsid w:val="006C5090"/>
    <w:rsid w:val="006C5EE1"/>
    <w:rsid w:val="006C61B1"/>
    <w:rsid w:val="006C74D9"/>
    <w:rsid w:val="006C7DA9"/>
    <w:rsid w:val="006D0669"/>
    <w:rsid w:val="006D2660"/>
    <w:rsid w:val="006D3771"/>
    <w:rsid w:val="006D440A"/>
    <w:rsid w:val="006D5647"/>
    <w:rsid w:val="006D592F"/>
    <w:rsid w:val="006D62BE"/>
    <w:rsid w:val="006D774D"/>
    <w:rsid w:val="006D77F0"/>
    <w:rsid w:val="006D7B71"/>
    <w:rsid w:val="006E0006"/>
    <w:rsid w:val="006E04BB"/>
    <w:rsid w:val="006E0DF6"/>
    <w:rsid w:val="006E1BDE"/>
    <w:rsid w:val="006E336C"/>
    <w:rsid w:val="006E3B9E"/>
    <w:rsid w:val="006E4366"/>
    <w:rsid w:val="006E4A27"/>
    <w:rsid w:val="006E5384"/>
    <w:rsid w:val="006E5828"/>
    <w:rsid w:val="006E628D"/>
    <w:rsid w:val="006E66F8"/>
    <w:rsid w:val="006E6BB9"/>
    <w:rsid w:val="006E784F"/>
    <w:rsid w:val="006F0B4F"/>
    <w:rsid w:val="006F2DF3"/>
    <w:rsid w:val="006F2DF9"/>
    <w:rsid w:val="006F3C6F"/>
    <w:rsid w:val="006F41C6"/>
    <w:rsid w:val="006F5ADE"/>
    <w:rsid w:val="006F5DD9"/>
    <w:rsid w:val="006F6FA2"/>
    <w:rsid w:val="007001D0"/>
    <w:rsid w:val="00700CE3"/>
    <w:rsid w:val="00701397"/>
    <w:rsid w:val="00701498"/>
    <w:rsid w:val="00701E70"/>
    <w:rsid w:val="00702A49"/>
    <w:rsid w:val="00704F47"/>
    <w:rsid w:val="00706479"/>
    <w:rsid w:val="00706879"/>
    <w:rsid w:val="007070B6"/>
    <w:rsid w:val="007072C2"/>
    <w:rsid w:val="0070746B"/>
    <w:rsid w:val="007075CA"/>
    <w:rsid w:val="00707FA4"/>
    <w:rsid w:val="007108C4"/>
    <w:rsid w:val="0071151E"/>
    <w:rsid w:val="0071482B"/>
    <w:rsid w:val="00714B5C"/>
    <w:rsid w:val="00714C8F"/>
    <w:rsid w:val="00715A32"/>
    <w:rsid w:val="00716A45"/>
    <w:rsid w:val="00716F57"/>
    <w:rsid w:val="00721409"/>
    <w:rsid w:val="007221A2"/>
    <w:rsid w:val="00722928"/>
    <w:rsid w:val="00722935"/>
    <w:rsid w:val="0072335F"/>
    <w:rsid w:val="00726933"/>
    <w:rsid w:val="007273D5"/>
    <w:rsid w:val="00727815"/>
    <w:rsid w:val="00730E31"/>
    <w:rsid w:val="00731EA2"/>
    <w:rsid w:val="00734E06"/>
    <w:rsid w:val="00735CE3"/>
    <w:rsid w:val="00736E9D"/>
    <w:rsid w:val="007373FA"/>
    <w:rsid w:val="007377B7"/>
    <w:rsid w:val="0074063F"/>
    <w:rsid w:val="00740EF1"/>
    <w:rsid w:val="00744256"/>
    <w:rsid w:val="00744DBD"/>
    <w:rsid w:val="00745398"/>
    <w:rsid w:val="00747C87"/>
    <w:rsid w:val="007561F0"/>
    <w:rsid w:val="007565C3"/>
    <w:rsid w:val="00756632"/>
    <w:rsid w:val="0075754A"/>
    <w:rsid w:val="00760554"/>
    <w:rsid w:val="0076083D"/>
    <w:rsid w:val="00761DC2"/>
    <w:rsid w:val="00762B1E"/>
    <w:rsid w:val="00763D3B"/>
    <w:rsid w:val="00764742"/>
    <w:rsid w:val="007651E7"/>
    <w:rsid w:val="00766434"/>
    <w:rsid w:val="00770E10"/>
    <w:rsid w:val="00771E5C"/>
    <w:rsid w:val="00772107"/>
    <w:rsid w:val="00774A83"/>
    <w:rsid w:val="00775146"/>
    <w:rsid w:val="0077566D"/>
    <w:rsid w:val="00776097"/>
    <w:rsid w:val="007766A5"/>
    <w:rsid w:val="00776CA1"/>
    <w:rsid w:val="00776E39"/>
    <w:rsid w:val="0078016D"/>
    <w:rsid w:val="00781A4A"/>
    <w:rsid w:val="00782098"/>
    <w:rsid w:val="0078297B"/>
    <w:rsid w:val="00782A6D"/>
    <w:rsid w:val="00784161"/>
    <w:rsid w:val="00786D0B"/>
    <w:rsid w:val="00790033"/>
    <w:rsid w:val="00790E9B"/>
    <w:rsid w:val="007917E7"/>
    <w:rsid w:val="00791C4A"/>
    <w:rsid w:val="007927C6"/>
    <w:rsid w:val="00792BB2"/>
    <w:rsid w:val="0079348E"/>
    <w:rsid w:val="00793F50"/>
    <w:rsid w:val="0079405B"/>
    <w:rsid w:val="00795822"/>
    <w:rsid w:val="00795D94"/>
    <w:rsid w:val="007978DB"/>
    <w:rsid w:val="007A00A5"/>
    <w:rsid w:val="007A03ED"/>
    <w:rsid w:val="007A05F4"/>
    <w:rsid w:val="007A0BB9"/>
    <w:rsid w:val="007A0F02"/>
    <w:rsid w:val="007A1D73"/>
    <w:rsid w:val="007A3DAA"/>
    <w:rsid w:val="007A4023"/>
    <w:rsid w:val="007A5A94"/>
    <w:rsid w:val="007A6C47"/>
    <w:rsid w:val="007A7333"/>
    <w:rsid w:val="007B347F"/>
    <w:rsid w:val="007B5A98"/>
    <w:rsid w:val="007B5E30"/>
    <w:rsid w:val="007C2270"/>
    <w:rsid w:val="007C27D4"/>
    <w:rsid w:val="007C31AE"/>
    <w:rsid w:val="007C32E0"/>
    <w:rsid w:val="007C4CCE"/>
    <w:rsid w:val="007C570A"/>
    <w:rsid w:val="007C7D49"/>
    <w:rsid w:val="007D1630"/>
    <w:rsid w:val="007D1D99"/>
    <w:rsid w:val="007D4D2A"/>
    <w:rsid w:val="007D763D"/>
    <w:rsid w:val="007E00B1"/>
    <w:rsid w:val="007E0749"/>
    <w:rsid w:val="007E2F87"/>
    <w:rsid w:val="007E334F"/>
    <w:rsid w:val="007E3CB0"/>
    <w:rsid w:val="007E5D39"/>
    <w:rsid w:val="007E66C8"/>
    <w:rsid w:val="007E67BD"/>
    <w:rsid w:val="007E6BBD"/>
    <w:rsid w:val="007F06E1"/>
    <w:rsid w:val="007F517F"/>
    <w:rsid w:val="007F6391"/>
    <w:rsid w:val="007F6FB8"/>
    <w:rsid w:val="007F76FF"/>
    <w:rsid w:val="00801491"/>
    <w:rsid w:val="008015A7"/>
    <w:rsid w:val="00803099"/>
    <w:rsid w:val="00806E4B"/>
    <w:rsid w:val="0081066B"/>
    <w:rsid w:val="00810809"/>
    <w:rsid w:val="00812350"/>
    <w:rsid w:val="00812741"/>
    <w:rsid w:val="008128E3"/>
    <w:rsid w:val="00815871"/>
    <w:rsid w:val="00821789"/>
    <w:rsid w:val="0082180B"/>
    <w:rsid w:val="00824C6B"/>
    <w:rsid w:val="00825D4F"/>
    <w:rsid w:val="008260ED"/>
    <w:rsid w:val="00830017"/>
    <w:rsid w:val="00830DC9"/>
    <w:rsid w:val="00831A3F"/>
    <w:rsid w:val="00833A6A"/>
    <w:rsid w:val="00833E2F"/>
    <w:rsid w:val="008368F3"/>
    <w:rsid w:val="008400A8"/>
    <w:rsid w:val="0084156A"/>
    <w:rsid w:val="00841A85"/>
    <w:rsid w:val="00842297"/>
    <w:rsid w:val="008427B1"/>
    <w:rsid w:val="00842B06"/>
    <w:rsid w:val="008444ED"/>
    <w:rsid w:val="008449FF"/>
    <w:rsid w:val="0084601D"/>
    <w:rsid w:val="00846C73"/>
    <w:rsid w:val="00847B16"/>
    <w:rsid w:val="00847E0C"/>
    <w:rsid w:val="00850C6E"/>
    <w:rsid w:val="0085161D"/>
    <w:rsid w:val="0085349F"/>
    <w:rsid w:val="00855597"/>
    <w:rsid w:val="00855780"/>
    <w:rsid w:val="00856178"/>
    <w:rsid w:val="00856C69"/>
    <w:rsid w:val="008570AB"/>
    <w:rsid w:val="008606A2"/>
    <w:rsid w:val="00861C8E"/>
    <w:rsid w:val="00862545"/>
    <w:rsid w:val="0086273D"/>
    <w:rsid w:val="0086444C"/>
    <w:rsid w:val="00865A76"/>
    <w:rsid w:val="008667E8"/>
    <w:rsid w:val="0086730B"/>
    <w:rsid w:val="008679E6"/>
    <w:rsid w:val="00867A0F"/>
    <w:rsid w:val="00871811"/>
    <w:rsid w:val="00872C20"/>
    <w:rsid w:val="00872E1F"/>
    <w:rsid w:val="00873942"/>
    <w:rsid w:val="00873D79"/>
    <w:rsid w:val="00880558"/>
    <w:rsid w:val="00883DAF"/>
    <w:rsid w:val="00885B83"/>
    <w:rsid w:val="00885DA2"/>
    <w:rsid w:val="00886342"/>
    <w:rsid w:val="008875DE"/>
    <w:rsid w:val="00887C08"/>
    <w:rsid w:val="0089092F"/>
    <w:rsid w:val="00896FF4"/>
    <w:rsid w:val="008972BD"/>
    <w:rsid w:val="008A0E85"/>
    <w:rsid w:val="008A1DDE"/>
    <w:rsid w:val="008A1EDC"/>
    <w:rsid w:val="008A2E5A"/>
    <w:rsid w:val="008A371D"/>
    <w:rsid w:val="008A4FE2"/>
    <w:rsid w:val="008A5443"/>
    <w:rsid w:val="008A55A8"/>
    <w:rsid w:val="008A5F01"/>
    <w:rsid w:val="008A6B66"/>
    <w:rsid w:val="008B0969"/>
    <w:rsid w:val="008B11D0"/>
    <w:rsid w:val="008B15C4"/>
    <w:rsid w:val="008B4464"/>
    <w:rsid w:val="008B4692"/>
    <w:rsid w:val="008B4A0F"/>
    <w:rsid w:val="008B4BF2"/>
    <w:rsid w:val="008B56E5"/>
    <w:rsid w:val="008B5AFD"/>
    <w:rsid w:val="008B6650"/>
    <w:rsid w:val="008B7A4E"/>
    <w:rsid w:val="008C1506"/>
    <w:rsid w:val="008C2495"/>
    <w:rsid w:val="008C2D30"/>
    <w:rsid w:val="008C2E11"/>
    <w:rsid w:val="008C73DE"/>
    <w:rsid w:val="008C77F7"/>
    <w:rsid w:val="008D0AE4"/>
    <w:rsid w:val="008D1916"/>
    <w:rsid w:val="008D1B0D"/>
    <w:rsid w:val="008D2DD0"/>
    <w:rsid w:val="008D2F52"/>
    <w:rsid w:val="008D6B57"/>
    <w:rsid w:val="008D74C3"/>
    <w:rsid w:val="008D7DFC"/>
    <w:rsid w:val="008E00FD"/>
    <w:rsid w:val="008E09AC"/>
    <w:rsid w:val="008E16E7"/>
    <w:rsid w:val="008E33EA"/>
    <w:rsid w:val="008E4180"/>
    <w:rsid w:val="008E5722"/>
    <w:rsid w:val="008E5F84"/>
    <w:rsid w:val="008E6A1B"/>
    <w:rsid w:val="008F0EA9"/>
    <w:rsid w:val="008F1B1E"/>
    <w:rsid w:val="008F411D"/>
    <w:rsid w:val="008F4D31"/>
    <w:rsid w:val="008F5FF0"/>
    <w:rsid w:val="008F61F2"/>
    <w:rsid w:val="008F63BC"/>
    <w:rsid w:val="008F7F78"/>
    <w:rsid w:val="00900316"/>
    <w:rsid w:val="0090122A"/>
    <w:rsid w:val="00901F17"/>
    <w:rsid w:val="0090394F"/>
    <w:rsid w:val="00904728"/>
    <w:rsid w:val="009054D3"/>
    <w:rsid w:val="00907B9D"/>
    <w:rsid w:val="00910CFA"/>
    <w:rsid w:val="009125D2"/>
    <w:rsid w:val="00915E3F"/>
    <w:rsid w:val="00916C8B"/>
    <w:rsid w:val="00922344"/>
    <w:rsid w:val="0092273F"/>
    <w:rsid w:val="009238F1"/>
    <w:rsid w:val="009249B4"/>
    <w:rsid w:val="00926D0F"/>
    <w:rsid w:val="009279E1"/>
    <w:rsid w:val="00933783"/>
    <w:rsid w:val="00934A5A"/>
    <w:rsid w:val="00935E14"/>
    <w:rsid w:val="009410E0"/>
    <w:rsid w:val="00942454"/>
    <w:rsid w:val="009444B1"/>
    <w:rsid w:val="009467C6"/>
    <w:rsid w:val="00946DA9"/>
    <w:rsid w:val="00951035"/>
    <w:rsid w:val="00951BD3"/>
    <w:rsid w:val="00957310"/>
    <w:rsid w:val="0095750D"/>
    <w:rsid w:val="00962B8F"/>
    <w:rsid w:val="00964464"/>
    <w:rsid w:val="009654CB"/>
    <w:rsid w:val="00965665"/>
    <w:rsid w:val="00966D4F"/>
    <w:rsid w:val="0097192E"/>
    <w:rsid w:val="00971F52"/>
    <w:rsid w:val="0097202E"/>
    <w:rsid w:val="00972E0B"/>
    <w:rsid w:val="009748F0"/>
    <w:rsid w:val="00974A7C"/>
    <w:rsid w:val="0097587B"/>
    <w:rsid w:val="009766FE"/>
    <w:rsid w:val="00977715"/>
    <w:rsid w:val="00980439"/>
    <w:rsid w:val="00982444"/>
    <w:rsid w:val="00982BA7"/>
    <w:rsid w:val="00982D92"/>
    <w:rsid w:val="00982F10"/>
    <w:rsid w:val="00983267"/>
    <w:rsid w:val="009834A0"/>
    <w:rsid w:val="009843A8"/>
    <w:rsid w:val="00984993"/>
    <w:rsid w:val="00992500"/>
    <w:rsid w:val="00992F61"/>
    <w:rsid w:val="0099496C"/>
    <w:rsid w:val="00995831"/>
    <w:rsid w:val="00996569"/>
    <w:rsid w:val="00997EC1"/>
    <w:rsid w:val="009A057B"/>
    <w:rsid w:val="009A06F0"/>
    <w:rsid w:val="009A14DE"/>
    <w:rsid w:val="009A2105"/>
    <w:rsid w:val="009A5B8E"/>
    <w:rsid w:val="009A7BC2"/>
    <w:rsid w:val="009B1897"/>
    <w:rsid w:val="009B1965"/>
    <w:rsid w:val="009B1BB7"/>
    <w:rsid w:val="009B48D4"/>
    <w:rsid w:val="009C0992"/>
    <w:rsid w:val="009C0C48"/>
    <w:rsid w:val="009C1830"/>
    <w:rsid w:val="009C23DA"/>
    <w:rsid w:val="009C24B3"/>
    <w:rsid w:val="009C2C09"/>
    <w:rsid w:val="009C2E5A"/>
    <w:rsid w:val="009C347A"/>
    <w:rsid w:val="009C6214"/>
    <w:rsid w:val="009C7B18"/>
    <w:rsid w:val="009C7D55"/>
    <w:rsid w:val="009C7F52"/>
    <w:rsid w:val="009D07F2"/>
    <w:rsid w:val="009D1884"/>
    <w:rsid w:val="009D24A3"/>
    <w:rsid w:val="009D3312"/>
    <w:rsid w:val="009D3665"/>
    <w:rsid w:val="009D3C84"/>
    <w:rsid w:val="009D4B65"/>
    <w:rsid w:val="009D6969"/>
    <w:rsid w:val="009D7470"/>
    <w:rsid w:val="009D7A58"/>
    <w:rsid w:val="009E0CED"/>
    <w:rsid w:val="009E17A2"/>
    <w:rsid w:val="009E2D23"/>
    <w:rsid w:val="009E3E96"/>
    <w:rsid w:val="009E4043"/>
    <w:rsid w:val="009E43C1"/>
    <w:rsid w:val="009E4CB8"/>
    <w:rsid w:val="009E5BF2"/>
    <w:rsid w:val="009F3BA0"/>
    <w:rsid w:val="009F3F5D"/>
    <w:rsid w:val="009F4CB9"/>
    <w:rsid w:val="009F573D"/>
    <w:rsid w:val="00A00CD4"/>
    <w:rsid w:val="00A00FC6"/>
    <w:rsid w:val="00A01C02"/>
    <w:rsid w:val="00A0324F"/>
    <w:rsid w:val="00A038D1"/>
    <w:rsid w:val="00A05113"/>
    <w:rsid w:val="00A054DC"/>
    <w:rsid w:val="00A05A73"/>
    <w:rsid w:val="00A0659C"/>
    <w:rsid w:val="00A069AE"/>
    <w:rsid w:val="00A06F13"/>
    <w:rsid w:val="00A07DF7"/>
    <w:rsid w:val="00A10389"/>
    <w:rsid w:val="00A1133E"/>
    <w:rsid w:val="00A11888"/>
    <w:rsid w:val="00A11E62"/>
    <w:rsid w:val="00A11E8F"/>
    <w:rsid w:val="00A12369"/>
    <w:rsid w:val="00A14357"/>
    <w:rsid w:val="00A147BF"/>
    <w:rsid w:val="00A1524F"/>
    <w:rsid w:val="00A15E63"/>
    <w:rsid w:val="00A16646"/>
    <w:rsid w:val="00A17672"/>
    <w:rsid w:val="00A20E56"/>
    <w:rsid w:val="00A23BC2"/>
    <w:rsid w:val="00A27727"/>
    <w:rsid w:val="00A279AC"/>
    <w:rsid w:val="00A27EF3"/>
    <w:rsid w:val="00A30C5D"/>
    <w:rsid w:val="00A310F1"/>
    <w:rsid w:val="00A31D1D"/>
    <w:rsid w:val="00A35FAA"/>
    <w:rsid w:val="00A37DF9"/>
    <w:rsid w:val="00A40163"/>
    <w:rsid w:val="00A409BC"/>
    <w:rsid w:val="00A42F6D"/>
    <w:rsid w:val="00A442CD"/>
    <w:rsid w:val="00A44612"/>
    <w:rsid w:val="00A44720"/>
    <w:rsid w:val="00A51337"/>
    <w:rsid w:val="00A540A5"/>
    <w:rsid w:val="00A54248"/>
    <w:rsid w:val="00A55B6F"/>
    <w:rsid w:val="00A61F1C"/>
    <w:rsid w:val="00A6388E"/>
    <w:rsid w:val="00A675CB"/>
    <w:rsid w:val="00A70398"/>
    <w:rsid w:val="00A709AD"/>
    <w:rsid w:val="00A733CB"/>
    <w:rsid w:val="00A73816"/>
    <w:rsid w:val="00A751AD"/>
    <w:rsid w:val="00A775CF"/>
    <w:rsid w:val="00A77853"/>
    <w:rsid w:val="00A77A5F"/>
    <w:rsid w:val="00A77FAF"/>
    <w:rsid w:val="00A8009B"/>
    <w:rsid w:val="00A80C87"/>
    <w:rsid w:val="00A8425B"/>
    <w:rsid w:val="00A84503"/>
    <w:rsid w:val="00A861B9"/>
    <w:rsid w:val="00A8653B"/>
    <w:rsid w:val="00A86CDB"/>
    <w:rsid w:val="00A8782F"/>
    <w:rsid w:val="00A9167D"/>
    <w:rsid w:val="00A92D25"/>
    <w:rsid w:val="00A94689"/>
    <w:rsid w:val="00A94DDB"/>
    <w:rsid w:val="00A96FFE"/>
    <w:rsid w:val="00AA27AA"/>
    <w:rsid w:val="00AA2DF3"/>
    <w:rsid w:val="00AA50BC"/>
    <w:rsid w:val="00AB07F2"/>
    <w:rsid w:val="00AB24E7"/>
    <w:rsid w:val="00AB3237"/>
    <w:rsid w:val="00AB3A2D"/>
    <w:rsid w:val="00AB5C7E"/>
    <w:rsid w:val="00AB75AE"/>
    <w:rsid w:val="00AB76EC"/>
    <w:rsid w:val="00AB77C4"/>
    <w:rsid w:val="00AB7933"/>
    <w:rsid w:val="00AC13C9"/>
    <w:rsid w:val="00AC2792"/>
    <w:rsid w:val="00AC3CF0"/>
    <w:rsid w:val="00AC3D18"/>
    <w:rsid w:val="00AD10CF"/>
    <w:rsid w:val="00AD35EA"/>
    <w:rsid w:val="00AD3BC7"/>
    <w:rsid w:val="00AD562E"/>
    <w:rsid w:val="00AD5B1B"/>
    <w:rsid w:val="00AD6259"/>
    <w:rsid w:val="00AE1674"/>
    <w:rsid w:val="00AE1D75"/>
    <w:rsid w:val="00AE2459"/>
    <w:rsid w:val="00AE29C2"/>
    <w:rsid w:val="00AE3D23"/>
    <w:rsid w:val="00AE41BB"/>
    <w:rsid w:val="00AE4EC8"/>
    <w:rsid w:val="00AE563A"/>
    <w:rsid w:val="00AE5D9F"/>
    <w:rsid w:val="00AE5F15"/>
    <w:rsid w:val="00AE61C0"/>
    <w:rsid w:val="00AE76C9"/>
    <w:rsid w:val="00AF0C7E"/>
    <w:rsid w:val="00AF0EB2"/>
    <w:rsid w:val="00AF2791"/>
    <w:rsid w:val="00AF32F0"/>
    <w:rsid w:val="00AF3811"/>
    <w:rsid w:val="00AF418D"/>
    <w:rsid w:val="00AF5179"/>
    <w:rsid w:val="00AF560E"/>
    <w:rsid w:val="00AF6220"/>
    <w:rsid w:val="00AF70EE"/>
    <w:rsid w:val="00AF7618"/>
    <w:rsid w:val="00B00AF9"/>
    <w:rsid w:val="00B00B01"/>
    <w:rsid w:val="00B04550"/>
    <w:rsid w:val="00B04964"/>
    <w:rsid w:val="00B06F40"/>
    <w:rsid w:val="00B10605"/>
    <w:rsid w:val="00B10F95"/>
    <w:rsid w:val="00B10FCF"/>
    <w:rsid w:val="00B12331"/>
    <w:rsid w:val="00B1274F"/>
    <w:rsid w:val="00B15B71"/>
    <w:rsid w:val="00B2087D"/>
    <w:rsid w:val="00B21941"/>
    <w:rsid w:val="00B21EB4"/>
    <w:rsid w:val="00B22202"/>
    <w:rsid w:val="00B240AA"/>
    <w:rsid w:val="00B26C44"/>
    <w:rsid w:val="00B27820"/>
    <w:rsid w:val="00B30944"/>
    <w:rsid w:val="00B323BD"/>
    <w:rsid w:val="00B33F4D"/>
    <w:rsid w:val="00B37148"/>
    <w:rsid w:val="00B42B56"/>
    <w:rsid w:val="00B455C0"/>
    <w:rsid w:val="00B460B5"/>
    <w:rsid w:val="00B47240"/>
    <w:rsid w:val="00B47F4C"/>
    <w:rsid w:val="00B51526"/>
    <w:rsid w:val="00B523E2"/>
    <w:rsid w:val="00B5762D"/>
    <w:rsid w:val="00B60F6F"/>
    <w:rsid w:val="00B61A52"/>
    <w:rsid w:val="00B6230B"/>
    <w:rsid w:val="00B6389E"/>
    <w:rsid w:val="00B64DE4"/>
    <w:rsid w:val="00B66467"/>
    <w:rsid w:val="00B71222"/>
    <w:rsid w:val="00B7262F"/>
    <w:rsid w:val="00B7358B"/>
    <w:rsid w:val="00B7388C"/>
    <w:rsid w:val="00B73E0D"/>
    <w:rsid w:val="00B77593"/>
    <w:rsid w:val="00B830A1"/>
    <w:rsid w:val="00B83705"/>
    <w:rsid w:val="00B83CA0"/>
    <w:rsid w:val="00B84243"/>
    <w:rsid w:val="00B85C34"/>
    <w:rsid w:val="00B8742F"/>
    <w:rsid w:val="00B876C0"/>
    <w:rsid w:val="00B93884"/>
    <w:rsid w:val="00B94A65"/>
    <w:rsid w:val="00B94ADF"/>
    <w:rsid w:val="00B94FB4"/>
    <w:rsid w:val="00B95D2D"/>
    <w:rsid w:val="00B9676C"/>
    <w:rsid w:val="00BA0966"/>
    <w:rsid w:val="00BA0F2F"/>
    <w:rsid w:val="00BA379F"/>
    <w:rsid w:val="00BA4411"/>
    <w:rsid w:val="00BA6777"/>
    <w:rsid w:val="00BA6813"/>
    <w:rsid w:val="00BB19A7"/>
    <w:rsid w:val="00BB2A98"/>
    <w:rsid w:val="00BB3AB5"/>
    <w:rsid w:val="00BB3DA8"/>
    <w:rsid w:val="00BB498B"/>
    <w:rsid w:val="00BB6D23"/>
    <w:rsid w:val="00BB721D"/>
    <w:rsid w:val="00BB7455"/>
    <w:rsid w:val="00BC17FB"/>
    <w:rsid w:val="00BC2C65"/>
    <w:rsid w:val="00BC3CAB"/>
    <w:rsid w:val="00BC42CE"/>
    <w:rsid w:val="00BC6702"/>
    <w:rsid w:val="00BD210E"/>
    <w:rsid w:val="00BD304D"/>
    <w:rsid w:val="00BE70B3"/>
    <w:rsid w:val="00BE7D58"/>
    <w:rsid w:val="00BF0270"/>
    <w:rsid w:val="00BF0E14"/>
    <w:rsid w:val="00BF11BF"/>
    <w:rsid w:val="00BF164E"/>
    <w:rsid w:val="00BF2148"/>
    <w:rsid w:val="00BF23C3"/>
    <w:rsid w:val="00BF263F"/>
    <w:rsid w:val="00BF3E50"/>
    <w:rsid w:val="00BF6570"/>
    <w:rsid w:val="00BF6D42"/>
    <w:rsid w:val="00BF7ED9"/>
    <w:rsid w:val="00C00AA5"/>
    <w:rsid w:val="00C075A1"/>
    <w:rsid w:val="00C07DEC"/>
    <w:rsid w:val="00C1005F"/>
    <w:rsid w:val="00C107D2"/>
    <w:rsid w:val="00C11F05"/>
    <w:rsid w:val="00C11F2F"/>
    <w:rsid w:val="00C12D0A"/>
    <w:rsid w:val="00C12DE9"/>
    <w:rsid w:val="00C15DEF"/>
    <w:rsid w:val="00C17158"/>
    <w:rsid w:val="00C17A51"/>
    <w:rsid w:val="00C20E76"/>
    <w:rsid w:val="00C23647"/>
    <w:rsid w:val="00C24021"/>
    <w:rsid w:val="00C2476F"/>
    <w:rsid w:val="00C2641F"/>
    <w:rsid w:val="00C273A1"/>
    <w:rsid w:val="00C3009E"/>
    <w:rsid w:val="00C31E81"/>
    <w:rsid w:val="00C3239B"/>
    <w:rsid w:val="00C3324A"/>
    <w:rsid w:val="00C336DD"/>
    <w:rsid w:val="00C34390"/>
    <w:rsid w:val="00C34C59"/>
    <w:rsid w:val="00C359BA"/>
    <w:rsid w:val="00C35E53"/>
    <w:rsid w:val="00C3662D"/>
    <w:rsid w:val="00C36775"/>
    <w:rsid w:val="00C406CE"/>
    <w:rsid w:val="00C41219"/>
    <w:rsid w:val="00C41D55"/>
    <w:rsid w:val="00C420C5"/>
    <w:rsid w:val="00C428E6"/>
    <w:rsid w:val="00C42D37"/>
    <w:rsid w:val="00C431A3"/>
    <w:rsid w:val="00C43756"/>
    <w:rsid w:val="00C44BE3"/>
    <w:rsid w:val="00C44C1D"/>
    <w:rsid w:val="00C5028C"/>
    <w:rsid w:val="00C51C07"/>
    <w:rsid w:val="00C53EF2"/>
    <w:rsid w:val="00C5570B"/>
    <w:rsid w:val="00C55846"/>
    <w:rsid w:val="00C57082"/>
    <w:rsid w:val="00C605F4"/>
    <w:rsid w:val="00C615E5"/>
    <w:rsid w:val="00C619FE"/>
    <w:rsid w:val="00C62A49"/>
    <w:rsid w:val="00C6305B"/>
    <w:rsid w:val="00C63C1F"/>
    <w:rsid w:val="00C63ED7"/>
    <w:rsid w:val="00C706DE"/>
    <w:rsid w:val="00C74126"/>
    <w:rsid w:val="00C74C39"/>
    <w:rsid w:val="00C74DA9"/>
    <w:rsid w:val="00C7638D"/>
    <w:rsid w:val="00C763EA"/>
    <w:rsid w:val="00C771EB"/>
    <w:rsid w:val="00C8049D"/>
    <w:rsid w:val="00C81254"/>
    <w:rsid w:val="00C85E77"/>
    <w:rsid w:val="00C8748F"/>
    <w:rsid w:val="00C87FB8"/>
    <w:rsid w:val="00C91CF4"/>
    <w:rsid w:val="00C92123"/>
    <w:rsid w:val="00C94229"/>
    <w:rsid w:val="00C95596"/>
    <w:rsid w:val="00C95850"/>
    <w:rsid w:val="00C95B85"/>
    <w:rsid w:val="00C97F24"/>
    <w:rsid w:val="00CA0B5E"/>
    <w:rsid w:val="00CA0F4F"/>
    <w:rsid w:val="00CA17B1"/>
    <w:rsid w:val="00CA2A47"/>
    <w:rsid w:val="00CA3214"/>
    <w:rsid w:val="00CA450E"/>
    <w:rsid w:val="00CA4819"/>
    <w:rsid w:val="00CA600B"/>
    <w:rsid w:val="00CA709C"/>
    <w:rsid w:val="00CB00D4"/>
    <w:rsid w:val="00CB1F59"/>
    <w:rsid w:val="00CB54F0"/>
    <w:rsid w:val="00CB5C31"/>
    <w:rsid w:val="00CB62C0"/>
    <w:rsid w:val="00CB795F"/>
    <w:rsid w:val="00CC0486"/>
    <w:rsid w:val="00CC0B67"/>
    <w:rsid w:val="00CC3220"/>
    <w:rsid w:val="00CC453E"/>
    <w:rsid w:val="00CC4867"/>
    <w:rsid w:val="00CC5AB0"/>
    <w:rsid w:val="00CC63D5"/>
    <w:rsid w:val="00CC7C89"/>
    <w:rsid w:val="00CC7ED8"/>
    <w:rsid w:val="00CC7F08"/>
    <w:rsid w:val="00CD1BF3"/>
    <w:rsid w:val="00CD2C4A"/>
    <w:rsid w:val="00CD3382"/>
    <w:rsid w:val="00CD3F1E"/>
    <w:rsid w:val="00CD7118"/>
    <w:rsid w:val="00CE0085"/>
    <w:rsid w:val="00CE0472"/>
    <w:rsid w:val="00CE2C1A"/>
    <w:rsid w:val="00CE3F53"/>
    <w:rsid w:val="00CE4134"/>
    <w:rsid w:val="00CE4FC8"/>
    <w:rsid w:val="00CE558E"/>
    <w:rsid w:val="00CE5EC0"/>
    <w:rsid w:val="00CE645E"/>
    <w:rsid w:val="00CE7933"/>
    <w:rsid w:val="00CF2C6F"/>
    <w:rsid w:val="00CF4131"/>
    <w:rsid w:val="00CF5085"/>
    <w:rsid w:val="00CF5391"/>
    <w:rsid w:val="00CF6028"/>
    <w:rsid w:val="00CF6796"/>
    <w:rsid w:val="00D00382"/>
    <w:rsid w:val="00D0086A"/>
    <w:rsid w:val="00D02C37"/>
    <w:rsid w:val="00D02EF1"/>
    <w:rsid w:val="00D05719"/>
    <w:rsid w:val="00D076E9"/>
    <w:rsid w:val="00D07A8D"/>
    <w:rsid w:val="00D1024D"/>
    <w:rsid w:val="00D120BF"/>
    <w:rsid w:val="00D13536"/>
    <w:rsid w:val="00D13659"/>
    <w:rsid w:val="00D143EC"/>
    <w:rsid w:val="00D1515D"/>
    <w:rsid w:val="00D1545C"/>
    <w:rsid w:val="00D15ACB"/>
    <w:rsid w:val="00D1741D"/>
    <w:rsid w:val="00D174C3"/>
    <w:rsid w:val="00D17D15"/>
    <w:rsid w:val="00D17E55"/>
    <w:rsid w:val="00D2179B"/>
    <w:rsid w:val="00D22699"/>
    <w:rsid w:val="00D2316C"/>
    <w:rsid w:val="00D23FB7"/>
    <w:rsid w:val="00D24FF4"/>
    <w:rsid w:val="00D30A84"/>
    <w:rsid w:val="00D30CBA"/>
    <w:rsid w:val="00D31052"/>
    <w:rsid w:val="00D323B5"/>
    <w:rsid w:val="00D327B7"/>
    <w:rsid w:val="00D36333"/>
    <w:rsid w:val="00D37C36"/>
    <w:rsid w:val="00D42454"/>
    <w:rsid w:val="00D428B3"/>
    <w:rsid w:val="00D44D21"/>
    <w:rsid w:val="00D46A7B"/>
    <w:rsid w:val="00D503B7"/>
    <w:rsid w:val="00D50C9B"/>
    <w:rsid w:val="00D52FA6"/>
    <w:rsid w:val="00D5385C"/>
    <w:rsid w:val="00D5491C"/>
    <w:rsid w:val="00D549BF"/>
    <w:rsid w:val="00D551E1"/>
    <w:rsid w:val="00D55763"/>
    <w:rsid w:val="00D55F66"/>
    <w:rsid w:val="00D5708A"/>
    <w:rsid w:val="00D576B5"/>
    <w:rsid w:val="00D57849"/>
    <w:rsid w:val="00D60439"/>
    <w:rsid w:val="00D6199A"/>
    <w:rsid w:val="00D64BE6"/>
    <w:rsid w:val="00D6661E"/>
    <w:rsid w:val="00D66692"/>
    <w:rsid w:val="00D7026C"/>
    <w:rsid w:val="00D70EB2"/>
    <w:rsid w:val="00D715EF"/>
    <w:rsid w:val="00D75924"/>
    <w:rsid w:val="00D75DD0"/>
    <w:rsid w:val="00D7602E"/>
    <w:rsid w:val="00D76996"/>
    <w:rsid w:val="00D83B82"/>
    <w:rsid w:val="00D846C2"/>
    <w:rsid w:val="00D85D3F"/>
    <w:rsid w:val="00D87479"/>
    <w:rsid w:val="00D87624"/>
    <w:rsid w:val="00D9150D"/>
    <w:rsid w:val="00D91854"/>
    <w:rsid w:val="00D92B42"/>
    <w:rsid w:val="00D951E1"/>
    <w:rsid w:val="00D961F2"/>
    <w:rsid w:val="00D97687"/>
    <w:rsid w:val="00D9775E"/>
    <w:rsid w:val="00DA07D8"/>
    <w:rsid w:val="00DA1610"/>
    <w:rsid w:val="00DA1A11"/>
    <w:rsid w:val="00DA1BEF"/>
    <w:rsid w:val="00DA28A8"/>
    <w:rsid w:val="00DA3143"/>
    <w:rsid w:val="00DA4EAE"/>
    <w:rsid w:val="00DA6854"/>
    <w:rsid w:val="00DA6D4F"/>
    <w:rsid w:val="00DA6FB4"/>
    <w:rsid w:val="00DA7AC3"/>
    <w:rsid w:val="00DB10A8"/>
    <w:rsid w:val="00DB4C98"/>
    <w:rsid w:val="00DB4F1B"/>
    <w:rsid w:val="00DB50EA"/>
    <w:rsid w:val="00DB584E"/>
    <w:rsid w:val="00DB69D9"/>
    <w:rsid w:val="00DC235D"/>
    <w:rsid w:val="00DC32EC"/>
    <w:rsid w:val="00DC39E1"/>
    <w:rsid w:val="00DC4099"/>
    <w:rsid w:val="00DC4790"/>
    <w:rsid w:val="00DC6737"/>
    <w:rsid w:val="00DD06D6"/>
    <w:rsid w:val="00DD0BA0"/>
    <w:rsid w:val="00DD7648"/>
    <w:rsid w:val="00DD7B40"/>
    <w:rsid w:val="00DE117E"/>
    <w:rsid w:val="00DE1987"/>
    <w:rsid w:val="00DE25CC"/>
    <w:rsid w:val="00DE36CF"/>
    <w:rsid w:val="00DE42BA"/>
    <w:rsid w:val="00DE50C2"/>
    <w:rsid w:val="00DE566F"/>
    <w:rsid w:val="00DE5DF9"/>
    <w:rsid w:val="00DE5E0C"/>
    <w:rsid w:val="00DE60EA"/>
    <w:rsid w:val="00DF0728"/>
    <w:rsid w:val="00DF1ADC"/>
    <w:rsid w:val="00DF2249"/>
    <w:rsid w:val="00DF2CE5"/>
    <w:rsid w:val="00DF30D5"/>
    <w:rsid w:val="00DF363A"/>
    <w:rsid w:val="00DF4173"/>
    <w:rsid w:val="00DF61C8"/>
    <w:rsid w:val="00DF6323"/>
    <w:rsid w:val="00DF6B26"/>
    <w:rsid w:val="00DF744E"/>
    <w:rsid w:val="00E00258"/>
    <w:rsid w:val="00E01B7C"/>
    <w:rsid w:val="00E01F36"/>
    <w:rsid w:val="00E054BA"/>
    <w:rsid w:val="00E05967"/>
    <w:rsid w:val="00E06F9F"/>
    <w:rsid w:val="00E07E24"/>
    <w:rsid w:val="00E10D3F"/>
    <w:rsid w:val="00E11210"/>
    <w:rsid w:val="00E121DD"/>
    <w:rsid w:val="00E1675C"/>
    <w:rsid w:val="00E16977"/>
    <w:rsid w:val="00E16BE1"/>
    <w:rsid w:val="00E17DAB"/>
    <w:rsid w:val="00E20628"/>
    <w:rsid w:val="00E2103B"/>
    <w:rsid w:val="00E22A07"/>
    <w:rsid w:val="00E26003"/>
    <w:rsid w:val="00E27319"/>
    <w:rsid w:val="00E273FF"/>
    <w:rsid w:val="00E27B91"/>
    <w:rsid w:val="00E30FE2"/>
    <w:rsid w:val="00E37BA9"/>
    <w:rsid w:val="00E4238F"/>
    <w:rsid w:val="00E42411"/>
    <w:rsid w:val="00E42C8A"/>
    <w:rsid w:val="00E43965"/>
    <w:rsid w:val="00E43E3B"/>
    <w:rsid w:val="00E4452C"/>
    <w:rsid w:val="00E453F8"/>
    <w:rsid w:val="00E4582E"/>
    <w:rsid w:val="00E46611"/>
    <w:rsid w:val="00E46AB8"/>
    <w:rsid w:val="00E473B3"/>
    <w:rsid w:val="00E5330F"/>
    <w:rsid w:val="00E54185"/>
    <w:rsid w:val="00E55ABA"/>
    <w:rsid w:val="00E5728A"/>
    <w:rsid w:val="00E60751"/>
    <w:rsid w:val="00E6169B"/>
    <w:rsid w:val="00E62B36"/>
    <w:rsid w:val="00E62DF5"/>
    <w:rsid w:val="00E62F69"/>
    <w:rsid w:val="00E6369F"/>
    <w:rsid w:val="00E647C8"/>
    <w:rsid w:val="00E672CB"/>
    <w:rsid w:val="00E70F0A"/>
    <w:rsid w:val="00E715E7"/>
    <w:rsid w:val="00E71F0F"/>
    <w:rsid w:val="00E731D7"/>
    <w:rsid w:val="00E74ACE"/>
    <w:rsid w:val="00E77C06"/>
    <w:rsid w:val="00E81A64"/>
    <w:rsid w:val="00E831F7"/>
    <w:rsid w:val="00E835D7"/>
    <w:rsid w:val="00E855E0"/>
    <w:rsid w:val="00E860B7"/>
    <w:rsid w:val="00E86259"/>
    <w:rsid w:val="00E8780D"/>
    <w:rsid w:val="00E9358B"/>
    <w:rsid w:val="00E95103"/>
    <w:rsid w:val="00E956B3"/>
    <w:rsid w:val="00E95DB8"/>
    <w:rsid w:val="00E95E3B"/>
    <w:rsid w:val="00E971BB"/>
    <w:rsid w:val="00E97527"/>
    <w:rsid w:val="00EA2442"/>
    <w:rsid w:val="00EA5A9E"/>
    <w:rsid w:val="00EA6556"/>
    <w:rsid w:val="00EA6842"/>
    <w:rsid w:val="00EB063E"/>
    <w:rsid w:val="00EB068F"/>
    <w:rsid w:val="00EB0C2A"/>
    <w:rsid w:val="00EB4C26"/>
    <w:rsid w:val="00EB5127"/>
    <w:rsid w:val="00EB53F2"/>
    <w:rsid w:val="00EB7803"/>
    <w:rsid w:val="00EC0295"/>
    <w:rsid w:val="00EC0454"/>
    <w:rsid w:val="00EC19FA"/>
    <w:rsid w:val="00EC5F86"/>
    <w:rsid w:val="00ED0940"/>
    <w:rsid w:val="00ED25CE"/>
    <w:rsid w:val="00ED3A55"/>
    <w:rsid w:val="00ED402C"/>
    <w:rsid w:val="00ED468F"/>
    <w:rsid w:val="00ED6D9F"/>
    <w:rsid w:val="00EE0ACF"/>
    <w:rsid w:val="00EE37DE"/>
    <w:rsid w:val="00EE3E7F"/>
    <w:rsid w:val="00EE455E"/>
    <w:rsid w:val="00EE67C5"/>
    <w:rsid w:val="00EE788D"/>
    <w:rsid w:val="00EF18EF"/>
    <w:rsid w:val="00EF2A15"/>
    <w:rsid w:val="00EF3070"/>
    <w:rsid w:val="00EF4031"/>
    <w:rsid w:val="00EF6BDC"/>
    <w:rsid w:val="00F00728"/>
    <w:rsid w:val="00F01FF7"/>
    <w:rsid w:val="00F05784"/>
    <w:rsid w:val="00F05908"/>
    <w:rsid w:val="00F1076B"/>
    <w:rsid w:val="00F10D71"/>
    <w:rsid w:val="00F11B9B"/>
    <w:rsid w:val="00F11D20"/>
    <w:rsid w:val="00F120D0"/>
    <w:rsid w:val="00F13E0D"/>
    <w:rsid w:val="00F14467"/>
    <w:rsid w:val="00F20B6E"/>
    <w:rsid w:val="00F20FF5"/>
    <w:rsid w:val="00F248EC"/>
    <w:rsid w:val="00F24BCF"/>
    <w:rsid w:val="00F24C64"/>
    <w:rsid w:val="00F2639B"/>
    <w:rsid w:val="00F26509"/>
    <w:rsid w:val="00F276EE"/>
    <w:rsid w:val="00F31355"/>
    <w:rsid w:val="00F3255F"/>
    <w:rsid w:val="00F3374F"/>
    <w:rsid w:val="00F3510E"/>
    <w:rsid w:val="00F357F3"/>
    <w:rsid w:val="00F35B8D"/>
    <w:rsid w:val="00F373DC"/>
    <w:rsid w:val="00F37EF3"/>
    <w:rsid w:val="00F402E8"/>
    <w:rsid w:val="00F403D6"/>
    <w:rsid w:val="00F40782"/>
    <w:rsid w:val="00F42204"/>
    <w:rsid w:val="00F422EF"/>
    <w:rsid w:val="00F42894"/>
    <w:rsid w:val="00F45CF2"/>
    <w:rsid w:val="00F4743F"/>
    <w:rsid w:val="00F47B25"/>
    <w:rsid w:val="00F5077E"/>
    <w:rsid w:val="00F51346"/>
    <w:rsid w:val="00F5199A"/>
    <w:rsid w:val="00F5235B"/>
    <w:rsid w:val="00F54947"/>
    <w:rsid w:val="00F5495A"/>
    <w:rsid w:val="00F54F7B"/>
    <w:rsid w:val="00F560DC"/>
    <w:rsid w:val="00F56916"/>
    <w:rsid w:val="00F56AD0"/>
    <w:rsid w:val="00F56CB1"/>
    <w:rsid w:val="00F613E9"/>
    <w:rsid w:val="00F625D0"/>
    <w:rsid w:val="00F63F85"/>
    <w:rsid w:val="00F65819"/>
    <w:rsid w:val="00F66863"/>
    <w:rsid w:val="00F66DAA"/>
    <w:rsid w:val="00F71182"/>
    <w:rsid w:val="00F72D23"/>
    <w:rsid w:val="00F73E47"/>
    <w:rsid w:val="00F7451D"/>
    <w:rsid w:val="00F74CB0"/>
    <w:rsid w:val="00F75495"/>
    <w:rsid w:val="00F765EB"/>
    <w:rsid w:val="00F81CE4"/>
    <w:rsid w:val="00F82354"/>
    <w:rsid w:val="00F8498C"/>
    <w:rsid w:val="00F8673B"/>
    <w:rsid w:val="00F868E5"/>
    <w:rsid w:val="00F90159"/>
    <w:rsid w:val="00F908F8"/>
    <w:rsid w:val="00F91491"/>
    <w:rsid w:val="00F92442"/>
    <w:rsid w:val="00F926C8"/>
    <w:rsid w:val="00F97C22"/>
    <w:rsid w:val="00F97D2D"/>
    <w:rsid w:val="00FA05A4"/>
    <w:rsid w:val="00FA0BA3"/>
    <w:rsid w:val="00FA0C92"/>
    <w:rsid w:val="00FA30C2"/>
    <w:rsid w:val="00FA4191"/>
    <w:rsid w:val="00FA63B6"/>
    <w:rsid w:val="00FA7135"/>
    <w:rsid w:val="00FA784C"/>
    <w:rsid w:val="00FB06E1"/>
    <w:rsid w:val="00FB0CA2"/>
    <w:rsid w:val="00FB3095"/>
    <w:rsid w:val="00FB6912"/>
    <w:rsid w:val="00FC00DD"/>
    <w:rsid w:val="00FC1247"/>
    <w:rsid w:val="00FC1C66"/>
    <w:rsid w:val="00FC3CD4"/>
    <w:rsid w:val="00FC5E1E"/>
    <w:rsid w:val="00FC68BF"/>
    <w:rsid w:val="00FC7CAC"/>
    <w:rsid w:val="00FD14D0"/>
    <w:rsid w:val="00FD1B30"/>
    <w:rsid w:val="00FD284B"/>
    <w:rsid w:val="00FD295C"/>
    <w:rsid w:val="00FD3D3E"/>
    <w:rsid w:val="00FD5051"/>
    <w:rsid w:val="00FD5438"/>
    <w:rsid w:val="00FD5958"/>
    <w:rsid w:val="00FD5A0F"/>
    <w:rsid w:val="00FD756D"/>
    <w:rsid w:val="00FD7972"/>
    <w:rsid w:val="00FE059A"/>
    <w:rsid w:val="00FE0781"/>
    <w:rsid w:val="00FE29AF"/>
    <w:rsid w:val="00FE3181"/>
    <w:rsid w:val="00FE54AE"/>
    <w:rsid w:val="00FF2339"/>
    <w:rsid w:val="00FF2430"/>
    <w:rsid w:val="00FF26B9"/>
    <w:rsid w:val="00FF33AA"/>
    <w:rsid w:val="00FF371D"/>
    <w:rsid w:val="00FF637D"/>
    <w:rsid w:val="00FF64CF"/>
    <w:rsid w:val="00FF6B5D"/>
    <w:rsid w:val="00FF76AC"/>
    <w:rsid w:val="00FF7C3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rules v:ext="edit">
        <o:r id="V:Rule5" type="connector" idref="#_x0000_s1114"/>
        <o:r id="V:Rule6" type="connector" idref="#_x0000_s1117">
          <o:proxy start="" idref="#_x0000_s1109" connectloc="1"/>
        </o:r>
        <o:r id="V:Rule7" type="connector" idref="#_x0000_s1228">
          <o:proxy start="" idref="#_x0000_s1098" connectloc="1"/>
        </o:r>
        <o:r id="V:Rule8" type="connector" idref="#_x0000_s1113">
          <o:proxy start="" idref="#_x0000_s1095" connectloc="1"/>
          <o:proxy end="" idref="#_x0000_s1092" connectloc="2"/>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annotation text" w:uiPriority="99"/>
    <w:lsdException w:name="header" w:uiPriority="99"/>
    <w:lsdException w:name="caption"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5F86"/>
    <w:pPr>
      <w:spacing w:after="240" w:line="260" w:lineRule="exact"/>
      <w:jc w:val="both"/>
    </w:pPr>
    <w:rPr>
      <w:rFonts w:ascii="Book Antiqua" w:hAnsi="Book Antiqua"/>
    </w:rPr>
  </w:style>
  <w:style w:type="paragraph" w:styleId="Heading1">
    <w:name w:val="heading 1"/>
    <w:basedOn w:val="HeadingBase"/>
    <w:next w:val="Normal"/>
    <w:qFormat/>
    <w:rsid w:val="00B1274F"/>
    <w:pPr>
      <w:keepNext w:val="0"/>
      <w:jc w:val="center"/>
      <w:outlineLvl w:val="0"/>
    </w:pPr>
    <w:rPr>
      <w:b/>
      <w:smallCaps/>
      <w:kern w:val="28"/>
      <w:sz w:val="52"/>
    </w:rPr>
  </w:style>
  <w:style w:type="paragraph" w:styleId="Heading2">
    <w:name w:val="heading 2"/>
    <w:basedOn w:val="HeadingBase"/>
    <w:next w:val="Normal"/>
    <w:qFormat/>
    <w:rsid w:val="004F1756"/>
    <w:pPr>
      <w:keepNext w:val="0"/>
      <w:spacing w:after="360"/>
      <w:jc w:val="center"/>
      <w:outlineLvl w:val="1"/>
    </w:pPr>
    <w:rPr>
      <w:rFonts w:ascii="Arial Bold" w:hAnsi="Arial Bold" w:cs="Arial"/>
      <w:b/>
      <w:smallCaps/>
      <w:sz w:val="34"/>
      <w:szCs w:val="34"/>
    </w:rPr>
  </w:style>
  <w:style w:type="paragraph" w:styleId="Heading3">
    <w:name w:val="heading 3"/>
    <w:basedOn w:val="HeadingBase"/>
    <w:next w:val="Normal"/>
    <w:link w:val="Heading3Char"/>
    <w:qFormat/>
    <w:rsid w:val="008D2DD0"/>
    <w:pPr>
      <w:keepNext w:val="0"/>
      <w:tabs>
        <w:tab w:val="left" w:pos="709"/>
      </w:tabs>
      <w:spacing w:after="240"/>
      <w:outlineLvl w:val="2"/>
    </w:pPr>
    <w:rPr>
      <w:rFonts w:cs="Arial"/>
      <w:sz w:val="30"/>
      <w:szCs w:val="30"/>
    </w:rPr>
  </w:style>
  <w:style w:type="paragraph" w:styleId="Heading4">
    <w:name w:val="heading 4"/>
    <w:basedOn w:val="HeadingBase"/>
    <w:next w:val="Normal"/>
    <w:qFormat/>
    <w:rsid w:val="008D2DD0"/>
    <w:pPr>
      <w:keepNext w:val="0"/>
      <w:tabs>
        <w:tab w:val="left" w:pos="709"/>
      </w:tabs>
      <w:spacing w:before="240" w:after="240"/>
      <w:outlineLvl w:val="3"/>
    </w:pPr>
    <w:rPr>
      <w:rFonts w:cs="Arial"/>
      <w:b/>
      <w:smallCaps/>
      <w:sz w:val="26"/>
    </w:rPr>
  </w:style>
  <w:style w:type="paragraph" w:styleId="Heading5">
    <w:name w:val="heading 5"/>
    <w:basedOn w:val="HeadingBase"/>
    <w:next w:val="Normal"/>
    <w:link w:val="Heading5Char"/>
    <w:qFormat/>
    <w:rsid w:val="00E453F8"/>
    <w:pPr>
      <w:keepNext w:val="0"/>
      <w:spacing w:before="120" w:after="60"/>
      <w:outlineLvl w:val="4"/>
    </w:pPr>
    <w:rPr>
      <w:rFonts w:cs="Arial"/>
      <w:b/>
      <w:sz w:val="20"/>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6"/>
    <w:next w:val="Normal"/>
    <w:qFormat/>
    <w:rsid w:val="00A37DF9"/>
    <w:pPr>
      <w:keepNext w:val="0"/>
      <w:outlineLvl w:val="6"/>
    </w:pPr>
    <w:rPr>
      <w:b/>
      <w:bCs w:val="0"/>
      <w:sz w:val="22"/>
      <w:szCs w:val="20"/>
    </w:rPr>
  </w:style>
  <w:style w:type="paragraph" w:styleId="Heading8">
    <w:name w:val="heading 8"/>
    <w:basedOn w:val="HeadingBase"/>
    <w:next w:val="Normal"/>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rsid w:val="00EC5F86"/>
    <w:rPr>
      <w:i/>
      <w:color w:val="FF0000"/>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EC5F86"/>
    <w:pPr>
      <w:spacing w:before="120" w:after="20"/>
    </w:pPr>
    <w:rPr>
      <w:b/>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EC5F86"/>
    <w:pPr>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EC5F86"/>
    <w:pPr>
      <w:tabs>
        <w:tab w:val="left" w:pos="284"/>
      </w:tabs>
      <w:ind w:left="284" w:hanging="284"/>
      <w:jc w:val="both"/>
    </w:pPr>
    <w:rPr>
      <w:sz w:val="16"/>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EC5F86"/>
    <w:pPr>
      <w:spacing w:after="36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rsid w:val="00EC5F86"/>
    <w:pPr>
      <w:numPr>
        <w:numId w:val="5"/>
      </w:numPr>
    </w:pPr>
  </w:style>
  <w:style w:type="paragraph" w:styleId="Title">
    <w:name w:val="Title"/>
    <w:basedOn w:val="Department"/>
    <w:qFormat/>
    <w:rsid w:val="005B4B12"/>
  </w:style>
  <w:style w:type="paragraph" w:customStyle="1" w:styleId="TableHeadingcontinued">
    <w:name w:val="Table Heading continued"/>
    <w:basedOn w:val="HeadingBase"/>
    <w:next w:val="TableGraphic"/>
    <w:rsid w:val="00EC5F86"/>
    <w:pPr>
      <w:spacing w:before="120"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rsid w:val="00EC5F86"/>
    <w:pPr>
      <w:tabs>
        <w:tab w:val="center" w:pos="4153"/>
        <w:tab w:val="right" w:pos="8306"/>
      </w:tabs>
    </w:p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uiPriority w:val="99"/>
    <w:semiHidden/>
    <w:rsid w:val="00EC5F86"/>
    <w:rPr>
      <w:sz w:val="16"/>
      <w:szCs w:val="16"/>
    </w:rPr>
  </w:style>
  <w:style w:type="paragraph" w:styleId="CommentText">
    <w:name w:val="annotation text"/>
    <w:basedOn w:val="Normal"/>
    <w:link w:val="CommentTextChar"/>
    <w:uiPriority w:val="99"/>
    <w:rsid w:val="00EC5F86"/>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EC5F86"/>
    <w:pPr>
      <w:tabs>
        <w:tab w:val="right" w:leader="dot" w:pos="7700"/>
      </w:tabs>
      <w:spacing w:before="240"/>
      <w:ind w:right="851"/>
    </w:pPr>
    <w:rPr>
      <w:rFonts w:ascii="Arial" w:hAnsi="Arial"/>
      <w:b/>
      <w:i w:val="0"/>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rsid w:val="00EC5F86"/>
    <w:pPr>
      <w:tabs>
        <w:tab w:val="right" w:leader="dot" w:pos="7700"/>
      </w:tabs>
      <w:spacing w:before="120"/>
      <w:ind w:right="851"/>
    </w:pPr>
    <w:rPr>
      <w:b/>
      <w:sz w:val="20"/>
    </w:rPr>
  </w:style>
  <w:style w:type="paragraph" w:styleId="TOC4">
    <w:name w:val="toc 4"/>
    <w:basedOn w:val="HeadingBase"/>
    <w:next w:val="Normal"/>
    <w:rsid w:val="00EC5F86"/>
    <w:pPr>
      <w:tabs>
        <w:tab w:val="right" w:leader="dot" w:pos="7700"/>
      </w:tabs>
      <w:spacing w:before="40"/>
      <w:ind w:right="851"/>
    </w:pPr>
    <w:rPr>
      <w:sz w:val="20"/>
    </w:rPr>
  </w:style>
  <w:style w:type="paragraph" w:styleId="TOC5">
    <w:name w:val="toc 5"/>
    <w:basedOn w:val="Normal"/>
    <w:next w:val="Normal"/>
    <w:autoRedefine/>
    <w:semiHidden/>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2B2687"/>
    <w:pPr>
      <w:spacing w:after="0"/>
    </w:pPr>
  </w:style>
  <w:style w:type="paragraph" w:customStyle="1" w:styleId="FileProperties">
    <w:name w:val="File Properties"/>
    <w:basedOn w:val="Normal"/>
    <w:semiHidden/>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smallCaps/>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rsid w:val="00D50C9B"/>
    <w:rPr>
      <w:rFonts w:ascii="Book Antiqua" w:hAnsi="Book Antiqua"/>
      <w:i/>
      <w:color w:val="FF0000"/>
      <w:lang w:val="en-AU" w:eastAsia="en-AU" w:bidi="ar-SA"/>
    </w:rPr>
  </w:style>
  <w:style w:type="paragraph" w:customStyle="1" w:styleId="Crest">
    <w:name w:val="Crest"/>
    <w:basedOn w:val="Normal"/>
    <w:next w:val="TransmittalStyle1"/>
    <w:rsid w:val="00021DA6"/>
    <w:pPr>
      <w:spacing w:after="0" w:line="240" w:lineRule="auto"/>
      <w:jc w:val="center"/>
    </w:pPr>
  </w:style>
  <w:style w:type="character" w:styleId="Hyperlink">
    <w:name w:val="Hyperlink"/>
    <w:uiPriority w:val="99"/>
    <w:rsid w:val="00AA27AA"/>
    <w:rPr>
      <w:color w:val="0000FF"/>
      <w:u w:val="singl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link w:val="TableTextBulletChar"/>
    <w:rsid w:val="00EC5F86"/>
    <w:pPr>
      <w:numPr>
        <w:numId w:val="6"/>
      </w:numPr>
    </w:pPr>
  </w:style>
  <w:style w:type="paragraph" w:customStyle="1" w:styleId="Exampletextdash">
    <w:name w:val="Example text dash"/>
    <w:basedOn w:val="Exampletextbullet"/>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574E9E"/>
    <w:rPr>
      <w:rFonts w:ascii="Arial" w:hAnsi="Arial"/>
      <w:b/>
      <w:sz w:val="24"/>
      <w:lang w:val="en-AU" w:eastAsia="en-AU" w:bidi="ar-SA"/>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basedOn w:val="TableTextBaseChar"/>
    <w:link w:val="TableTextLeft"/>
    <w:rsid w:val="00637BBD"/>
  </w:style>
  <w:style w:type="paragraph" w:styleId="ListParagraph">
    <w:name w:val="List Paragraph"/>
    <w:aliases w:val="NFP GP Bulleted List,List Paragraph1,Recommendation"/>
    <w:basedOn w:val="Normal"/>
    <w:next w:val="TOC9"/>
    <w:link w:val="ListParagraphChar"/>
    <w:uiPriority w:val="34"/>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5606B5"/>
    <w:rPr>
      <w:rFonts w:ascii="Arial" w:hAnsi="Arial"/>
      <w:sz w:val="16"/>
      <w:lang w:val="en-AU" w:eastAsia="en-AU" w:bidi="ar-SA"/>
    </w:rPr>
  </w:style>
  <w:style w:type="paragraph" w:customStyle="1" w:styleId="PartHeading">
    <w:name w:val="Part Heading"/>
    <w:basedOn w:val="Part"/>
    <w:next w:val="Normal"/>
    <w:rsid w:val="00EC5F86"/>
  </w:style>
  <w:style w:type="character" w:customStyle="1" w:styleId="BulletChar">
    <w:name w:val="Bullet Char"/>
    <w:link w:val="Bullet"/>
    <w:rsid w:val="00FD5958"/>
    <w:rPr>
      <w:rFonts w:ascii="Book Antiqua" w:hAnsi="Book Antiqua"/>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8D2DD0"/>
    <w:rPr>
      <w:rFonts w:ascii="Arial" w:hAnsi="Arial" w:cs="Arial"/>
      <w:sz w:val="30"/>
      <w:szCs w:val="30"/>
    </w:rPr>
  </w:style>
  <w:style w:type="character" w:customStyle="1" w:styleId="CommentTextChar">
    <w:name w:val="Comment Text Char"/>
    <w:link w:val="CommentText"/>
    <w:uiPriority w:val="99"/>
    <w:rsid w:val="001B0C75"/>
    <w:rPr>
      <w:rFonts w:ascii="Book Antiqua" w:hAnsi="Book Antiqua"/>
    </w:rPr>
  </w:style>
  <w:style w:type="paragraph" w:customStyle="1" w:styleId="ExampleText0">
    <w:name w:val="Example Text"/>
    <w:basedOn w:val="Normal"/>
    <w:rsid w:val="00C11F05"/>
    <w:pPr>
      <w:jc w:val="left"/>
    </w:pPr>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paragraph" w:styleId="BodyText">
    <w:name w:val="Body Text"/>
    <w:basedOn w:val="Normal"/>
    <w:link w:val="BodyTextChar"/>
    <w:uiPriority w:val="99"/>
    <w:rsid w:val="004B66F1"/>
    <w:pPr>
      <w:spacing w:after="120"/>
    </w:pPr>
  </w:style>
  <w:style w:type="character" w:customStyle="1" w:styleId="BodyTextChar">
    <w:name w:val="Body Text Char"/>
    <w:basedOn w:val="DefaultParagraphFont"/>
    <w:link w:val="BodyText"/>
    <w:uiPriority w:val="99"/>
    <w:rsid w:val="004B66F1"/>
    <w:rPr>
      <w:rFonts w:ascii="Book Antiqua" w:hAnsi="Book Antiqua"/>
    </w:rPr>
  </w:style>
  <w:style w:type="character" w:customStyle="1" w:styleId="Heading5Char">
    <w:name w:val="Heading 5 Char"/>
    <w:basedOn w:val="DefaultParagraphFont"/>
    <w:link w:val="Heading5"/>
    <w:rsid w:val="00E453F8"/>
    <w:rPr>
      <w:rFonts w:ascii="Arial" w:hAnsi="Arial" w:cs="Arial"/>
      <w:b/>
    </w:rPr>
  </w:style>
  <w:style w:type="character" w:customStyle="1" w:styleId="ListParagraphChar">
    <w:name w:val="List Paragraph Char"/>
    <w:aliases w:val="NFP GP Bulleted List Char,List Paragraph1 Char,Recommendation Char"/>
    <w:basedOn w:val="DefaultParagraphFont"/>
    <w:link w:val="ListParagraph"/>
    <w:uiPriority w:val="34"/>
    <w:locked/>
    <w:rsid w:val="00872C20"/>
    <w:rPr>
      <w:rFonts w:ascii="Calibri" w:eastAsia="Calibri" w:hAnsi="Calibri"/>
      <w:sz w:val="22"/>
      <w:szCs w:val="22"/>
      <w:lang w:val="en-US" w:eastAsia="en-US"/>
    </w:rPr>
  </w:style>
  <w:style w:type="paragraph" w:customStyle="1" w:styleId="HeadingMin">
    <w:name w:val="HeadingMin"/>
    <w:basedOn w:val="Normal"/>
    <w:rsid w:val="000D084B"/>
    <w:pPr>
      <w:spacing w:after="0" w:line="240" w:lineRule="auto"/>
      <w:jc w:val="center"/>
    </w:pPr>
    <w:rPr>
      <w:rFonts w:ascii="Arial" w:hAnsi="Arial"/>
      <w:caps/>
      <w:spacing w:val="20"/>
      <w:sz w:val="40"/>
      <w:szCs w:val="24"/>
    </w:rPr>
  </w:style>
  <w:style w:type="paragraph" w:customStyle="1" w:styleId="HeadingOffice">
    <w:name w:val="HeadingOffice"/>
    <w:basedOn w:val="Normal"/>
    <w:rsid w:val="000D084B"/>
    <w:pPr>
      <w:spacing w:after="0" w:line="240" w:lineRule="auto"/>
      <w:jc w:val="center"/>
    </w:pPr>
    <w:rPr>
      <w:rFonts w:ascii="Arial" w:hAnsi="Arial"/>
      <w:spacing w:val="10"/>
      <w:sz w:val="28"/>
      <w:szCs w:val="24"/>
    </w:rPr>
  </w:style>
  <w:style w:type="character" w:customStyle="1" w:styleId="FooterChar">
    <w:name w:val="Footer Char"/>
    <w:basedOn w:val="DefaultParagraphFont"/>
    <w:link w:val="Footer"/>
    <w:uiPriority w:val="99"/>
    <w:rsid w:val="008A2E5A"/>
    <w:rPr>
      <w:rFonts w:ascii="Arial" w:hAnsi="Arial"/>
    </w:rPr>
  </w:style>
  <w:style w:type="character" w:styleId="Emphasis">
    <w:name w:val="Emphasis"/>
    <w:uiPriority w:val="20"/>
    <w:qFormat/>
    <w:rsid w:val="00901F17"/>
    <w:rPr>
      <w:i/>
      <w:iCs/>
    </w:rPr>
  </w:style>
  <w:style w:type="character" w:customStyle="1" w:styleId="TableTextBulletChar">
    <w:name w:val="Table Text Bullet Char"/>
    <w:link w:val="TableTextBullet"/>
    <w:rsid w:val="00A00FC6"/>
    <w:rPr>
      <w:rFonts w:ascii="Arial" w:hAnsi="Arial"/>
      <w:sz w:val="18"/>
    </w:rPr>
  </w:style>
</w:styles>
</file>

<file path=word/webSettings.xml><?xml version="1.0" encoding="utf-8"?>
<w:webSettings xmlns:r="http://schemas.openxmlformats.org/officeDocument/2006/relationships" xmlns:w="http://schemas.openxmlformats.org/wordprocessingml/2006/main">
  <w:divs>
    <w:div w:id="7875667">
      <w:bodyDiv w:val="1"/>
      <w:marLeft w:val="0"/>
      <w:marRight w:val="0"/>
      <w:marTop w:val="0"/>
      <w:marBottom w:val="0"/>
      <w:divBdr>
        <w:top w:val="none" w:sz="0" w:space="0" w:color="auto"/>
        <w:left w:val="none" w:sz="0" w:space="0" w:color="auto"/>
        <w:bottom w:val="none" w:sz="0" w:space="0" w:color="auto"/>
        <w:right w:val="none" w:sz="0" w:space="0" w:color="auto"/>
      </w:divBdr>
    </w:div>
    <w:div w:id="15931586">
      <w:bodyDiv w:val="1"/>
      <w:marLeft w:val="0"/>
      <w:marRight w:val="0"/>
      <w:marTop w:val="0"/>
      <w:marBottom w:val="0"/>
      <w:divBdr>
        <w:top w:val="none" w:sz="0" w:space="0" w:color="auto"/>
        <w:left w:val="none" w:sz="0" w:space="0" w:color="auto"/>
        <w:bottom w:val="none" w:sz="0" w:space="0" w:color="auto"/>
        <w:right w:val="none" w:sz="0" w:space="0" w:color="auto"/>
      </w:divBdr>
    </w:div>
    <w:div w:id="16733247">
      <w:bodyDiv w:val="1"/>
      <w:marLeft w:val="0"/>
      <w:marRight w:val="0"/>
      <w:marTop w:val="0"/>
      <w:marBottom w:val="0"/>
      <w:divBdr>
        <w:top w:val="none" w:sz="0" w:space="0" w:color="auto"/>
        <w:left w:val="none" w:sz="0" w:space="0" w:color="auto"/>
        <w:bottom w:val="none" w:sz="0" w:space="0" w:color="auto"/>
        <w:right w:val="none" w:sz="0" w:space="0" w:color="auto"/>
      </w:divBdr>
    </w:div>
    <w:div w:id="48113810">
      <w:bodyDiv w:val="1"/>
      <w:marLeft w:val="0"/>
      <w:marRight w:val="0"/>
      <w:marTop w:val="0"/>
      <w:marBottom w:val="0"/>
      <w:divBdr>
        <w:top w:val="none" w:sz="0" w:space="0" w:color="auto"/>
        <w:left w:val="none" w:sz="0" w:space="0" w:color="auto"/>
        <w:bottom w:val="none" w:sz="0" w:space="0" w:color="auto"/>
        <w:right w:val="none" w:sz="0" w:space="0" w:color="auto"/>
      </w:divBdr>
    </w:div>
    <w:div w:id="78797736">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87972225">
      <w:bodyDiv w:val="1"/>
      <w:marLeft w:val="0"/>
      <w:marRight w:val="0"/>
      <w:marTop w:val="0"/>
      <w:marBottom w:val="0"/>
      <w:divBdr>
        <w:top w:val="none" w:sz="0" w:space="0" w:color="auto"/>
        <w:left w:val="none" w:sz="0" w:space="0" w:color="auto"/>
        <w:bottom w:val="none" w:sz="0" w:space="0" w:color="auto"/>
        <w:right w:val="none" w:sz="0" w:space="0" w:color="auto"/>
      </w:divBdr>
    </w:div>
    <w:div w:id="106852591">
      <w:bodyDiv w:val="1"/>
      <w:marLeft w:val="0"/>
      <w:marRight w:val="0"/>
      <w:marTop w:val="0"/>
      <w:marBottom w:val="0"/>
      <w:divBdr>
        <w:top w:val="none" w:sz="0" w:space="0" w:color="auto"/>
        <w:left w:val="none" w:sz="0" w:space="0" w:color="auto"/>
        <w:bottom w:val="none" w:sz="0" w:space="0" w:color="auto"/>
        <w:right w:val="none" w:sz="0" w:space="0" w:color="auto"/>
      </w:divBdr>
    </w:div>
    <w:div w:id="143278137">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91843573">
      <w:bodyDiv w:val="1"/>
      <w:marLeft w:val="0"/>
      <w:marRight w:val="0"/>
      <w:marTop w:val="0"/>
      <w:marBottom w:val="0"/>
      <w:divBdr>
        <w:top w:val="none" w:sz="0" w:space="0" w:color="auto"/>
        <w:left w:val="none" w:sz="0" w:space="0" w:color="auto"/>
        <w:bottom w:val="none" w:sz="0" w:space="0" w:color="auto"/>
        <w:right w:val="none" w:sz="0" w:space="0" w:color="auto"/>
      </w:divBdr>
    </w:div>
    <w:div w:id="207227727">
      <w:bodyDiv w:val="1"/>
      <w:marLeft w:val="0"/>
      <w:marRight w:val="0"/>
      <w:marTop w:val="0"/>
      <w:marBottom w:val="0"/>
      <w:divBdr>
        <w:top w:val="none" w:sz="0" w:space="0" w:color="auto"/>
        <w:left w:val="none" w:sz="0" w:space="0" w:color="auto"/>
        <w:bottom w:val="none" w:sz="0" w:space="0" w:color="auto"/>
        <w:right w:val="none" w:sz="0" w:space="0" w:color="auto"/>
      </w:divBdr>
    </w:div>
    <w:div w:id="213665568">
      <w:bodyDiv w:val="1"/>
      <w:marLeft w:val="0"/>
      <w:marRight w:val="0"/>
      <w:marTop w:val="0"/>
      <w:marBottom w:val="0"/>
      <w:divBdr>
        <w:top w:val="none" w:sz="0" w:space="0" w:color="auto"/>
        <w:left w:val="none" w:sz="0" w:space="0" w:color="auto"/>
        <w:bottom w:val="none" w:sz="0" w:space="0" w:color="auto"/>
        <w:right w:val="none" w:sz="0" w:space="0" w:color="auto"/>
      </w:divBdr>
    </w:div>
    <w:div w:id="217017943">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3053582">
      <w:bodyDiv w:val="1"/>
      <w:marLeft w:val="0"/>
      <w:marRight w:val="0"/>
      <w:marTop w:val="0"/>
      <w:marBottom w:val="0"/>
      <w:divBdr>
        <w:top w:val="none" w:sz="0" w:space="0" w:color="auto"/>
        <w:left w:val="none" w:sz="0" w:space="0" w:color="auto"/>
        <w:bottom w:val="none" w:sz="0" w:space="0" w:color="auto"/>
        <w:right w:val="none" w:sz="0" w:space="0" w:color="auto"/>
      </w:divBdr>
    </w:div>
    <w:div w:id="237981028">
      <w:bodyDiv w:val="1"/>
      <w:marLeft w:val="0"/>
      <w:marRight w:val="0"/>
      <w:marTop w:val="0"/>
      <w:marBottom w:val="0"/>
      <w:divBdr>
        <w:top w:val="none" w:sz="0" w:space="0" w:color="auto"/>
        <w:left w:val="none" w:sz="0" w:space="0" w:color="auto"/>
        <w:bottom w:val="none" w:sz="0" w:space="0" w:color="auto"/>
        <w:right w:val="none" w:sz="0" w:space="0" w:color="auto"/>
      </w:divBdr>
    </w:div>
    <w:div w:id="239025080">
      <w:bodyDiv w:val="1"/>
      <w:marLeft w:val="0"/>
      <w:marRight w:val="0"/>
      <w:marTop w:val="0"/>
      <w:marBottom w:val="0"/>
      <w:divBdr>
        <w:top w:val="none" w:sz="0" w:space="0" w:color="auto"/>
        <w:left w:val="none" w:sz="0" w:space="0" w:color="auto"/>
        <w:bottom w:val="none" w:sz="0" w:space="0" w:color="auto"/>
        <w:right w:val="none" w:sz="0" w:space="0" w:color="auto"/>
      </w:divBdr>
    </w:div>
    <w:div w:id="241648202">
      <w:bodyDiv w:val="1"/>
      <w:marLeft w:val="0"/>
      <w:marRight w:val="0"/>
      <w:marTop w:val="0"/>
      <w:marBottom w:val="0"/>
      <w:divBdr>
        <w:top w:val="none" w:sz="0" w:space="0" w:color="auto"/>
        <w:left w:val="none" w:sz="0" w:space="0" w:color="auto"/>
        <w:bottom w:val="none" w:sz="0" w:space="0" w:color="auto"/>
        <w:right w:val="none" w:sz="0" w:space="0" w:color="auto"/>
      </w:divBdr>
    </w:div>
    <w:div w:id="252863759">
      <w:bodyDiv w:val="1"/>
      <w:marLeft w:val="0"/>
      <w:marRight w:val="0"/>
      <w:marTop w:val="0"/>
      <w:marBottom w:val="0"/>
      <w:divBdr>
        <w:top w:val="none" w:sz="0" w:space="0" w:color="auto"/>
        <w:left w:val="none" w:sz="0" w:space="0" w:color="auto"/>
        <w:bottom w:val="none" w:sz="0" w:space="0" w:color="auto"/>
        <w:right w:val="none" w:sz="0" w:space="0" w:color="auto"/>
      </w:divBdr>
    </w:div>
    <w:div w:id="290673867">
      <w:bodyDiv w:val="1"/>
      <w:marLeft w:val="0"/>
      <w:marRight w:val="0"/>
      <w:marTop w:val="0"/>
      <w:marBottom w:val="0"/>
      <w:divBdr>
        <w:top w:val="none" w:sz="0" w:space="0" w:color="auto"/>
        <w:left w:val="none" w:sz="0" w:space="0" w:color="auto"/>
        <w:bottom w:val="none" w:sz="0" w:space="0" w:color="auto"/>
        <w:right w:val="none" w:sz="0" w:space="0" w:color="auto"/>
      </w:divBdr>
    </w:div>
    <w:div w:id="297420109">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1426179">
      <w:bodyDiv w:val="1"/>
      <w:marLeft w:val="0"/>
      <w:marRight w:val="0"/>
      <w:marTop w:val="0"/>
      <w:marBottom w:val="0"/>
      <w:divBdr>
        <w:top w:val="none" w:sz="0" w:space="0" w:color="auto"/>
        <w:left w:val="none" w:sz="0" w:space="0" w:color="auto"/>
        <w:bottom w:val="none" w:sz="0" w:space="0" w:color="auto"/>
        <w:right w:val="none" w:sz="0" w:space="0" w:color="auto"/>
      </w:divBdr>
    </w:div>
    <w:div w:id="311255637">
      <w:bodyDiv w:val="1"/>
      <w:marLeft w:val="0"/>
      <w:marRight w:val="0"/>
      <w:marTop w:val="0"/>
      <w:marBottom w:val="0"/>
      <w:divBdr>
        <w:top w:val="none" w:sz="0" w:space="0" w:color="auto"/>
        <w:left w:val="none" w:sz="0" w:space="0" w:color="auto"/>
        <w:bottom w:val="none" w:sz="0" w:space="0" w:color="auto"/>
        <w:right w:val="none" w:sz="0" w:space="0" w:color="auto"/>
      </w:divBdr>
    </w:div>
    <w:div w:id="325014084">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41057944">
      <w:bodyDiv w:val="1"/>
      <w:marLeft w:val="0"/>
      <w:marRight w:val="0"/>
      <w:marTop w:val="0"/>
      <w:marBottom w:val="0"/>
      <w:divBdr>
        <w:top w:val="none" w:sz="0" w:space="0" w:color="auto"/>
        <w:left w:val="none" w:sz="0" w:space="0" w:color="auto"/>
        <w:bottom w:val="none" w:sz="0" w:space="0" w:color="auto"/>
        <w:right w:val="none" w:sz="0" w:space="0" w:color="auto"/>
      </w:divBdr>
    </w:div>
    <w:div w:id="343243777">
      <w:bodyDiv w:val="1"/>
      <w:marLeft w:val="0"/>
      <w:marRight w:val="0"/>
      <w:marTop w:val="0"/>
      <w:marBottom w:val="0"/>
      <w:divBdr>
        <w:top w:val="none" w:sz="0" w:space="0" w:color="auto"/>
        <w:left w:val="none" w:sz="0" w:space="0" w:color="auto"/>
        <w:bottom w:val="none" w:sz="0" w:space="0" w:color="auto"/>
        <w:right w:val="none" w:sz="0" w:space="0" w:color="auto"/>
      </w:divBdr>
    </w:div>
    <w:div w:id="343440689">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67068224">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70737272">
      <w:bodyDiv w:val="1"/>
      <w:marLeft w:val="0"/>
      <w:marRight w:val="0"/>
      <w:marTop w:val="0"/>
      <w:marBottom w:val="0"/>
      <w:divBdr>
        <w:top w:val="none" w:sz="0" w:space="0" w:color="auto"/>
        <w:left w:val="none" w:sz="0" w:space="0" w:color="auto"/>
        <w:bottom w:val="none" w:sz="0" w:space="0" w:color="auto"/>
        <w:right w:val="none" w:sz="0" w:space="0" w:color="auto"/>
      </w:divBdr>
    </w:div>
    <w:div w:id="382027844">
      <w:bodyDiv w:val="1"/>
      <w:marLeft w:val="0"/>
      <w:marRight w:val="0"/>
      <w:marTop w:val="0"/>
      <w:marBottom w:val="0"/>
      <w:divBdr>
        <w:top w:val="none" w:sz="0" w:space="0" w:color="auto"/>
        <w:left w:val="none" w:sz="0" w:space="0" w:color="auto"/>
        <w:bottom w:val="none" w:sz="0" w:space="0" w:color="auto"/>
        <w:right w:val="none" w:sz="0" w:space="0" w:color="auto"/>
      </w:divBdr>
    </w:div>
    <w:div w:id="390882456">
      <w:bodyDiv w:val="1"/>
      <w:marLeft w:val="0"/>
      <w:marRight w:val="0"/>
      <w:marTop w:val="0"/>
      <w:marBottom w:val="0"/>
      <w:divBdr>
        <w:top w:val="none" w:sz="0" w:space="0" w:color="auto"/>
        <w:left w:val="none" w:sz="0" w:space="0" w:color="auto"/>
        <w:bottom w:val="none" w:sz="0" w:space="0" w:color="auto"/>
        <w:right w:val="none" w:sz="0" w:space="0" w:color="auto"/>
      </w:divBdr>
    </w:div>
    <w:div w:id="394358723">
      <w:bodyDiv w:val="1"/>
      <w:marLeft w:val="0"/>
      <w:marRight w:val="0"/>
      <w:marTop w:val="0"/>
      <w:marBottom w:val="0"/>
      <w:divBdr>
        <w:top w:val="none" w:sz="0" w:space="0" w:color="auto"/>
        <w:left w:val="none" w:sz="0" w:space="0" w:color="auto"/>
        <w:bottom w:val="none" w:sz="0" w:space="0" w:color="auto"/>
        <w:right w:val="none" w:sz="0" w:space="0" w:color="auto"/>
      </w:divBdr>
    </w:div>
    <w:div w:id="396251118">
      <w:bodyDiv w:val="1"/>
      <w:marLeft w:val="0"/>
      <w:marRight w:val="0"/>
      <w:marTop w:val="0"/>
      <w:marBottom w:val="0"/>
      <w:divBdr>
        <w:top w:val="none" w:sz="0" w:space="0" w:color="auto"/>
        <w:left w:val="none" w:sz="0" w:space="0" w:color="auto"/>
        <w:bottom w:val="none" w:sz="0" w:space="0" w:color="auto"/>
        <w:right w:val="none" w:sz="0" w:space="0" w:color="auto"/>
      </w:divBdr>
    </w:div>
    <w:div w:id="428895462">
      <w:bodyDiv w:val="1"/>
      <w:marLeft w:val="0"/>
      <w:marRight w:val="0"/>
      <w:marTop w:val="0"/>
      <w:marBottom w:val="0"/>
      <w:divBdr>
        <w:top w:val="none" w:sz="0" w:space="0" w:color="auto"/>
        <w:left w:val="none" w:sz="0" w:space="0" w:color="auto"/>
        <w:bottom w:val="none" w:sz="0" w:space="0" w:color="auto"/>
        <w:right w:val="none" w:sz="0" w:space="0" w:color="auto"/>
      </w:divBdr>
    </w:div>
    <w:div w:id="446698882">
      <w:bodyDiv w:val="1"/>
      <w:marLeft w:val="0"/>
      <w:marRight w:val="0"/>
      <w:marTop w:val="0"/>
      <w:marBottom w:val="0"/>
      <w:divBdr>
        <w:top w:val="none" w:sz="0" w:space="0" w:color="auto"/>
        <w:left w:val="none" w:sz="0" w:space="0" w:color="auto"/>
        <w:bottom w:val="none" w:sz="0" w:space="0" w:color="auto"/>
        <w:right w:val="none" w:sz="0" w:space="0" w:color="auto"/>
      </w:divBdr>
    </w:div>
    <w:div w:id="447701163">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75102728">
      <w:bodyDiv w:val="1"/>
      <w:marLeft w:val="0"/>
      <w:marRight w:val="0"/>
      <w:marTop w:val="0"/>
      <w:marBottom w:val="0"/>
      <w:divBdr>
        <w:top w:val="none" w:sz="0" w:space="0" w:color="auto"/>
        <w:left w:val="none" w:sz="0" w:space="0" w:color="auto"/>
        <w:bottom w:val="none" w:sz="0" w:space="0" w:color="auto"/>
        <w:right w:val="none" w:sz="0" w:space="0" w:color="auto"/>
      </w:divBdr>
    </w:div>
    <w:div w:id="491290458">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08721086">
      <w:bodyDiv w:val="1"/>
      <w:marLeft w:val="0"/>
      <w:marRight w:val="0"/>
      <w:marTop w:val="0"/>
      <w:marBottom w:val="0"/>
      <w:divBdr>
        <w:top w:val="none" w:sz="0" w:space="0" w:color="auto"/>
        <w:left w:val="none" w:sz="0" w:space="0" w:color="auto"/>
        <w:bottom w:val="none" w:sz="0" w:space="0" w:color="auto"/>
        <w:right w:val="none" w:sz="0" w:space="0" w:color="auto"/>
      </w:divBdr>
    </w:div>
    <w:div w:id="534193809">
      <w:bodyDiv w:val="1"/>
      <w:marLeft w:val="0"/>
      <w:marRight w:val="0"/>
      <w:marTop w:val="0"/>
      <w:marBottom w:val="0"/>
      <w:divBdr>
        <w:top w:val="none" w:sz="0" w:space="0" w:color="auto"/>
        <w:left w:val="none" w:sz="0" w:space="0" w:color="auto"/>
        <w:bottom w:val="none" w:sz="0" w:space="0" w:color="auto"/>
        <w:right w:val="none" w:sz="0" w:space="0" w:color="auto"/>
      </w:divBdr>
    </w:div>
    <w:div w:id="566108423">
      <w:bodyDiv w:val="1"/>
      <w:marLeft w:val="0"/>
      <w:marRight w:val="0"/>
      <w:marTop w:val="0"/>
      <w:marBottom w:val="0"/>
      <w:divBdr>
        <w:top w:val="none" w:sz="0" w:space="0" w:color="auto"/>
        <w:left w:val="none" w:sz="0" w:space="0" w:color="auto"/>
        <w:bottom w:val="none" w:sz="0" w:space="0" w:color="auto"/>
        <w:right w:val="none" w:sz="0" w:space="0" w:color="auto"/>
      </w:divBdr>
    </w:div>
    <w:div w:id="574586369">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08124001">
      <w:bodyDiv w:val="1"/>
      <w:marLeft w:val="0"/>
      <w:marRight w:val="0"/>
      <w:marTop w:val="0"/>
      <w:marBottom w:val="0"/>
      <w:divBdr>
        <w:top w:val="none" w:sz="0" w:space="0" w:color="auto"/>
        <w:left w:val="none" w:sz="0" w:space="0" w:color="auto"/>
        <w:bottom w:val="none" w:sz="0" w:space="0" w:color="auto"/>
        <w:right w:val="none" w:sz="0" w:space="0" w:color="auto"/>
      </w:divBdr>
    </w:div>
    <w:div w:id="617493845">
      <w:bodyDiv w:val="1"/>
      <w:marLeft w:val="0"/>
      <w:marRight w:val="0"/>
      <w:marTop w:val="0"/>
      <w:marBottom w:val="0"/>
      <w:divBdr>
        <w:top w:val="none" w:sz="0" w:space="0" w:color="auto"/>
        <w:left w:val="none" w:sz="0" w:space="0" w:color="auto"/>
        <w:bottom w:val="none" w:sz="0" w:space="0" w:color="auto"/>
        <w:right w:val="none" w:sz="0" w:space="0" w:color="auto"/>
      </w:divBdr>
    </w:div>
    <w:div w:id="618336174">
      <w:bodyDiv w:val="1"/>
      <w:marLeft w:val="0"/>
      <w:marRight w:val="0"/>
      <w:marTop w:val="0"/>
      <w:marBottom w:val="0"/>
      <w:divBdr>
        <w:top w:val="none" w:sz="0" w:space="0" w:color="auto"/>
        <w:left w:val="none" w:sz="0" w:space="0" w:color="auto"/>
        <w:bottom w:val="none" w:sz="0" w:space="0" w:color="auto"/>
        <w:right w:val="none" w:sz="0" w:space="0" w:color="auto"/>
      </w:divBdr>
    </w:div>
    <w:div w:id="632951924">
      <w:bodyDiv w:val="1"/>
      <w:marLeft w:val="0"/>
      <w:marRight w:val="0"/>
      <w:marTop w:val="0"/>
      <w:marBottom w:val="0"/>
      <w:divBdr>
        <w:top w:val="none" w:sz="0" w:space="0" w:color="auto"/>
        <w:left w:val="none" w:sz="0" w:space="0" w:color="auto"/>
        <w:bottom w:val="none" w:sz="0" w:space="0" w:color="auto"/>
        <w:right w:val="none" w:sz="0" w:space="0" w:color="auto"/>
      </w:divBdr>
    </w:div>
    <w:div w:id="644940959">
      <w:bodyDiv w:val="1"/>
      <w:marLeft w:val="0"/>
      <w:marRight w:val="0"/>
      <w:marTop w:val="0"/>
      <w:marBottom w:val="0"/>
      <w:divBdr>
        <w:top w:val="none" w:sz="0" w:space="0" w:color="auto"/>
        <w:left w:val="none" w:sz="0" w:space="0" w:color="auto"/>
        <w:bottom w:val="none" w:sz="0" w:space="0" w:color="auto"/>
        <w:right w:val="none" w:sz="0" w:space="0" w:color="auto"/>
      </w:divBdr>
    </w:div>
    <w:div w:id="648747730">
      <w:bodyDiv w:val="1"/>
      <w:marLeft w:val="0"/>
      <w:marRight w:val="0"/>
      <w:marTop w:val="0"/>
      <w:marBottom w:val="0"/>
      <w:divBdr>
        <w:top w:val="none" w:sz="0" w:space="0" w:color="auto"/>
        <w:left w:val="none" w:sz="0" w:space="0" w:color="auto"/>
        <w:bottom w:val="none" w:sz="0" w:space="0" w:color="auto"/>
        <w:right w:val="none" w:sz="0" w:space="0" w:color="auto"/>
      </w:divBdr>
    </w:div>
    <w:div w:id="678387635">
      <w:bodyDiv w:val="1"/>
      <w:marLeft w:val="0"/>
      <w:marRight w:val="0"/>
      <w:marTop w:val="0"/>
      <w:marBottom w:val="0"/>
      <w:divBdr>
        <w:top w:val="none" w:sz="0" w:space="0" w:color="auto"/>
        <w:left w:val="none" w:sz="0" w:space="0" w:color="auto"/>
        <w:bottom w:val="none" w:sz="0" w:space="0" w:color="auto"/>
        <w:right w:val="none" w:sz="0" w:space="0" w:color="auto"/>
      </w:divBdr>
    </w:div>
    <w:div w:id="703362902">
      <w:bodyDiv w:val="1"/>
      <w:marLeft w:val="0"/>
      <w:marRight w:val="0"/>
      <w:marTop w:val="0"/>
      <w:marBottom w:val="0"/>
      <w:divBdr>
        <w:top w:val="none" w:sz="0" w:space="0" w:color="auto"/>
        <w:left w:val="none" w:sz="0" w:space="0" w:color="auto"/>
        <w:bottom w:val="none" w:sz="0" w:space="0" w:color="auto"/>
        <w:right w:val="none" w:sz="0" w:space="0" w:color="auto"/>
      </w:divBdr>
    </w:div>
    <w:div w:id="723219266">
      <w:bodyDiv w:val="1"/>
      <w:marLeft w:val="0"/>
      <w:marRight w:val="0"/>
      <w:marTop w:val="0"/>
      <w:marBottom w:val="0"/>
      <w:divBdr>
        <w:top w:val="none" w:sz="0" w:space="0" w:color="auto"/>
        <w:left w:val="none" w:sz="0" w:space="0" w:color="auto"/>
        <w:bottom w:val="none" w:sz="0" w:space="0" w:color="auto"/>
        <w:right w:val="none" w:sz="0" w:space="0" w:color="auto"/>
      </w:divBdr>
    </w:div>
    <w:div w:id="724182765">
      <w:bodyDiv w:val="1"/>
      <w:marLeft w:val="0"/>
      <w:marRight w:val="0"/>
      <w:marTop w:val="0"/>
      <w:marBottom w:val="0"/>
      <w:divBdr>
        <w:top w:val="none" w:sz="0" w:space="0" w:color="auto"/>
        <w:left w:val="none" w:sz="0" w:space="0" w:color="auto"/>
        <w:bottom w:val="none" w:sz="0" w:space="0" w:color="auto"/>
        <w:right w:val="none" w:sz="0" w:space="0" w:color="auto"/>
      </w:divBdr>
    </w:div>
    <w:div w:id="730663296">
      <w:bodyDiv w:val="1"/>
      <w:marLeft w:val="0"/>
      <w:marRight w:val="0"/>
      <w:marTop w:val="0"/>
      <w:marBottom w:val="0"/>
      <w:divBdr>
        <w:top w:val="none" w:sz="0" w:space="0" w:color="auto"/>
        <w:left w:val="none" w:sz="0" w:space="0" w:color="auto"/>
        <w:bottom w:val="none" w:sz="0" w:space="0" w:color="auto"/>
        <w:right w:val="none" w:sz="0" w:space="0" w:color="auto"/>
      </w:divBdr>
    </w:div>
    <w:div w:id="745349109">
      <w:bodyDiv w:val="1"/>
      <w:marLeft w:val="0"/>
      <w:marRight w:val="0"/>
      <w:marTop w:val="0"/>
      <w:marBottom w:val="0"/>
      <w:divBdr>
        <w:top w:val="none" w:sz="0" w:space="0" w:color="auto"/>
        <w:left w:val="none" w:sz="0" w:space="0" w:color="auto"/>
        <w:bottom w:val="none" w:sz="0" w:space="0" w:color="auto"/>
        <w:right w:val="none" w:sz="0" w:space="0" w:color="auto"/>
      </w:divBdr>
    </w:div>
    <w:div w:id="772212723">
      <w:bodyDiv w:val="1"/>
      <w:marLeft w:val="0"/>
      <w:marRight w:val="0"/>
      <w:marTop w:val="0"/>
      <w:marBottom w:val="0"/>
      <w:divBdr>
        <w:top w:val="none" w:sz="0" w:space="0" w:color="auto"/>
        <w:left w:val="none" w:sz="0" w:space="0" w:color="auto"/>
        <w:bottom w:val="none" w:sz="0" w:space="0" w:color="auto"/>
        <w:right w:val="none" w:sz="0" w:space="0" w:color="auto"/>
      </w:divBdr>
    </w:div>
    <w:div w:id="774053512">
      <w:bodyDiv w:val="1"/>
      <w:marLeft w:val="0"/>
      <w:marRight w:val="0"/>
      <w:marTop w:val="0"/>
      <w:marBottom w:val="0"/>
      <w:divBdr>
        <w:top w:val="none" w:sz="0" w:space="0" w:color="auto"/>
        <w:left w:val="none" w:sz="0" w:space="0" w:color="auto"/>
        <w:bottom w:val="none" w:sz="0" w:space="0" w:color="auto"/>
        <w:right w:val="none" w:sz="0" w:space="0" w:color="auto"/>
      </w:divBdr>
    </w:div>
    <w:div w:id="777217173">
      <w:bodyDiv w:val="1"/>
      <w:marLeft w:val="0"/>
      <w:marRight w:val="0"/>
      <w:marTop w:val="0"/>
      <w:marBottom w:val="0"/>
      <w:divBdr>
        <w:top w:val="none" w:sz="0" w:space="0" w:color="auto"/>
        <w:left w:val="none" w:sz="0" w:space="0" w:color="auto"/>
        <w:bottom w:val="none" w:sz="0" w:space="0" w:color="auto"/>
        <w:right w:val="none" w:sz="0" w:space="0" w:color="auto"/>
      </w:divBdr>
    </w:div>
    <w:div w:id="789474855">
      <w:bodyDiv w:val="1"/>
      <w:marLeft w:val="0"/>
      <w:marRight w:val="0"/>
      <w:marTop w:val="0"/>
      <w:marBottom w:val="0"/>
      <w:divBdr>
        <w:top w:val="none" w:sz="0" w:space="0" w:color="auto"/>
        <w:left w:val="none" w:sz="0" w:space="0" w:color="auto"/>
        <w:bottom w:val="none" w:sz="0" w:space="0" w:color="auto"/>
        <w:right w:val="none" w:sz="0" w:space="0" w:color="auto"/>
      </w:divBdr>
    </w:div>
    <w:div w:id="791821132">
      <w:bodyDiv w:val="1"/>
      <w:marLeft w:val="0"/>
      <w:marRight w:val="0"/>
      <w:marTop w:val="0"/>
      <w:marBottom w:val="0"/>
      <w:divBdr>
        <w:top w:val="none" w:sz="0" w:space="0" w:color="auto"/>
        <w:left w:val="none" w:sz="0" w:space="0" w:color="auto"/>
        <w:bottom w:val="none" w:sz="0" w:space="0" w:color="auto"/>
        <w:right w:val="none" w:sz="0" w:space="0" w:color="auto"/>
      </w:divBdr>
    </w:div>
    <w:div w:id="797917482">
      <w:bodyDiv w:val="1"/>
      <w:marLeft w:val="0"/>
      <w:marRight w:val="0"/>
      <w:marTop w:val="0"/>
      <w:marBottom w:val="0"/>
      <w:divBdr>
        <w:top w:val="none" w:sz="0" w:space="0" w:color="auto"/>
        <w:left w:val="none" w:sz="0" w:space="0" w:color="auto"/>
        <w:bottom w:val="none" w:sz="0" w:space="0" w:color="auto"/>
        <w:right w:val="none" w:sz="0" w:space="0" w:color="auto"/>
      </w:divBdr>
    </w:div>
    <w:div w:id="824853926">
      <w:bodyDiv w:val="1"/>
      <w:marLeft w:val="0"/>
      <w:marRight w:val="0"/>
      <w:marTop w:val="0"/>
      <w:marBottom w:val="0"/>
      <w:divBdr>
        <w:top w:val="none" w:sz="0" w:space="0" w:color="auto"/>
        <w:left w:val="none" w:sz="0" w:space="0" w:color="auto"/>
        <w:bottom w:val="none" w:sz="0" w:space="0" w:color="auto"/>
        <w:right w:val="none" w:sz="0" w:space="0" w:color="auto"/>
      </w:divBdr>
    </w:div>
    <w:div w:id="829053857">
      <w:bodyDiv w:val="1"/>
      <w:marLeft w:val="0"/>
      <w:marRight w:val="0"/>
      <w:marTop w:val="0"/>
      <w:marBottom w:val="0"/>
      <w:divBdr>
        <w:top w:val="none" w:sz="0" w:space="0" w:color="auto"/>
        <w:left w:val="none" w:sz="0" w:space="0" w:color="auto"/>
        <w:bottom w:val="none" w:sz="0" w:space="0" w:color="auto"/>
        <w:right w:val="none" w:sz="0" w:space="0" w:color="auto"/>
      </w:divBdr>
    </w:div>
    <w:div w:id="832257572">
      <w:bodyDiv w:val="1"/>
      <w:marLeft w:val="0"/>
      <w:marRight w:val="0"/>
      <w:marTop w:val="0"/>
      <w:marBottom w:val="0"/>
      <w:divBdr>
        <w:top w:val="none" w:sz="0" w:space="0" w:color="auto"/>
        <w:left w:val="none" w:sz="0" w:space="0" w:color="auto"/>
        <w:bottom w:val="none" w:sz="0" w:space="0" w:color="auto"/>
        <w:right w:val="none" w:sz="0" w:space="0" w:color="auto"/>
      </w:divBdr>
    </w:div>
    <w:div w:id="836267157">
      <w:bodyDiv w:val="1"/>
      <w:marLeft w:val="0"/>
      <w:marRight w:val="0"/>
      <w:marTop w:val="0"/>
      <w:marBottom w:val="0"/>
      <w:divBdr>
        <w:top w:val="none" w:sz="0" w:space="0" w:color="auto"/>
        <w:left w:val="none" w:sz="0" w:space="0" w:color="auto"/>
        <w:bottom w:val="none" w:sz="0" w:space="0" w:color="auto"/>
        <w:right w:val="none" w:sz="0" w:space="0" w:color="auto"/>
      </w:divBdr>
    </w:div>
    <w:div w:id="840969565">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75580475">
      <w:bodyDiv w:val="1"/>
      <w:marLeft w:val="0"/>
      <w:marRight w:val="0"/>
      <w:marTop w:val="0"/>
      <w:marBottom w:val="0"/>
      <w:divBdr>
        <w:top w:val="none" w:sz="0" w:space="0" w:color="auto"/>
        <w:left w:val="none" w:sz="0" w:space="0" w:color="auto"/>
        <w:bottom w:val="none" w:sz="0" w:space="0" w:color="auto"/>
        <w:right w:val="none" w:sz="0" w:space="0" w:color="auto"/>
      </w:divBdr>
    </w:div>
    <w:div w:id="880705363">
      <w:bodyDiv w:val="1"/>
      <w:marLeft w:val="0"/>
      <w:marRight w:val="0"/>
      <w:marTop w:val="0"/>
      <w:marBottom w:val="0"/>
      <w:divBdr>
        <w:top w:val="none" w:sz="0" w:space="0" w:color="auto"/>
        <w:left w:val="none" w:sz="0" w:space="0" w:color="auto"/>
        <w:bottom w:val="none" w:sz="0" w:space="0" w:color="auto"/>
        <w:right w:val="none" w:sz="0" w:space="0" w:color="auto"/>
      </w:divBdr>
    </w:div>
    <w:div w:id="887690765">
      <w:bodyDiv w:val="1"/>
      <w:marLeft w:val="0"/>
      <w:marRight w:val="0"/>
      <w:marTop w:val="0"/>
      <w:marBottom w:val="0"/>
      <w:divBdr>
        <w:top w:val="none" w:sz="0" w:space="0" w:color="auto"/>
        <w:left w:val="none" w:sz="0" w:space="0" w:color="auto"/>
        <w:bottom w:val="none" w:sz="0" w:space="0" w:color="auto"/>
        <w:right w:val="none" w:sz="0" w:space="0" w:color="auto"/>
      </w:divBdr>
    </w:div>
    <w:div w:id="899824175">
      <w:bodyDiv w:val="1"/>
      <w:marLeft w:val="0"/>
      <w:marRight w:val="0"/>
      <w:marTop w:val="0"/>
      <w:marBottom w:val="0"/>
      <w:divBdr>
        <w:top w:val="none" w:sz="0" w:space="0" w:color="auto"/>
        <w:left w:val="none" w:sz="0" w:space="0" w:color="auto"/>
        <w:bottom w:val="none" w:sz="0" w:space="0" w:color="auto"/>
        <w:right w:val="none" w:sz="0" w:space="0" w:color="auto"/>
      </w:divBdr>
    </w:div>
    <w:div w:id="909540011">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18292888">
      <w:bodyDiv w:val="1"/>
      <w:marLeft w:val="0"/>
      <w:marRight w:val="0"/>
      <w:marTop w:val="0"/>
      <w:marBottom w:val="0"/>
      <w:divBdr>
        <w:top w:val="none" w:sz="0" w:space="0" w:color="auto"/>
        <w:left w:val="none" w:sz="0" w:space="0" w:color="auto"/>
        <w:bottom w:val="none" w:sz="0" w:space="0" w:color="auto"/>
        <w:right w:val="none" w:sz="0" w:space="0" w:color="auto"/>
      </w:divBdr>
    </w:div>
    <w:div w:id="919364728">
      <w:bodyDiv w:val="1"/>
      <w:marLeft w:val="0"/>
      <w:marRight w:val="0"/>
      <w:marTop w:val="0"/>
      <w:marBottom w:val="0"/>
      <w:divBdr>
        <w:top w:val="none" w:sz="0" w:space="0" w:color="auto"/>
        <w:left w:val="none" w:sz="0" w:space="0" w:color="auto"/>
        <w:bottom w:val="none" w:sz="0" w:space="0" w:color="auto"/>
        <w:right w:val="none" w:sz="0" w:space="0" w:color="auto"/>
      </w:divBdr>
    </w:div>
    <w:div w:id="925845560">
      <w:bodyDiv w:val="1"/>
      <w:marLeft w:val="0"/>
      <w:marRight w:val="0"/>
      <w:marTop w:val="0"/>
      <w:marBottom w:val="0"/>
      <w:divBdr>
        <w:top w:val="none" w:sz="0" w:space="0" w:color="auto"/>
        <w:left w:val="none" w:sz="0" w:space="0" w:color="auto"/>
        <w:bottom w:val="none" w:sz="0" w:space="0" w:color="auto"/>
        <w:right w:val="none" w:sz="0" w:space="0" w:color="auto"/>
      </w:divBdr>
    </w:div>
    <w:div w:id="936786190">
      <w:bodyDiv w:val="1"/>
      <w:marLeft w:val="0"/>
      <w:marRight w:val="0"/>
      <w:marTop w:val="0"/>
      <w:marBottom w:val="0"/>
      <w:divBdr>
        <w:top w:val="none" w:sz="0" w:space="0" w:color="auto"/>
        <w:left w:val="none" w:sz="0" w:space="0" w:color="auto"/>
        <w:bottom w:val="none" w:sz="0" w:space="0" w:color="auto"/>
        <w:right w:val="none" w:sz="0" w:space="0" w:color="auto"/>
      </w:divBdr>
    </w:div>
    <w:div w:id="963345780">
      <w:bodyDiv w:val="1"/>
      <w:marLeft w:val="0"/>
      <w:marRight w:val="0"/>
      <w:marTop w:val="0"/>
      <w:marBottom w:val="0"/>
      <w:divBdr>
        <w:top w:val="none" w:sz="0" w:space="0" w:color="auto"/>
        <w:left w:val="none" w:sz="0" w:space="0" w:color="auto"/>
        <w:bottom w:val="none" w:sz="0" w:space="0" w:color="auto"/>
        <w:right w:val="none" w:sz="0" w:space="0" w:color="auto"/>
      </w:divBdr>
    </w:div>
    <w:div w:id="977488336">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984698093">
      <w:bodyDiv w:val="1"/>
      <w:marLeft w:val="0"/>
      <w:marRight w:val="0"/>
      <w:marTop w:val="0"/>
      <w:marBottom w:val="0"/>
      <w:divBdr>
        <w:top w:val="none" w:sz="0" w:space="0" w:color="auto"/>
        <w:left w:val="none" w:sz="0" w:space="0" w:color="auto"/>
        <w:bottom w:val="none" w:sz="0" w:space="0" w:color="auto"/>
        <w:right w:val="none" w:sz="0" w:space="0" w:color="auto"/>
      </w:divBdr>
    </w:div>
    <w:div w:id="984898352">
      <w:bodyDiv w:val="1"/>
      <w:marLeft w:val="0"/>
      <w:marRight w:val="0"/>
      <w:marTop w:val="0"/>
      <w:marBottom w:val="0"/>
      <w:divBdr>
        <w:top w:val="none" w:sz="0" w:space="0" w:color="auto"/>
        <w:left w:val="none" w:sz="0" w:space="0" w:color="auto"/>
        <w:bottom w:val="none" w:sz="0" w:space="0" w:color="auto"/>
        <w:right w:val="none" w:sz="0" w:space="0" w:color="auto"/>
      </w:divBdr>
    </w:div>
    <w:div w:id="990451712">
      <w:bodyDiv w:val="1"/>
      <w:marLeft w:val="0"/>
      <w:marRight w:val="0"/>
      <w:marTop w:val="0"/>
      <w:marBottom w:val="0"/>
      <w:divBdr>
        <w:top w:val="none" w:sz="0" w:space="0" w:color="auto"/>
        <w:left w:val="none" w:sz="0" w:space="0" w:color="auto"/>
        <w:bottom w:val="none" w:sz="0" w:space="0" w:color="auto"/>
        <w:right w:val="none" w:sz="0" w:space="0" w:color="auto"/>
      </w:divBdr>
    </w:div>
    <w:div w:id="992221406">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17776255">
      <w:bodyDiv w:val="1"/>
      <w:marLeft w:val="0"/>
      <w:marRight w:val="0"/>
      <w:marTop w:val="0"/>
      <w:marBottom w:val="0"/>
      <w:divBdr>
        <w:top w:val="none" w:sz="0" w:space="0" w:color="auto"/>
        <w:left w:val="none" w:sz="0" w:space="0" w:color="auto"/>
        <w:bottom w:val="none" w:sz="0" w:space="0" w:color="auto"/>
        <w:right w:val="none" w:sz="0" w:space="0" w:color="auto"/>
      </w:divBdr>
    </w:div>
    <w:div w:id="1044139006">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52190243">
      <w:bodyDiv w:val="1"/>
      <w:marLeft w:val="0"/>
      <w:marRight w:val="0"/>
      <w:marTop w:val="0"/>
      <w:marBottom w:val="0"/>
      <w:divBdr>
        <w:top w:val="none" w:sz="0" w:space="0" w:color="auto"/>
        <w:left w:val="none" w:sz="0" w:space="0" w:color="auto"/>
        <w:bottom w:val="none" w:sz="0" w:space="0" w:color="auto"/>
        <w:right w:val="none" w:sz="0" w:space="0" w:color="auto"/>
      </w:divBdr>
    </w:div>
    <w:div w:id="1056123638">
      <w:bodyDiv w:val="1"/>
      <w:marLeft w:val="0"/>
      <w:marRight w:val="0"/>
      <w:marTop w:val="0"/>
      <w:marBottom w:val="0"/>
      <w:divBdr>
        <w:top w:val="none" w:sz="0" w:space="0" w:color="auto"/>
        <w:left w:val="none" w:sz="0" w:space="0" w:color="auto"/>
        <w:bottom w:val="none" w:sz="0" w:space="0" w:color="auto"/>
        <w:right w:val="none" w:sz="0" w:space="0" w:color="auto"/>
      </w:divBdr>
    </w:div>
    <w:div w:id="1062365761">
      <w:bodyDiv w:val="1"/>
      <w:marLeft w:val="0"/>
      <w:marRight w:val="0"/>
      <w:marTop w:val="0"/>
      <w:marBottom w:val="0"/>
      <w:divBdr>
        <w:top w:val="none" w:sz="0" w:space="0" w:color="auto"/>
        <w:left w:val="none" w:sz="0" w:space="0" w:color="auto"/>
        <w:bottom w:val="none" w:sz="0" w:space="0" w:color="auto"/>
        <w:right w:val="none" w:sz="0" w:space="0" w:color="auto"/>
      </w:divBdr>
    </w:div>
    <w:div w:id="1074086342">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093361244">
      <w:bodyDiv w:val="1"/>
      <w:marLeft w:val="0"/>
      <w:marRight w:val="0"/>
      <w:marTop w:val="0"/>
      <w:marBottom w:val="0"/>
      <w:divBdr>
        <w:top w:val="none" w:sz="0" w:space="0" w:color="auto"/>
        <w:left w:val="none" w:sz="0" w:space="0" w:color="auto"/>
        <w:bottom w:val="none" w:sz="0" w:space="0" w:color="auto"/>
        <w:right w:val="none" w:sz="0" w:space="0" w:color="auto"/>
      </w:divBdr>
    </w:div>
    <w:div w:id="1100447612">
      <w:bodyDiv w:val="1"/>
      <w:marLeft w:val="0"/>
      <w:marRight w:val="0"/>
      <w:marTop w:val="0"/>
      <w:marBottom w:val="0"/>
      <w:divBdr>
        <w:top w:val="none" w:sz="0" w:space="0" w:color="auto"/>
        <w:left w:val="none" w:sz="0" w:space="0" w:color="auto"/>
        <w:bottom w:val="none" w:sz="0" w:space="0" w:color="auto"/>
        <w:right w:val="none" w:sz="0" w:space="0" w:color="auto"/>
      </w:divBdr>
    </w:div>
    <w:div w:id="1103185173">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08432118">
      <w:bodyDiv w:val="1"/>
      <w:marLeft w:val="0"/>
      <w:marRight w:val="0"/>
      <w:marTop w:val="0"/>
      <w:marBottom w:val="0"/>
      <w:divBdr>
        <w:top w:val="none" w:sz="0" w:space="0" w:color="auto"/>
        <w:left w:val="none" w:sz="0" w:space="0" w:color="auto"/>
        <w:bottom w:val="none" w:sz="0" w:space="0" w:color="auto"/>
        <w:right w:val="none" w:sz="0" w:space="0" w:color="auto"/>
      </w:divBdr>
    </w:div>
    <w:div w:id="1110780823">
      <w:bodyDiv w:val="1"/>
      <w:marLeft w:val="0"/>
      <w:marRight w:val="0"/>
      <w:marTop w:val="0"/>
      <w:marBottom w:val="0"/>
      <w:divBdr>
        <w:top w:val="none" w:sz="0" w:space="0" w:color="auto"/>
        <w:left w:val="none" w:sz="0" w:space="0" w:color="auto"/>
        <w:bottom w:val="none" w:sz="0" w:space="0" w:color="auto"/>
        <w:right w:val="none" w:sz="0" w:space="0" w:color="auto"/>
      </w:divBdr>
    </w:div>
    <w:div w:id="1164323700">
      <w:bodyDiv w:val="1"/>
      <w:marLeft w:val="0"/>
      <w:marRight w:val="0"/>
      <w:marTop w:val="0"/>
      <w:marBottom w:val="0"/>
      <w:divBdr>
        <w:top w:val="none" w:sz="0" w:space="0" w:color="auto"/>
        <w:left w:val="none" w:sz="0" w:space="0" w:color="auto"/>
        <w:bottom w:val="none" w:sz="0" w:space="0" w:color="auto"/>
        <w:right w:val="none" w:sz="0" w:space="0" w:color="auto"/>
      </w:divBdr>
    </w:div>
    <w:div w:id="1181579606">
      <w:bodyDiv w:val="1"/>
      <w:marLeft w:val="0"/>
      <w:marRight w:val="0"/>
      <w:marTop w:val="0"/>
      <w:marBottom w:val="0"/>
      <w:divBdr>
        <w:top w:val="none" w:sz="0" w:space="0" w:color="auto"/>
        <w:left w:val="none" w:sz="0" w:space="0" w:color="auto"/>
        <w:bottom w:val="none" w:sz="0" w:space="0" w:color="auto"/>
        <w:right w:val="none" w:sz="0" w:space="0" w:color="auto"/>
      </w:divBdr>
    </w:div>
    <w:div w:id="1185705930">
      <w:bodyDiv w:val="1"/>
      <w:marLeft w:val="0"/>
      <w:marRight w:val="0"/>
      <w:marTop w:val="0"/>
      <w:marBottom w:val="0"/>
      <w:divBdr>
        <w:top w:val="none" w:sz="0" w:space="0" w:color="auto"/>
        <w:left w:val="none" w:sz="0" w:space="0" w:color="auto"/>
        <w:bottom w:val="none" w:sz="0" w:space="0" w:color="auto"/>
        <w:right w:val="none" w:sz="0" w:space="0" w:color="auto"/>
      </w:divBdr>
    </w:div>
    <w:div w:id="1199506917">
      <w:bodyDiv w:val="1"/>
      <w:marLeft w:val="0"/>
      <w:marRight w:val="0"/>
      <w:marTop w:val="0"/>
      <w:marBottom w:val="0"/>
      <w:divBdr>
        <w:top w:val="none" w:sz="0" w:space="0" w:color="auto"/>
        <w:left w:val="none" w:sz="0" w:space="0" w:color="auto"/>
        <w:bottom w:val="none" w:sz="0" w:space="0" w:color="auto"/>
        <w:right w:val="none" w:sz="0" w:space="0" w:color="auto"/>
      </w:divBdr>
    </w:div>
    <w:div w:id="1210799703">
      <w:bodyDiv w:val="1"/>
      <w:marLeft w:val="0"/>
      <w:marRight w:val="0"/>
      <w:marTop w:val="0"/>
      <w:marBottom w:val="0"/>
      <w:divBdr>
        <w:top w:val="none" w:sz="0" w:space="0" w:color="auto"/>
        <w:left w:val="none" w:sz="0" w:space="0" w:color="auto"/>
        <w:bottom w:val="none" w:sz="0" w:space="0" w:color="auto"/>
        <w:right w:val="none" w:sz="0" w:space="0" w:color="auto"/>
      </w:divBdr>
    </w:div>
    <w:div w:id="1219824431">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51357736">
      <w:bodyDiv w:val="1"/>
      <w:marLeft w:val="0"/>
      <w:marRight w:val="0"/>
      <w:marTop w:val="0"/>
      <w:marBottom w:val="0"/>
      <w:divBdr>
        <w:top w:val="none" w:sz="0" w:space="0" w:color="auto"/>
        <w:left w:val="none" w:sz="0" w:space="0" w:color="auto"/>
        <w:bottom w:val="none" w:sz="0" w:space="0" w:color="auto"/>
        <w:right w:val="none" w:sz="0" w:space="0" w:color="auto"/>
      </w:divBdr>
    </w:div>
    <w:div w:id="1272123707">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291131160">
      <w:bodyDiv w:val="1"/>
      <w:marLeft w:val="0"/>
      <w:marRight w:val="0"/>
      <w:marTop w:val="0"/>
      <w:marBottom w:val="0"/>
      <w:divBdr>
        <w:top w:val="none" w:sz="0" w:space="0" w:color="auto"/>
        <w:left w:val="none" w:sz="0" w:space="0" w:color="auto"/>
        <w:bottom w:val="none" w:sz="0" w:space="0" w:color="auto"/>
        <w:right w:val="none" w:sz="0" w:space="0" w:color="auto"/>
      </w:divBdr>
    </w:div>
    <w:div w:id="1296910193">
      <w:bodyDiv w:val="1"/>
      <w:marLeft w:val="0"/>
      <w:marRight w:val="0"/>
      <w:marTop w:val="0"/>
      <w:marBottom w:val="0"/>
      <w:divBdr>
        <w:top w:val="none" w:sz="0" w:space="0" w:color="auto"/>
        <w:left w:val="none" w:sz="0" w:space="0" w:color="auto"/>
        <w:bottom w:val="none" w:sz="0" w:space="0" w:color="auto"/>
        <w:right w:val="none" w:sz="0" w:space="0" w:color="auto"/>
      </w:divBdr>
    </w:div>
    <w:div w:id="1312829037">
      <w:bodyDiv w:val="1"/>
      <w:marLeft w:val="0"/>
      <w:marRight w:val="0"/>
      <w:marTop w:val="0"/>
      <w:marBottom w:val="0"/>
      <w:divBdr>
        <w:top w:val="none" w:sz="0" w:space="0" w:color="auto"/>
        <w:left w:val="none" w:sz="0" w:space="0" w:color="auto"/>
        <w:bottom w:val="none" w:sz="0" w:space="0" w:color="auto"/>
        <w:right w:val="none" w:sz="0" w:space="0" w:color="auto"/>
      </w:divBdr>
    </w:div>
    <w:div w:id="1317413136">
      <w:bodyDiv w:val="1"/>
      <w:marLeft w:val="0"/>
      <w:marRight w:val="0"/>
      <w:marTop w:val="0"/>
      <w:marBottom w:val="0"/>
      <w:divBdr>
        <w:top w:val="none" w:sz="0" w:space="0" w:color="auto"/>
        <w:left w:val="none" w:sz="0" w:space="0" w:color="auto"/>
        <w:bottom w:val="none" w:sz="0" w:space="0" w:color="auto"/>
        <w:right w:val="none" w:sz="0" w:space="0" w:color="auto"/>
      </w:divBdr>
    </w:div>
    <w:div w:id="1324309605">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54838905">
      <w:bodyDiv w:val="1"/>
      <w:marLeft w:val="0"/>
      <w:marRight w:val="0"/>
      <w:marTop w:val="0"/>
      <w:marBottom w:val="0"/>
      <w:divBdr>
        <w:top w:val="none" w:sz="0" w:space="0" w:color="auto"/>
        <w:left w:val="none" w:sz="0" w:space="0" w:color="auto"/>
        <w:bottom w:val="none" w:sz="0" w:space="0" w:color="auto"/>
        <w:right w:val="none" w:sz="0" w:space="0" w:color="auto"/>
      </w:divBdr>
    </w:div>
    <w:div w:id="1362900391">
      <w:bodyDiv w:val="1"/>
      <w:marLeft w:val="0"/>
      <w:marRight w:val="0"/>
      <w:marTop w:val="0"/>
      <w:marBottom w:val="0"/>
      <w:divBdr>
        <w:top w:val="none" w:sz="0" w:space="0" w:color="auto"/>
        <w:left w:val="none" w:sz="0" w:space="0" w:color="auto"/>
        <w:bottom w:val="none" w:sz="0" w:space="0" w:color="auto"/>
        <w:right w:val="none" w:sz="0" w:space="0" w:color="auto"/>
      </w:divBdr>
    </w:div>
    <w:div w:id="1378968206">
      <w:bodyDiv w:val="1"/>
      <w:marLeft w:val="0"/>
      <w:marRight w:val="0"/>
      <w:marTop w:val="0"/>
      <w:marBottom w:val="0"/>
      <w:divBdr>
        <w:top w:val="none" w:sz="0" w:space="0" w:color="auto"/>
        <w:left w:val="none" w:sz="0" w:space="0" w:color="auto"/>
        <w:bottom w:val="none" w:sz="0" w:space="0" w:color="auto"/>
        <w:right w:val="none" w:sz="0" w:space="0" w:color="auto"/>
      </w:divBdr>
    </w:div>
    <w:div w:id="1395465096">
      <w:bodyDiv w:val="1"/>
      <w:marLeft w:val="0"/>
      <w:marRight w:val="0"/>
      <w:marTop w:val="0"/>
      <w:marBottom w:val="0"/>
      <w:divBdr>
        <w:top w:val="none" w:sz="0" w:space="0" w:color="auto"/>
        <w:left w:val="none" w:sz="0" w:space="0" w:color="auto"/>
        <w:bottom w:val="none" w:sz="0" w:space="0" w:color="auto"/>
        <w:right w:val="none" w:sz="0" w:space="0" w:color="auto"/>
      </w:divBdr>
    </w:div>
    <w:div w:id="1395468470">
      <w:bodyDiv w:val="1"/>
      <w:marLeft w:val="0"/>
      <w:marRight w:val="0"/>
      <w:marTop w:val="0"/>
      <w:marBottom w:val="0"/>
      <w:divBdr>
        <w:top w:val="none" w:sz="0" w:space="0" w:color="auto"/>
        <w:left w:val="none" w:sz="0" w:space="0" w:color="auto"/>
        <w:bottom w:val="none" w:sz="0" w:space="0" w:color="auto"/>
        <w:right w:val="none" w:sz="0" w:space="0" w:color="auto"/>
      </w:divBdr>
    </w:div>
    <w:div w:id="1397432449">
      <w:bodyDiv w:val="1"/>
      <w:marLeft w:val="0"/>
      <w:marRight w:val="0"/>
      <w:marTop w:val="0"/>
      <w:marBottom w:val="0"/>
      <w:divBdr>
        <w:top w:val="none" w:sz="0" w:space="0" w:color="auto"/>
        <w:left w:val="none" w:sz="0" w:space="0" w:color="auto"/>
        <w:bottom w:val="none" w:sz="0" w:space="0" w:color="auto"/>
        <w:right w:val="none" w:sz="0" w:space="0" w:color="auto"/>
      </w:divBdr>
    </w:div>
    <w:div w:id="1399743993">
      <w:bodyDiv w:val="1"/>
      <w:marLeft w:val="0"/>
      <w:marRight w:val="0"/>
      <w:marTop w:val="0"/>
      <w:marBottom w:val="0"/>
      <w:divBdr>
        <w:top w:val="none" w:sz="0" w:space="0" w:color="auto"/>
        <w:left w:val="none" w:sz="0" w:space="0" w:color="auto"/>
        <w:bottom w:val="none" w:sz="0" w:space="0" w:color="auto"/>
        <w:right w:val="none" w:sz="0" w:space="0" w:color="auto"/>
      </w:divBdr>
    </w:div>
    <w:div w:id="1401513398">
      <w:bodyDiv w:val="1"/>
      <w:marLeft w:val="0"/>
      <w:marRight w:val="0"/>
      <w:marTop w:val="0"/>
      <w:marBottom w:val="0"/>
      <w:divBdr>
        <w:top w:val="none" w:sz="0" w:space="0" w:color="auto"/>
        <w:left w:val="none" w:sz="0" w:space="0" w:color="auto"/>
        <w:bottom w:val="none" w:sz="0" w:space="0" w:color="auto"/>
        <w:right w:val="none" w:sz="0" w:space="0" w:color="auto"/>
      </w:divBdr>
    </w:div>
    <w:div w:id="1404568474">
      <w:bodyDiv w:val="1"/>
      <w:marLeft w:val="0"/>
      <w:marRight w:val="0"/>
      <w:marTop w:val="0"/>
      <w:marBottom w:val="0"/>
      <w:divBdr>
        <w:top w:val="none" w:sz="0" w:space="0" w:color="auto"/>
        <w:left w:val="none" w:sz="0" w:space="0" w:color="auto"/>
        <w:bottom w:val="none" w:sz="0" w:space="0" w:color="auto"/>
        <w:right w:val="none" w:sz="0" w:space="0" w:color="auto"/>
      </w:divBdr>
    </w:div>
    <w:div w:id="1411973387">
      <w:bodyDiv w:val="1"/>
      <w:marLeft w:val="0"/>
      <w:marRight w:val="0"/>
      <w:marTop w:val="0"/>
      <w:marBottom w:val="0"/>
      <w:divBdr>
        <w:top w:val="none" w:sz="0" w:space="0" w:color="auto"/>
        <w:left w:val="none" w:sz="0" w:space="0" w:color="auto"/>
        <w:bottom w:val="none" w:sz="0" w:space="0" w:color="auto"/>
        <w:right w:val="none" w:sz="0" w:space="0" w:color="auto"/>
      </w:divBdr>
    </w:div>
    <w:div w:id="1421832819">
      <w:bodyDiv w:val="1"/>
      <w:marLeft w:val="0"/>
      <w:marRight w:val="0"/>
      <w:marTop w:val="0"/>
      <w:marBottom w:val="0"/>
      <w:divBdr>
        <w:top w:val="none" w:sz="0" w:space="0" w:color="auto"/>
        <w:left w:val="none" w:sz="0" w:space="0" w:color="auto"/>
        <w:bottom w:val="none" w:sz="0" w:space="0" w:color="auto"/>
        <w:right w:val="none" w:sz="0" w:space="0" w:color="auto"/>
      </w:divBdr>
    </w:div>
    <w:div w:id="1429080940">
      <w:bodyDiv w:val="1"/>
      <w:marLeft w:val="0"/>
      <w:marRight w:val="0"/>
      <w:marTop w:val="0"/>
      <w:marBottom w:val="0"/>
      <w:divBdr>
        <w:top w:val="none" w:sz="0" w:space="0" w:color="auto"/>
        <w:left w:val="none" w:sz="0" w:space="0" w:color="auto"/>
        <w:bottom w:val="none" w:sz="0" w:space="0" w:color="auto"/>
        <w:right w:val="none" w:sz="0" w:space="0" w:color="auto"/>
      </w:divBdr>
    </w:div>
    <w:div w:id="1432973697">
      <w:bodyDiv w:val="1"/>
      <w:marLeft w:val="0"/>
      <w:marRight w:val="0"/>
      <w:marTop w:val="0"/>
      <w:marBottom w:val="0"/>
      <w:divBdr>
        <w:top w:val="none" w:sz="0" w:space="0" w:color="auto"/>
        <w:left w:val="none" w:sz="0" w:space="0" w:color="auto"/>
        <w:bottom w:val="none" w:sz="0" w:space="0" w:color="auto"/>
        <w:right w:val="none" w:sz="0" w:space="0" w:color="auto"/>
      </w:divBdr>
    </w:div>
    <w:div w:id="1439177112">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1169380">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08055013">
      <w:bodyDiv w:val="1"/>
      <w:marLeft w:val="0"/>
      <w:marRight w:val="0"/>
      <w:marTop w:val="0"/>
      <w:marBottom w:val="0"/>
      <w:divBdr>
        <w:top w:val="none" w:sz="0" w:space="0" w:color="auto"/>
        <w:left w:val="none" w:sz="0" w:space="0" w:color="auto"/>
        <w:bottom w:val="none" w:sz="0" w:space="0" w:color="auto"/>
        <w:right w:val="none" w:sz="0" w:space="0" w:color="auto"/>
      </w:divBdr>
    </w:div>
    <w:div w:id="1510440250">
      <w:bodyDiv w:val="1"/>
      <w:marLeft w:val="0"/>
      <w:marRight w:val="0"/>
      <w:marTop w:val="0"/>
      <w:marBottom w:val="0"/>
      <w:divBdr>
        <w:top w:val="none" w:sz="0" w:space="0" w:color="auto"/>
        <w:left w:val="none" w:sz="0" w:space="0" w:color="auto"/>
        <w:bottom w:val="none" w:sz="0" w:space="0" w:color="auto"/>
        <w:right w:val="none" w:sz="0" w:space="0" w:color="auto"/>
      </w:divBdr>
    </w:div>
    <w:div w:id="1524394747">
      <w:bodyDiv w:val="1"/>
      <w:marLeft w:val="0"/>
      <w:marRight w:val="0"/>
      <w:marTop w:val="0"/>
      <w:marBottom w:val="0"/>
      <w:divBdr>
        <w:top w:val="none" w:sz="0" w:space="0" w:color="auto"/>
        <w:left w:val="none" w:sz="0" w:space="0" w:color="auto"/>
        <w:bottom w:val="none" w:sz="0" w:space="0" w:color="auto"/>
        <w:right w:val="none" w:sz="0" w:space="0" w:color="auto"/>
      </w:divBdr>
    </w:div>
    <w:div w:id="1526669910">
      <w:bodyDiv w:val="1"/>
      <w:marLeft w:val="0"/>
      <w:marRight w:val="0"/>
      <w:marTop w:val="0"/>
      <w:marBottom w:val="0"/>
      <w:divBdr>
        <w:top w:val="none" w:sz="0" w:space="0" w:color="auto"/>
        <w:left w:val="none" w:sz="0" w:space="0" w:color="auto"/>
        <w:bottom w:val="none" w:sz="0" w:space="0" w:color="auto"/>
        <w:right w:val="none" w:sz="0" w:space="0" w:color="auto"/>
      </w:divBdr>
    </w:div>
    <w:div w:id="1548641194">
      <w:bodyDiv w:val="1"/>
      <w:marLeft w:val="0"/>
      <w:marRight w:val="0"/>
      <w:marTop w:val="0"/>
      <w:marBottom w:val="0"/>
      <w:divBdr>
        <w:top w:val="none" w:sz="0" w:space="0" w:color="auto"/>
        <w:left w:val="none" w:sz="0" w:space="0" w:color="auto"/>
        <w:bottom w:val="none" w:sz="0" w:space="0" w:color="auto"/>
        <w:right w:val="none" w:sz="0" w:space="0" w:color="auto"/>
      </w:divBdr>
    </w:div>
    <w:div w:id="1549877733">
      <w:bodyDiv w:val="1"/>
      <w:marLeft w:val="0"/>
      <w:marRight w:val="0"/>
      <w:marTop w:val="0"/>
      <w:marBottom w:val="0"/>
      <w:divBdr>
        <w:top w:val="none" w:sz="0" w:space="0" w:color="auto"/>
        <w:left w:val="none" w:sz="0" w:space="0" w:color="auto"/>
        <w:bottom w:val="none" w:sz="0" w:space="0" w:color="auto"/>
        <w:right w:val="none" w:sz="0" w:space="0" w:color="auto"/>
      </w:divBdr>
    </w:div>
    <w:div w:id="1576281255">
      <w:bodyDiv w:val="1"/>
      <w:marLeft w:val="0"/>
      <w:marRight w:val="0"/>
      <w:marTop w:val="0"/>
      <w:marBottom w:val="0"/>
      <w:divBdr>
        <w:top w:val="none" w:sz="0" w:space="0" w:color="auto"/>
        <w:left w:val="none" w:sz="0" w:space="0" w:color="auto"/>
        <w:bottom w:val="none" w:sz="0" w:space="0" w:color="auto"/>
        <w:right w:val="none" w:sz="0" w:space="0" w:color="auto"/>
      </w:divBdr>
    </w:div>
    <w:div w:id="1595431698">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0143621">
      <w:bodyDiv w:val="1"/>
      <w:marLeft w:val="0"/>
      <w:marRight w:val="0"/>
      <w:marTop w:val="0"/>
      <w:marBottom w:val="0"/>
      <w:divBdr>
        <w:top w:val="none" w:sz="0" w:space="0" w:color="auto"/>
        <w:left w:val="none" w:sz="0" w:space="0" w:color="auto"/>
        <w:bottom w:val="none" w:sz="0" w:space="0" w:color="auto"/>
        <w:right w:val="none" w:sz="0" w:space="0" w:color="auto"/>
      </w:divBdr>
    </w:div>
    <w:div w:id="1610041550">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25690348">
      <w:bodyDiv w:val="1"/>
      <w:marLeft w:val="0"/>
      <w:marRight w:val="0"/>
      <w:marTop w:val="0"/>
      <w:marBottom w:val="0"/>
      <w:divBdr>
        <w:top w:val="none" w:sz="0" w:space="0" w:color="auto"/>
        <w:left w:val="none" w:sz="0" w:space="0" w:color="auto"/>
        <w:bottom w:val="none" w:sz="0" w:space="0" w:color="auto"/>
        <w:right w:val="none" w:sz="0" w:space="0" w:color="auto"/>
      </w:divBdr>
    </w:div>
    <w:div w:id="1632709773">
      <w:bodyDiv w:val="1"/>
      <w:marLeft w:val="0"/>
      <w:marRight w:val="0"/>
      <w:marTop w:val="0"/>
      <w:marBottom w:val="0"/>
      <w:divBdr>
        <w:top w:val="none" w:sz="0" w:space="0" w:color="auto"/>
        <w:left w:val="none" w:sz="0" w:space="0" w:color="auto"/>
        <w:bottom w:val="none" w:sz="0" w:space="0" w:color="auto"/>
        <w:right w:val="none" w:sz="0" w:space="0" w:color="auto"/>
      </w:divBdr>
    </w:div>
    <w:div w:id="1654603893">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69283697">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08139331">
      <w:bodyDiv w:val="1"/>
      <w:marLeft w:val="0"/>
      <w:marRight w:val="0"/>
      <w:marTop w:val="0"/>
      <w:marBottom w:val="0"/>
      <w:divBdr>
        <w:top w:val="none" w:sz="0" w:space="0" w:color="auto"/>
        <w:left w:val="none" w:sz="0" w:space="0" w:color="auto"/>
        <w:bottom w:val="none" w:sz="0" w:space="0" w:color="auto"/>
        <w:right w:val="none" w:sz="0" w:space="0" w:color="auto"/>
      </w:divBdr>
    </w:div>
    <w:div w:id="1715538144">
      <w:bodyDiv w:val="1"/>
      <w:marLeft w:val="0"/>
      <w:marRight w:val="0"/>
      <w:marTop w:val="0"/>
      <w:marBottom w:val="0"/>
      <w:divBdr>
        <w:top w:val="none" w:sz="0" w:space="0" w:color="auto"/>
        <w:left w:val="none" w:sz="0" w:space="0" w:color="auto"/>
        <w:bottom w:val="none" w:sz="0" w:space="0" w:color="auto"/>
        <w:right w:val="none" w:sz="0" w:space="0" w:color="auto"/>
      </w:divBdr>
    </w:div>
    <w:div w:id="1716344956">
      <w:bodyDiv w:val="1"/>
      <w:marLeft w:val="0"/>
      <w:marRight w:val="0"/>
      <w:marTop w:val="0"/>
      <w:marBottom w:val="0"/>
      <w:divBdr>
        <w:top w:val="none" w:sz="0" w:space="0" w:color="auto"/>
        <w:left w:val="none" w:sz="0" w:space="0" w:color="auto"/>
        <w:bottom w:val="none" w:sz="0" w:space="0" w:color="auto"/>
        <w:right w:val="none" w:sz="0" w:space="0" w:color="auto"/>
      </w:divBdr>
    </w:div>
    <w:div w:id="1726102860">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55319658">
      <w:bodyDiv w:val="1"/>
      <w:marLeft w:val="0"/>
      <w:marRight w:val="0"/>
      <w:marTop w:val="0"/>
      <w:marBottom w:val="0"/>
      <w:divBdr>
        <w:top w:val="none" w:sz="0" w:space="0" w:color="auto"/>
        <w:left w:val="none" w:sz="0" w:space="0" w:color="auto"/>
        <w:bottom w:val="none" w:sz="0" w:space="0" w:color="auto"/>
        <w:right w:val="none" w:sz="0" w:space="0" w:color="auto"/>
      </w:divBdr>
    </w:div>
    <w:div w:id="1755778551">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63061957">
      <w:bodyDiv w:val="1"/>
      <w:marLeft w:val="0"/>
      <w:marRight w:val="0"/>
      <w:marTop w:val="0"/>
      <w:marBottom w:val="0"/>
      <w:divBdr>
        <w:top w:val="none" w:sz="0" w:space="0" w:color="auto"/>
        <w:left w:val="none" w:sz="0" w:space="0" w:color="auto"/>
        <w:bottom w:val="none" w:sz="0" w:space="0" w:color="auto"/>
        <w:right w:val="none" w:sz="0" w:space="0" w:color="auto"/>
      </w:divBdr>
    </w:div>
    <w:div w:id="1778986960">
      <w:bodyDiv w:val="1"/>
      <w:marLeft w:val="0"/>
      <w:marRight w:val="0"/>
      <w:marTop w:val="0"/>
      <w:marBottom w:val="0"/>
      <w:divBdr>
        <w:top w:val="none" w:sz="0" w:space="0" w:color="auto"/>
        <w:left w:val="none" w:sz="0" w:space="0" w:color="auto"/>
        <w:bottom w:val="none" w:sz="0" w:space="0" w:color="auto"/>
        <w:right w:val="none" w:sz="0" w:space="0" w:color="auto"/>
      </w:divBdr>
    </w:div>
    <w:div w:id="1782609666">
      <w:bodyDiv w:val="1"/>
      <w:marLeft w:val="0"/>
      <w:marRight w:val="0"/>
      <w:marTop w:val="0"/>
      <w:marBottom w:val="0"/>
      <w:divBdr>
        <w:top w:val="none" w:sz="0" w:space="0" w:color="auto"/>
        <w:left w:val="none" w:sz="0" w:space="0" w:color="auto"/>
        <w:bottom w:val="none" w:sz="0" w:space="0" w:color="auto"/>
        <w:right w:val="none" w:sz="0" w:space="0" w:color="auto"/>
      </w:divBdr>
    </w:div>
    <w:div w:id="1794054718">
      <w:bodyDiv w:val="1"/>
      <w:marLeft w:val="0"/>
      <w:marRight w:val="0"/>
      <w:marTop w:val="0"/>
      <w:marBottom w:val="0"/>
      <w:divBdr>
        <w:top w:val="none" w:sz="0" w:space="0" w:color="auto"/>
        <w:left w:val="none" w:sz="0" w:space="0" w:color="auto"/>
        <w:bottom w:val="none" w:sz="0" w:space="0" w:color="auto"/>
        <w:right w:val="none" w:sz="0" w:space="0" w:color="auto"/>
      </w:divBdr>
    </w:div>
    <w:div w:id="1802334598">
      <w:bodyDiv w:val="1"/>
      <w:marLeft w:val="0"/>
      <w:marRight w:val="0"/>
      <w:marTop w:val="0"/>
      <w:marBottom w:val="0"/>
      <w:divBdr>
        <w:top w:val="none" w:sz="0" w:space="0" w:color="auto"/>
        <w:left w:val="none" w:sz="0" w:space="0" w:color="auto"/>
        <w:bottom w:val="none" w:sz="0" w:space="0" w:color="auto"/>
        <w:right w:val="none" w:sz="0" w:space="0" w:color="auto"/>
      </w:divBdr>
    </w:div>
    <w:div w:id="1805001545">
      <w:bodyDiv w:val="1"/>
      <w:marLeft w:val="0"/>
      <w:marRight w:val="0"/>
      <w:marTop w:val="0"/>
      <w:marBottom w:val="0"/>
      <w:divBdr>
        <w:top w:val="none" w:sz="0" w:space="0" w:color="auto"/>
        <w:left w:val="none" w:sz="0" w:space="0" w:color="auto"/>
        <w:bottom w:val="none" w:sz="0" w:space="0" w:color="auto"/>
        <w:right w:val="none" w:sz="0" w:space="0" w:color="auto"/>
      </w:divBdr>
    </w:div>
    <w:div w:id="1810971409">
      <w:bodyDiv w:val="1"/>
      <w:marLeft w:val="0"/>
      <w:marRight w:val="0"/>
      <w:marTop w:val="0"/>
      <w:marBottom w:val="0"/>
      <w:divBdr>
        <w:top w:val="none" w:sz="0" w:space="0" w:color="auto"/>
        <w:left w:val="none" w:sz="0" w:space="0" w:color="auto"/>
        <w:bottom w:val="none" w:sz="0" w:space="0" w:color="auto"/>
        <w:right w:val="none" w:sz="0" w:space="0" w:color="auto"/>
      </w:divBdr>
    </w:div>
    <w:div w:id="1815753240">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35298291">
      <w:bodyDiv w:val="1"/>
      <w:marLeft w:val="0"/>
      <w:marRight w:val="0"/>
      <w:marTop w:val="0"/>
      <w:marBottom w:val="0"/>
      <w:divBdr>
        <w:top w:val="none" w:sz="0" w:space="0" w:color="auto"/>
        <w:left w:val="none" w:sz="0" w:space="0" w:color="auto"/>
        <w:bottom w:val="none" w:sz="0" w:space="0" w:color="auto"/>
        <w:right w:val="none" w:sz="0" w:space="0" w:color="auto"/>
      </w:divBdr>
    </w:div>
    <w:div w:id="1835949292">
      <w:bodyDiv w:val="1"/>
      <w:marLeft w:val="0"/>
      <w:marRight w:val="0"/>
      <w:marTop w:val="0"/>
      <w:marBottom w:val="0"/>
      <w:divBdr>
        <w:top w:val="none" w:sz="0" w:space="0" w:color="auto"/>
        <w:left w:val="none" w:sz="0" w:space="0" w:color="auto"/>
        <w:bottom w:val="none" w:sz="0" w:space="0" w:color="auto"/>
        <w:right w:val="none" w:sz="0" w:space="0" w:color="auto"/>
      </w:divBdr>
    </w:div>
    <w:div w:id="1840920729">
      <w:bodyDiv w:val="1"/>
      <w:marLeft w:val="0"/>
      <w:marRight w:val="0"/>
      <w:marTop w:val="0"/>
      <w:marBottom w:val="0"/>
      <w:divBdr>
        <w:top w:val="none" w:sz="0" w:space="0" w:color="auto"/>
        <w:left w:val="none" w:sz="0" w:space="0" w:color="auto"/>
        <w:bottom w:val="none" w:sz="0" w:space="0" w:color="auto"/>
        <w:right w:val="none" w:sz="0" w:space="0" w:color="auto"/>
      </w:divBdr>
    </w:div>
    <w:div w:id="1898512696">
      <w:bodyDiv w:val="1"/>
      <w:marLeft w:val="0"/>
      <w:marRight w:val="0"/>
      <w:marTop w:val="0"/>
      <w:marBottom w:val="0"/>
      <w:divBdr>
        <w:top w:val="none" w:sz="0" w:space="0" w:color="auto"/>
        <w:left w:val="none" w:sz="0" w:space="0" w:color="auto"/>
        <w:bottom w:val="none" w:sz="0" w:space="0" w:color="auto"/>
        <w:right w:val="none" w:sz="0" w:space="0" w:color="auto"/>
      </w:divBdr>
    </w:div>
    <w:div w:id="1902206599">
      <w:bodyDiv w:val="1"/>
      <w:marLeft w:val="0"/>
      <w:marRight w:val="0"/>
      <w:marTop w:val="0"/>
      <w:marBottom w:val="0"/>
      <w:divBdr>
        <w:top w:val="none" w:sz="0" w:space="0" w:color="auto"/>
        <w:left w:val="none" w:sz="0" w:space="0" w:color="auto"/>
        <w:bottom w:val="none" w:sz="0" w:space="0" w:color="auto"/>
        <w:right w:val="none" w:sz="0" w:space="0" w:color="auto"/>
      </w:divBdr>
    </w:div>
    <w:div w:id="1912353544">
      <w:bodyDiv w:val="1"/>
      <w:marLeft w:val="0"/>
      <w:marRight w:val="0"/>
      <w:marTop w:val="0"/>
      <w:marBottom w:val="0"/>
      <w:divBdr>
        <w:top w:val="none" w:sz="0" w:space="0" w:color="auto"/>
        <w:left w:val="none" w:sz="0" w:space="0" w:color="auto"/>
        <w:bottom w:val="none" w:sz="0" w:space="0" w:color="auto"/>
        <w:right w:val="none" w:sz="0" w:space="0" w:color="auto"/>
      </w:divBdr>
    </w:div>
    <w:div w:id="1922450033">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47079156">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70013469">
      <w:bodyDiv w:val="1"/>
      <w:marLeft w:val="0"/>
      <w:marRight w:val="0"/>
      <w:marTop w:val="0"/>
      <w:marBottom w:val="0"/>
      <w:divBdr>
        <w:top w:val="none" w:sz="0" w:space="0" w:color="auto"/>
        <w:left w:val="none" w:sz="0" w:space="0" w:color="auto"/>
        <w:bottom w:val="none" w:sz="0" w:space="0" w:color="auto"/>
        <w:right w:val="none" w:sz="0" w:space="0" w:color="auto"/>
      </w:divBdr>
    </w:div>
    <w:div w:id="1977489381">
      <w:bodyDiv w:val="1"/>
      <w:marLeft w:val="0"/>
      <w:marRight w:val="0"/>
      <w:marTop w:val="0"/>
      <w:marBottom w:val="0"/>
      <w:divBdr>
        <w:top w:val="none" w:sz="0" w:space="0" w:color="auto"/>
        <w:left w:val="none" w:sz="0" w:space="0" w:color="auto"/>
        <w:bottom w:val="none" w:sz="0" w:space="0" w:color="auto"/>
        <w:right w:val="none" w:sz="0" w:space="0" w:color="auto"/>
      </w:divBdr>
    </w:div>
    <w:div w:id="1987319697">
      <w:bodyDiv w:val="1"/>
      <w:marLeft w:val="0"/>
      <w:marRight w:val="0"/>
      <w:marTop w:val="0"/>
      <w:marBottom w:val="0"/>
      <w:divBdr>
        <w:top w:val="none" w:sz="0" w:space="0" w:color="auto"/>
        <w:left w:val="none" w:sz="0" w:space="0" w:color="auto"/>
        <w:bottom w:val="none" w:sz="0" w:space="0" w:color="auto"/>
        <w:right w:val="none" w:sz="0" w:space="0" w:color="auto"/>
      </w:divBdr>
    </w:div>
    <w:div w:id="2004506403">
      <w:bodyDiv w:val="1"/>
      <w:marLeft w:val="0"/>
      <w:marRight w:val="0"/>
      <w:marTop w:val="0"/>
      <w:marBottom w:val="0"/>
      <w:divBdr>
        <w:top w:val="none" w:sz="0" w:space="0" w:color="auto"/>
        <w:left w:val="none" w:sz="0" w:space="0" w:color="auto"/>
        <w:bottom w:val="none" w:sz="0" w:space="0" w:color="auto"/>
        <w:right w:val="none" w:sz="0" w:space="0" w:color="auto"/>
      </w:divBdr>
    </w:div>
    <w:div w:id="2014260160">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74886892">
      <w:bodyDiv w:val="1"/>
      <w:marLeft w:val="0"/>
      <w:marRight w:val="0"/>
      <w:marTop w:val="0"/>
      <w:marBottom w:val="0"/>
      <w:divBdr>
        <w:top w:val="none" w:sz="0" w:space="0" w:color="auto"/>
        <w:left w:val="none" w:sz="0" w:space="0" w:color="auto"/>
        <w:bottom w:val="none" w:sz="0" w:space="0" w:color="auto"/>
        <w:right w:val="none" w:sz="0" w:space="0" w:color="auto"/>
      </w:divBdr>
    </w:div>
    <w:div w:id="2113432833">
      <w:bodyDiv w:val="1"/>
      <w:marLeft w:val="0"/>
      <w:marRight w:val="0"/>
      <w:marTop w:val="0"/>
      <w:marBottom w:val="0"/>
      <w:divBdr>
        <w:top w:val="none" w:sz="0" w:space="0" w:color="auto"/>
        <w:left w:val="none" w:sz="0" w:space="0" w:color="auto"/>
        <w:bottom w:val="none" w:sz="0" w:space="0" w:color="auto"/>
        <w:right w:val="none" w:sz="0" w:space="0" w:color="auto"/>
      </w:divBdr>
    </w:div>
    <w:div w:id="2128773007">
      <w:bodyDiv w:val="1"/>
      <w:marLeft w:val="0"/>
      <w:marRight w:val="0"/>
      <w:marTop w:val="0"/>
      <w:marBottom w:val="0"/>
      <w:divBdr>
        <w:top w:val="none" w:sz="0" w:space="0" w:color="auto"/>
        <w:left w:val="none" w:sz="0" w:space="0" w:color="auto"/>
        <w:bottom w:val="none" w:sz="0" w:space="0" w:color="auto"/>
        <w:right w:val="none" w:sz="0" w:space="0" w:color="auto"/>
      </w:divBdr>
    </w:div>
    <w:div w:id="2129473502">
      <w:bodyDiv w:val="1"/>
      <w:marLeft w:val="0"/>
      <w:marRight w:val="0"/>
      <w:marTop w:val="0"/>
      <w:marBottom w:val="0"/>
      <w:divBdr>
        <w:top w:val="none" w:sz="0" w:space="0" w:color="auto"/>
        <w:left w:val="none" w:sz="0" w:space="0" w:color="auto"/>
        <w:bottom w:val="none" w:sz="0" w:space="0" w:color="auto"/>
        <w:right w:val="none" w:sz="0" w:space="0" w:color="auto"/>
      </w:divBdr>
    </w:div>
    <w:div w:id="2138257639">
      <w:bodyDiv w:val="1"/>
      <w:marLeft w:val="0"/>
      <w:marRight w:val="0"/>
      <w:marTop w:val="0"/>
      <w:marBottom w:val="0"/>
      <w:divBdr>
        <w:top w:val="none" w:sz="0" w:space="0" w:color="auto"/>
        <w:left w:val="none" w:sz="0" w:space="0" w:color="auto"/>
        <w:bottom w:val="none" w:sz="0" w:space="0" w:color="auto"/>
        <w:right w:val="none" w:sz="0" w:space="0" w:color="auto"/>
      </w:divBdr>
    </w:div>
    <w:div w:id="2141919428">
      <w:bodyDiv w:val="1"/>
      <w:marLeft w:val="0"/>
      <w:marRight w:val="0"/>
      <w:marTop w:val="0"/>
      <w:marBottom w:val="0"/>
      <w:divBdr>
        <w:top w:val="none" w:sz="0" w:space="0" w:color="auto"/>
        <w:left w:val="none" w:sz="0" w:space="0" w:color="auto"/>
        <w:bottom w:val="none" w:sz="0" w:space="0" w:color="auto"/>
        <w:right w:val="none" w:sz="0" w:space="0" w:color="auto"/>
      </w:divBdr>
    </w:div>
    <w:div w:id="214650805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gsFieldForKWizComTags1 xmlns="92f8bd56-8465-45fb-84ac-454baa36044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EBCAED125CEB43B39DAD94BDEC00A1" ma:contentTypeVersion="1" ma:contentTypeDescription="Create a new document." ma:contentTypeScope="" ma:versionID="d62e50a7abd58201fd5373107475a9e9">
  <xsd:schema xmlns:xsd="http://www.w3.org/2001/XMLSchema" xmlns:p="http://schemas.microsoft.com/office/2006/metadata/properties" xmlns:ns2="92f8bd56-8465-45fb-84ac-454baa360449" targetNamespace="http://schemas.microsoft.com/office/2006/metadata/properties" ma:root="true" ma:fieldsID="76e049f4efdf8f9237a575c5241a69d9" ns2:_="">
    <xsd:import namespace="92f8bd56-8465-45fb-84ac-454baa360449"/>
    <xsd:element name="properties">
      <xsd:complexType>
        <xsd:sequence>
          <xsd:element name="documentManagement">
            <xsd:complexType>
              <xsd:all>
                <xsd:element ref="ns2:TagsFieldForKWizComTags1" minOccurs="0"/>
              </xsd:all>
            </xsd:complexType>
          </xsd:element>
        </xsd:sequence>
      </xsd:complexType>
    </xsd:element>
  </xsd:schema>
  <xsd:schema xmlns:xsd="http://www.w3.org/2001/XMLSchema" xmlns:dms="http://schemas.microsoft.com/office/2006/documentManagement/types" targetNamespace="92f8bd56-8465-45fb-84ac-454baa360449" elementFormDefault="qualified">
    <xsd:import namespace="http://schemas.microsoft.com/office/2006/documentManagement/types"/>
    <xsd:element name="TagsFieldForKWizComTags1" ma:index="8" nillable="true" ma:displayName="Tags" ma:internalName="TagsFieldForKWizComTags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C3886-6B48-46FD-9173-50D31267B297}">
  <ds:schemaRefs>
    <ds:schemaRef ds:uri="http://schemas.microsoft.com/office/2006/metadata/properties"/>
    <ds:schemaRef ds:uri="92f8bd56-8465-45fb-84ac-454baa360449"/>
  </ds:schemaRefs>
</ds:datastoreItem>
</file>

<file path=customXml/itemProps2.xml><?xml version="1.0" encoding="utf-8"?>
<ds:datastoreItem xmlns:ds="http://schemas.openxmlformats.org/officeDocument/2006/customXml" ds:itemID="{DCAAD487-7B05-4006-9773-9B1529615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8bd56-8465-45fb-84ac-454baa36044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B1A982B-6B2C-43FC-A1C9-BD2FE7FBE2F0}">
  <ds:schemaRefs>
    <ds:schemaRef ds:uri="http://schemas.microsoft.com/sharepoint/v3/contenttype/forms"/>
  </ds:schemaRefs>
</ds:datastoreItem>
</file>

<file path=customXml/itemProps4.xml><?xml version="1.0" encoding="utf-8"?>
<ds:datastoreItem xmlns:ds="http://schemas.openxmlformats.org/officeDocument/2006/customXml" ds:itemID="{F05CBB4D-F89E-4E69-9B21-4EDE86AA7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Portfolio Budget Statements.dot</Template>
  <TotalTime>5</TotalTime>
  <Pages>11</Pages>
  <Words>1021</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PORTFOLIO</vt:lpstr>
    </vt:vector>
  </TitlesOfParts>
  <Company>The Treasury</Company>
  <LinksUpToDate>false</LinksUpToDate>
  <CharactersWithSpaces>8032</CharactersWithSpaces>
  <SharedDoc>false</SharedDoc>
  <HLinks>
    <vt:vector size="24" baseType="variant">
      <vt:variant>
        <vt:i4>7471148</vt:i4>
      </vt:variant>
      <vt:variant>
        <vt:i4>9</vt:i4>
      </vt:variant>
      <vt:variant>
        <vt:i4>0</vt:i4>
      </vt:variant>
      <vt:variant>
        <vt:i4>5</vt:i4>
      </vt:variant>
      <vt:variant>
        <vt:lpwstr>http://www.itsanhonour.gov.au/</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dc:title>
  <dc:creator>Publications Team</dc:creator>
  <cp:lastModifiedBy>Brendan Palazzi</cp:lastModifiedBy>
  <cp:revision>3</cp:revision>
  <cp:lastPrinted>2015-05-10T07:11:00Z</cp:lastPrinted>
  <dcterms:created xsi:type="dcterms:W3CDTF">2015-05-12T06:11:00Z</dcterms:created>
  <dcterms:modified xsi:type="dcterms:W3CDTF">2015-05-12T06:23:00Z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ies>
</file>