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EFF" w:rsidRDefault="0007366C" w:rsidP="0007366C">
      <w:pPr>
        <w:pStyle w:val="Title"/>
        <w:spacing w:before="120"/>
        <w:jc w:val="left"/>
        <w:rPr>
          <w:b/>
        </w:rPr>
      </w:pPr>
      <w:r>
        <w:t>T</w:t>
      </w:r>
      <w:r w:rsidR="00A21EFF">
        <w:t>emplate: P</w:t>
      </w:r>
      <w:r w:rsidR="00A21EFF" w:rsidRPr="00064E7E">
        <w:t>osition paper</w:t>
      </w:r>
    </w:p>
    <w:p w:rsidR="00A21EFF" w:rsidRPr="009A4B70" w:rsidRDefault="00253EA7" w:rsidP="00A21EFF">
      <w:pPr>
        <w:pStyle w:val="Boxed2Heading"/>
        <w:rPr>
          <w:b w:val="0"/>
          <w:sz w:val="30"/>
          <w:szCs w:val="30"/>
        </w:rPr>
      </w:pPr>
      <w:r>
        <w:rPr>
          <w:b w:val="0"/>
          <w:sz w:val="30"/>
          <w:szCs w:val="30"/>
        </w:rPr>
        <w:t>Foreword</w:t>
      </w:r>
    </w:p>
    <w:p w:rsidR="005C402B" w:rsidRDefault="00C87302" w:rsidP="00A21EFF">
      <w:pPr>
        <w:pStyle w:val="Boxed2Text"/>
      </w:pPr>
      <w:r>
        <w:t>Position papers (a</w:t>
      </w:r>
      <w:r w:rsidR="005C402B" w:rsidRPr="005C402B">
        <w:t>ccounting papers</w:t>
      </w:r>
      <w:r>
        <w:t>)</w:t>
      </w:r>
      <w:r w:rsidR="005C402B" w:rsidRPr="005C402B">
        <w:t xml:space="preserve"> are an important tool that better-practice entities use to document key decisions and to keep stakeholders apprised of updates to accounting policies and processes, and how they will affect the financial statements.</w:t>
      </w:r>
      <w:r>
        <w:t xml:space="preserve"> Section 7.7 ‘Preparing accounting papers’ of the BPG provides a list of suggested yearly topics and additional information you may wish to consider in relation to the content and structure.</w:t>
      </w:r>
    </w:p>
    <w:p w:rsidR="00A21EFF" w:rsidRPr="00200F02" w:rsidRDefault="00A21EFF" w:rsidP="00C87302">
      <w:pPr>
        <w:pStyle w:val="Boxed2Text"/>
      </w:pPr>
      <w:r>
        <w:t xml:space="preserve">The following </w:t>
      </w:r>
      <w:r w:rsidR="005C402B">
        <w:t>template is an example on how you might structure a</w:t>
      </w:r>
      <w:r>
        <w:t xml:space="preserve"> </w:t>
      </w:r>
      <w:r w:rsidRPr="00200F02">
        <w:t>position</w:t>
      </w:r>
      <w:r>
        <w:t xml:space="preserve"> </w:t>
      </w:r>
      <w:proofErr w:type="gramStart"/>
      <w:r>
        <w:t>paper</w:t>
      </w:r>
      <w:r w:rsidR="00C87302">
        <w:t>,</w:t>
      </w:r>
      <w:proofErr w:type="gramEnd"/>
      <w:r w:rsidR="005C402B">
        <w:t xml:space="preserve"> </w:t>
      </w:r>
      <w:r w:rsidR="00C87302" w:rsidRPr="00C87302">
        <w:t xml:space="preserve">the detail required in relation to each issue will vary depending on each entity’s particular circumstances and the expectations of </w:t>
      </w:r>
      <w:r w:rsidR="00C87302">
        <w:t>key stakeholders</w:t>
      </w:r>
      <w:r w:rsidR="00C87302" w:rsidRPr="00C87302">
        <w:t xml:space="preserve"> and the accountable authority.</w:t>
      </w:r>
    </w:p>
    <w:p w:rsidR="00A21EFF" w:rsidRDefault="00A21EFF">
      <w:pPr>
        <w:suppressAutoHyphens w:val="0"/>
        <w:spacing w:before="0" w:after="120" w:line="440" w:lineRule="atLeast"/>
        <w:rPr>
          <w:rFonts w:asciiTheme="majorHAnsi" w:eastAsiaTheme="majorEastAsia" w:hAnsiTheme="majorHAnsi" w:cstheme="majorBidi"/>
          <w:color w:val="1C1C1C" w:themeColor="text2"/>
          <w:sz w:val="40"/>
          <w:szCs w:val="32"/>
          <w:lang w:val="en-US"/>
        </w:rPr>
      </w:pPr>
      <w:r>
        <w:rPr>
          <w:rFonts w:asciiTheme="majorHAnsi" w:eastAsiaTheme="majorEastAsia" w:hAnsiTheme="majorHAnsi" w:cstheme="majorBidi"/>
          <w:color w:val="1C1C1C" w:themeColor="text2"/>
          <w:sz w:val="40"/>
          <w:szCs w:val="32"/>
          <w:lang w:val="en-US"/>
        </w:rPr>
        <w:br w:type="page"/>
      </w:r>
    </w:p>
    <w:p w:rsidR="00A21EFF" w:rsidRDefault="00A21EFF">
      <w:pPr>
        <w:suppressAutoHyphens w:val="0"/>
        <w:spacing w:before="0" w:after="120" w:line="440" w:lineRule="atLeast"/>
        <w:rPr>
          <w:rFonts w:asciiTheme="majorHAnsi" w:eastAsiaTheme="majorEastAsia" w:hAnsiTheme="majorHAnsi" w:cstheme="majorBidi"/>
          <w:color w:val="1C1C1C" w:themeColor="text2"/>
          <w:sz w:val="40"/>
          <w:szCs w:val="32"/>
          <w:lang w:val="en-US"/>
        </w:rPr>
      </w:pPr>
    </w:p>
    <w:p w:rsidR="0007366C" w:rsidRDefault="0007366C" w:rsidP="005D3E0C">
      <w:pPr>
        <w:pStyle w:val="TOCHeading"/>
        <w:tabs>
          <w:tab w:val="left" w:pos="2977"/>
        </w:tabs>
      </w:pPr>
      <w:r>
        <w:t>Position Paper - XXXXXXXX</w:t>
      </w:r>
    </w:p>
    <w:p w:rsidR="0020122A" w:rsidRDefault="0020122A" w:rsidP="005D3E0C">
      <w:pPr>
        <w:pStyle w:val="TOCHeading"/>
        <w:tabs>
          <w:tab w:val="left" w:pos="2977"/>
        </w:tabs>
      </w:pPr>
      <w:r>
        <w:t>Contents</w:t>
      </w:r>
    </w:p>
    <w:p w:rsidR="00D7344F" w:rsidRDefault="0020122A">
      <w:pPr>
        <w:pStyle w:val="TOC1"/>
        <w:rPr>
          <w:rFonts w:eastAsiaTheme="minorEastAsia"/>
          <w:b w:val="0"/>
          <w:noProof/>
          <w:sz w:val="22"/>
          <w:lang w:eastAsia="zh-CN"/>
        </w:rPr>
      </w:pPr>
      <w:r>
        <w:rPr>
          <w:sz w:val="19"/>
        </w:rPr>
        <w:fldChar w:fldCharType="begin"/>
      </w:r>
      <w:r>
        <w:instrText xml:space="preserve"> TOC \o "2-3" \h \z \t "Heading 1,1,Heading 1 Numbered,1" </w:instrText>
      </w:r>
      <w:r>
        <w:rPr>
          <w:sz w:val="19"/>
        </w:rPr>
        <w:fldChar w:fldCharType="separate"/>
      </w:r>
      <w:hyperlink w:anchor="_Toc525216719" w:history="1">
        <w:r w:rsidR="00D7344F" w:rsidRPr="002E2725">
          <w:rPr>
            <w:rStyle w:val="Hyperlink"/>
            <w:noProof/>
          </w:rPr>
          <w:t>Purpose</w:t>
        </w:r>
        <w:r w:rsidR="00D7344F">
          <w:rPr>
            <w:noProof/>
            <w:webHidden/>
          </w:rPr>
          <w:tab/>
        </w:r>
        <w:r w:rsidR="00D7344F">
          <w:rPr>
            <w:noProof/>
            <w:webHidden/>
          </w:rPr>
          <w:fldChar w:fldCharType="begin"/>
        </w:r>
        <w:r w:rsidR="00D7344F">
          <w:rPr>
            <w:noProof/>
            <w:webHidden/>
          </w:rPr>
          <w:instrText xml:space="preserve"> PAGEREF _Toc525216719 \h </w:instrText>
        </w:r>
        <w:r w:rsidR="00D7344F">
          <w:rPr>
            <w:noProof/>
            <w:webHidden/>
          </w:rPr>
        </w:r>
        <w:r w:rsidR="00D7344F">
          <w:rPr>
            <w:noProof/>
            <w:webHidden/>
          </w:rPr>
          <w:fldChar w:fldCharType="separate"/>
        </w:r>
        <w:r w:rsidR="00D7344F">
          <w:rPr>
            <w:noProof/>
            <w:webHidden/>
          </w:rPr>
          <w:t>4</w:t>
        </w:r>
        <w:r w:rsidR="00D7344F">
          <w:rPr>
            <w:noProof/>
            <w:webHidden/>
          </w:rPr>
          <w:fldChar w:fldCharType="end"/>
        </w:r>
      </w:hyperlink>
    </w:p>
    <w:p w:rsidR="00D7344F" w:rsidRDefault="00BC44E1">
      <w:pPr>
        <w:pStyle w:val="TOC1"/>
        <w:rPr>
          <w:rFonts w:eastAsiaTheme="minorEastAsia"/>
          <w:b w:val="0"/>
          <w:noProof/>
          <w:sz w:val="22"/>
          <w:lang w:eastAsia="zh-CN"/>
        </w:rPr>
      </w:pPr>
      <w:hyperlink w:anchor="_Toc525216720" w:history="1">
        <w:r w:rsidR="00D7344F" w:rsidRPr="002E2725">
          <w:rPr>
            <w:rStyle w:val="Hyperlink"/>
            <w:noProof/>
          </w:rPr>
          <w:t>Scope</w:t>
        </w:r>
        <w:r w:rsidR="00D7344F">
          <w:rPr>
            <w:noProof/>
            <w:webHidden/>
          </w:rPr>
          <w:tab/>
        </w:r>
        <w:r w:rsidR="00D7344F">
          <w:rPr>
            <w:noProof/>
            <w:webHidden/>
          </w:rPr>
          <w:fldChar w:fldCharType="begin"/>
        </w:r>
        <w:r w:rsidR="00D7344F">
          <w:rPr>
            <w:noProof/>
            <w:webHidden/>
          </w:rPr>
          <w:instrText xml:space="preserve"> PAGEREF _Toc525216720 \h </w:instrText>
        </w:r>
        <w:r w:rsidR="00D7344F">
          <w:rPr>
            <w:noProof/>
            <w:webHidden/>
          </w:rPr>
        </w:r>
        <w:r w:rsidR="00D7344F">
          <w:rPr>
            <w:noProof/>
            <w:webHidden/>
          </w:rPr>
          <w:fldChar w:fldCharType="separate"/>
        </w:r>
        <w:r w:rsidR="00D7344F">
          <w:rPr>
            <w:noProof/>
            <w:webHidden/>
          </w:rPr>
          <w:t>4</w:t>
        </w:r>
        <w:r w:rsidR="00D7344F">
          <w:rPr>
            <w:noProof/>
            <w:webHidden/>
          </w:rPr>
          <w:fldChar w:fldCharType="end"/>
        </w:r>
      </w:hyperlink>
    </w:p>
    <w:p w:rsidR="00D7344F" w:rsidRDefault="00BC44E1">
      <w:pPr>
        <w:pStyle w:val="TOC1"/>
        <w:rPr>
          <w:rFonts w:eastAsiaTheme="minorEastAsia"/>
          <w:b w:val="0"/>
          <w:noProof/>
          <w:sz w:val="22"/>
          <w:lang w:eastAsia="zh-CN"/>
        </w:rPr>
      </w:pPr>
      <w:hyperlink w:anchor="_Toc525216721" w:history="1">
        <w:r w:rsidR="00D7344F" w:rsidRPr="002E2725">
          <w:rPr>
            <w:rStyle w:val="Hyperlink"/>
            <w:noProof/>
          </w:rPr>
          <w:t>Facts, circumstances and assumptions</w:t>
        </w:r>
        <w:r w:rsidR="00D7344F">
          <w:rPr>
            <w:noProof/>
            <w:webHidden/>
          </w:rPr>
          <w:tab/>
        </w:r>
        <w:r w:rsidR="00D7344F">
          <w:rPr>
            <w:noProof/>
            <w:webHidden/>
          </w:rPr>
          <w:fldChar w:fldCharType="begin"/>
        </w:r>
        <w:r w:rsidR="00D7344F">
          <w:rPr>
            <w:noProof/>
            <w:webHidden/>
          </w:rPr>
          <w:instrText xml:space="preserve"> PAGEREF _Toc525216721 \h </w:instrText>
        </w:r>
        <w:r w:rsidR="00D7344F">
          <w:rPr>
            <w:noProof/>
            <w:webHidden/>
          </w:rPr>
        </w:r>
        <w:r w:rsidR="00D7344F">
          <w:rPr>
            <w:noProof/>
            <w:webHidden/>
          </w:rPr>
          <w:fldChar w:fldCharType="separate"/>
        </w:r>
        <w:r w:rsidR="00D7344F">
          <w:rPr>
            <w:noProof/>
            <w:webHidden/>
          </w:rPr>
          <w:t>4</w:t>
        </w:r>
        <w:r w:rsidR="00D7344F">
          <w:rPr>
            <w:noProof/>
            <w:webHidden/>
          </w:rPr>
          <w:fldChar w:fldCharType="end"/>
        </w:r>
      </w:hyperlink>
    </w:p>
    <w:p w:rsidR="00D7344F" w:rsidRDefault="00BC44E1">
      <w:pPr>
        <w:pStyle w:val="TOC1"/>
        <w:rPr>
          <w:rFonts w:eastAsiaTheme="minorEastAsia"/>
          <w:b w:val="0"/>
          <w:noProof/>
          <w:sz w:val="22"/>
          <w:lang w:eastAsia="zh-CN"/>
        </w:rPr>
      </w:pPr>
      <w:hyperlink w:anchor="_Toc525216722" w:history="1">
        <w:r w:rsidR="00D7344F" w:rsidRPr="002E2725">
          <w:rPr>
            <w:rStyle w:val="Hyperlink"/>
            <w:noProof/>
          </w:rPr>
          <w:t>Consultation</w:t>
        </w:r>
        <w:r w:rsidR="00D7344F">
          <w:rPr>
            <w:noProof/>
            <w:webHidden/>
          </w:rPr>
          <w:tab/>
        </w:r>
        <w:r w:rsidR="00D7344F">
          <w:rPr>
            <w:noProof/>
            <w:webHidden/>
          </w:rPr>
          <w:fldChar w:fldCharType="begin"/>
        </w:r>
        <w:r w:rsidR="00D7344F">
          <w:rPr>
            <w:noProof/>
            <w:webHidden/>
          </w:rPr>
          <w:instrText xml:space="preserve"> PAGEREF _Toc525216722 \h </w:instrText>
        </w:r>
        <w:r w:rsidR="00D7344F">
          <w:rPr>
            <w:noProof/>
            <w:webHidden/>
          </w:rPr>
        </w:r>
        <w:r w:rsidR="00D7344F">
          <w:rPr>
            <w:noProof/>
            <w:webHidden/>
          </w:rPr>
          <w:fldChar w:fldCharType="separate"/>
        </w:r>
        <w:r w:rsidR="00D7344F">
          <w:rPr>
            <w:noProof/>
            <w:webHidden/>
          </w:rPr>
          <w:t>4</w:t>
        </w:r>
        <w:r w:rsidR="00D7344F">
          <w:rPr>
            <w:noProof/>
            <w:webHidden/>
          </w:rPr>
          <w:fldChar w:fldCharType="end"/>
        </w:r>
      </w:hyperlink>
    </w:p>
    <w:p w:rsidR="00D7344F" w:rsidRDefault="00BC44E1">
      <w:pPr>
        <w:pStyle w:val="TOC1"/>
        <w:rPr>
          <w:rFonts w:eastAsiaTheme="minorEastAsia"/>
          <w:b w:val="0"/>
          <w:noProof/>
          <w:sz w:val="22"/>
          <w:lang w:eastAsia="zh-CN"/>
        </w:rPr>
      </w:pPr>
      <w:hyperlink w:anchor="_Toc525216723" w:history="1">
        <w:r w:rsidR="00D7344F" w:rsidRPr="002E2725">
          <w:rPr>
            <w:rStyle w:val="Hyperlink"/>
            <w:noProof/>
          </w:rPr>
          <w:t>Relevant accounting pronouncements/related documents</w:t>
        </w:r>
        <w:r w:rsidR="00D7344F">
          <w:rPr>
            <w:noProof/>
            <w:webHidden/>
          </w:rPr>
          <w:tab/>
        </w:r>
        <w:r w:rsidR="00D7344F">
          <w:rPr>
            <w:noProof/>
            <w:webHidden/>
          </w:rPr>
          <w:fldChar w:fldCharType="begin"/>
        </w:r>
        <w:r w:rsidR="00D7344F">
          <w:rPr>
            <w:noProof/>
            <w:webHidden/>
          </w:rPr>
          <w:instrText xml:space="preserve"> PAGEREF _Toc525216723 \h </w:instrText>
        </w:r>
        <w:r w:rsidR="00D7344F">
          <w:rPr>
            <w:noProof/>
            <w:webHidden/>
          </w:rPr>
        </w:r>
        <w:r w:rsidR="00D7344F">
          <w:rPr>
            <w:noProof/>
            <w:webHidden/>
          </w:rPr>
          <w:fldChar w:fldCharType="separate"/>
        </w:r>
        <w:r w:rsidR="00D7344F">
          <w:rPr>
            <w:noProof/>
            <w:webHidden/>
          </w:rPr>
          <w:t>4</w:t>
        </w:r>
        <w:r w:rsidR="00D7344F">
          <w:rPr>
            <w:noProof/>
            <w:webHidden/>
          </w:rPr>
          <w:fldChar w:fldCharType="end"/>
        </w:r>
      </w:hyperlink>
    </w:p>
    <w:p w:rsidR="00D7344F" w:rsidRDefault="00BC44E1">
      <w:pPr>
        <w:pStyle w:val="TOC1"/>
        <w:rPr>
          <w:rFonts w:eastAsiaTheme="minorEastAsia"/>
          <w:b w:val="0"/>
          <w:noProof/>
          <w:sz w:val="22"/>
          <w:lang w:eastAsia="zh-CN"/>
        </w:rPr>
      </w:pPr>
      <w:hyperlink w:anchor="_Toc525216724" w:history="1">
        <w:r w:rsidR="00D7344F" w:rsidRPr="002E2725">
          <w:rPr>
            <w:rStyle w:val="Hyperlink"/>
            <w:noProof/>
          </w:rPr>
          <w:t>Position</w:t>
        </w:r>
        <w:r w:rsidR="00D7344F">
          <w:rPr>
            <w:noProof/>
            <w:webHidden/>
          </w:rPr>
          <w:tab/>
        </w:r>
        <w:r w:rsidR="00D7344F">
          <w:rPr>
            <w:noProof/>
            <w:webHidden/>
          </w:rPr>
          <w:fldChar w:fldCharType="begin"/>
        </w:r>
        <w:r w:rsidR="00D7344F">
          <w:rPr>
            <w:noProof/>
            <w:webHidden/>
          </w:rPr>
          <w:instrText xml:space="preserve"> PAGEREF _Toc525216724 \h </w:instrText>
        </w:r>
        <w:r w:rsidR="00D7344F">
          <w:rPr>
            <w:noProof/>
            <w:webHidden/>
          </w:rPr>
        </w:r>
        <w:r w:rsidR="00D7344F">
          <w:rPr>
            <w:noProof/>
            <w:webHidden/>
          </w:rPr>
          <w:fldChar w:fldCharType="separate"/>
        </w:r>
        <w:r w:rsidR="00D7344F">
          <w:rPr>
            <w:noProof/>
            <w:webHidden/>
          </w:rPr>
          <w:t>4</w:t>
        </w:r>
        <w:r w:rsidR="00D7344F">
          <w:rPr>
            <w:noProof/>
            <w:webHidden/>
          </w:rPr>
          <w:fldChar w:fldCharType="end"/>
        </w:r>
      </w:hyperlink>
    </w:p>
    <w:p w:rsidR="00D7344F" w:rsidRDefault="00BC44E1">
      <w:pPr>
        <w:pStyle w:val="TOC2"/>
        <w:rPr>
          <w:rFonts w:eastAsiaTheme="minorEastAsia"/>
          <w:noProof/>
          <w:lang w:eastAsia="zh-CN"/>
        </w:rPr>
      </w:pPr>
      <w:hyperlink w:anchor="_Toc525216725" w:history="1">
        <w:r w:rsidR="00D7344F" w:rsidRPr="002E2725">
          <w:rPr>
            <w:rStyle w:val="Hyperlink"/>
            <w:noProof/>
          </w:rPr>
          <w:t>Position (Option) 1</w:t>
        </w:r>
        <w:r w:rsidR="00D7344F">
          <w:rPr>
            <w:noProof/>
            <w:webHidden/>
          </w:rPr>
          <w:tab/>
        </w:r>
        <w:r w:rsidR="00D7344F">
          <w:rPr>
            <w:noProof/>
            <w:webHidden/>
          </w:rPr>
          <w:fldChar w:fldCharType="begin"/>
        </w:r>
        <w:r w:rsidR="00D7344F">
          <w:rPr>
            <w:noProof/>
            <w:webHidden/>
          </w:rPr>
          <w:instrText xml:space="preserve"> PAGEREF _Toc525216725 \h </w:instrText>
        </w:r>
        <w:r w:rsidR="00D7344F">
          <w:rPr>
            <w:noProof/>
            <w:webHidden/>
          </w:rPr>
        </w:r>
        <w:r w:rsidR="00D7344F">
          <w:rPr>
            <w:noProof/>
            <w:webHidden/>
          </w:rPr>
          <w:fldChar w:fldCharType="separate"/>
        </w:r>
        <w:r w:rsidR="00D7344F">
          <w:rPr>
            <w:noProof/>
            <w:webHidden/>
          </w:rPr>
          <w:t>5</w:t>
        </w:r>
        <w:r w:rsidR="00D7344F">
          <w:rPr>
            <w:noProof/>
            <w:webHidden/>
          </w:rPr>
          <w:fldChar w:fldCharType="end"/>
        </w:r>
      </w:hyperlink>
    </w:p>
    <w:p w:rsidR="00D7344F" w:rsidRDefault="00BC44E1">
      <w:pPr>
        <w:pStyle w:val="TOC1"/>
        <w:rPr>
          <w:rFonts w:eastAsiaTheme="minorEastAsia"/>
          <w:b w:val="0"/>
          <w:noProof/>
          <w:sz w:val="22"/>
          <w:lang w:eastAsia="zh-CN"/>
        </w:rPr>
      </w:pPr>
      <w:hyperlink w:anchor="_Toc525216726" w:history="1">
        <w:r w:rsidR="00D7344F" w:rsidRPr="002E2725">
          <w:rPr>
            <w:rStyle w:val="Hyperlink"/>
            <w:noProof/>
          </w:rPr>
          <w:t>Attachment/Appendix</w:t>
        </w:r>
        <w:r w:rsidR="00D7344F">
          <w:rPr>
            <w:noProof/>
            <w:webHidden/>
          </w:rPr>
          <w:tab/>
        </w:r>
        <w:r w:rsidR="00D7344F">
          <w:rPr>
            <w:noProof/>
            <w:webHidden/>
          </w:rPr>
          <w:fldChar w:fldCharType="begin"/>
        </w:r>
        <w:r w:rsidR="00D7344F">
          <w:rPr>
            <w:noProof/>
            <w:webHidden/>
          </w:rPr>
          <w:instrText xml:space="preserve"> PAGEREF _Toc525216726 \h </w:instrText>
        </w:r>
        <w:r w:rsidR="00D7344F">
          <w:rPr>
            <w:noProof/>
            <w:webHidden/>
          </w:rPr>
        </w:r>
        <w:r w:rsidR="00D7344F">
          <w:rPr>
            <w:noProof/>
            <w:webHidden/>
          </w:rPr>
          <w:fldChar w:fldCharType="separate"/>
        </w:r>
        <w:r w:rsidR="00D7344F">
          <w:rPr>
            <w:noProof/>
            <w:webHidden/>
          </w:rPr>
          <w:t>5</w:t>
        </w:r>
        <w:r w:rsidR="00D7344F">
          <w:rPr>
            <w:noProof/>
            <w:webHidden/>
          </w:rPr>
          <w:fldChar w:fldCharType="end"/>
        </w:r>
      </w:hyperlink>
    </w:p>
    <w:p w:rsidR="009F178F" w:rsidRPr="00D63CD5" w:rsidRDefault="0020122A" w:rsidP="007A55BB">
      <w:pPr>
        <w:pStyle w:val="Boxed2Text"/>
        <w:spacing w:before="60"/>
        <w:rPr>
          <w:sz w:val="30"/>
          <w:szCs w:val="30"/>
        </w:rPr>
      </w:pPr>
      <w:r>
        <w:fldChar w:fldCharType="end"/>
      </w:r>
      <w:r w:rsidR="005F683E" w:rsidRPr="00D63CD5">
        <w:rPr>
          <w:sz w:val="30"/>
          <w:szCs w:val="30"/>
        </w:rPr>
        <w:t>Template</w:t>
      </w:r>
      <w:r w:rsidR="00717880" w:rsidRPr="00D63CD5">
        <w:rPr>
          <w:sz w:val="30"/>
          <w:szCs w:val="30"/>
        </w:rPr>
        <w:t xml:space="preserve"> Instructions</w:t>
      </w:r>
      <w:r w:rsidR="00D63CD5">
        <w:rPr>
          <w:sz w:val="30"/>
          <w:szCs w:val="30"/>
        </w:rPr>
        <w:br/>
      </w:r>
    </w:p>
    <w:p w:rsidR="009F178F" w:rsidRPr="00D63CD5" w:rsidRDefault="009F178F" w:rsidP="007A55BB">
      <w:pPr>
        <w:pStyle w:val="Boxed2Text"/>
        <w:spacing w:before="60"/>
        <w:rPr>
          <w:b/>
          <w:sz w:val="24"/>
          <w:szCs w:val="24"/>
        </w:rPr>
      </w:pPr>
      <w:r w:rsidRPr="00D63CD5">
        <w:rPr>
          <w:b/>
          <w:sz w:val="24"/>
          <w:szCs w:val="24"/>
        </w:rPr>
        <w:t>Classification</w:t>
      </w:r>
    </w:p>
    <w:p w:rsidR="009F178F" w:rsidRPr="006A6186" w:rsidRDefault="00F24B75" w:rsidP="007A55BB">
      <w:pPr>
        <w:pStyle w:val="Boxed2Text"/>
        <w:spacing w:before="60"/>
        <w:rPr>
          <w:sz w:val="20"/>
        </w:rPr>
      </w:pPr>
      <w:r w:rsidRPr="006A6186">
        <w:rPr>
          <w:sz w:val="20"/>
        </w:rPr>
        <w:t>To edit the Classification</w:t>
      </w:r>
      <w:r w:rsidR="00D210D7" w:rsidRPr="006A6186">
        <w:rPr>
          <w:sz w:val="20"/>
        </w:rPr>
        <w:t xml:space="preserve"> demarcation in the header, double click on the header </w:t>
      </w:r>
      <w:r w:rsidR="00F227E0" w:rsidRPr="006A6186">
        <w:rPr>
          <w:sz w:val="20"/>
        </w:rPr>
        <w:t>to active the field</w:t>
      </w:r>
      <w:r w:rsidR="00D210D7" w:rsidRPr="006A6186">
        <w:rPr>
          <w:sz w:val="20"/>
        </w:rPr>
        <w:t xml:space="preserve"> and </w:t>
      </w:r>
      <w:r w:rsidR="00F227E0" w:rsidRPr="006A6186">
        <w:rPr>
          <w:sz w:val="20"/>
        </w:rPr>
        <w:t xml:space="preserve">update the </w:t>
      </w:r>
      <w:r w:rsidR="00D210D7" w:rsidRPr="006A6186">
        <w:rPr>
          <w:sz w:val="20"/>
        </w:rPr>
        <w:t xml:space="preserve">classification </w:t>
      </w:r>
      <w:r w:rsidR="00F227E0" w:rsidRPr="006A6186">
        <w:rPr>
          <w:sz w:val="20"/>
        </w:rPr>
        <w:t>with relevant c</w:t>
      </w:r>
      <w:r w:rsidR="001E3C58" w:rsidRPr="006A6186">
        <w:rPr>
          <w:sz w:val="20"/>
        </w:rPr>
        <w:t>ategory</w:t>
      </w:r>
      <w:r w:rsidR="00785171" w:rsidRPr="006A6186">
        <w:rPr>
          <w:sz w:val="20"/>
        </w:rPr>
        <w:t>.</w:t>
      </w:r>
      <w:r w:rsidR="00D210D7" w:rsidRPr="006A6186">
        <w:rPr>
          <w:sz w:val="20"/>
        </w:rPr>
        <w:t xml:space="preserve"> </w:t>
      </w:r>
      <w:r w:rsidR="00497AB1">
        <w:rPr>
          <w:sz w:val="20"/>
        </w:rPr>
        <w:t>(</w:t>
      </w:r>
      <w:r w:rsidR="00785171" w:rsidRPr="006A6186">
        <w:rPr>
          <w:sz w:val="20"/>
        </w:rPr>
        <w:t>E.g</w:t>
      </w:r>
      <w:r w:rsidR="00D210D7" w:rsidRPr="006A6186">
        <w:rPr>
          <w:sz w:val="20"/>
        </w:rPr>
        <w:t xml:space="preserve">. </w:t>
      </w:r>
      <w:r w:rsidR="008417CD" w:rsidRPr="006A6186">
        <w:rPr>
          <w:sz w:val="20"/>
        </w:rPr>
        <w:t xml:space="preserve">FOR OFFICIAL USE ONLY or </w:t>
      </w:r>
      <w:r w:rsidR="001E3C58" w:rsidRPr="006A6186">
        <w:rPr>
          <w:sz w:val="20"/>
        </w:rPr>
        <w:t>PROTECTED</w:t>
      </w:r>
      <w:r w:rsidR="00497AB1">
        <w:rPr>
          <w:sz w:val="20"/>
        </w:rPr>
        <w:t>)</w:t>
      </w:r>
      <w:r w:rsidR="001E3C58" w:rsidRPr="006A6186">
        <w:rPr>
          <w:sz w:val="20"/>
        </w:rPr>
        <w:t>.</w:t>
      </w:r>
    </w:p>
    <w:p w:rsidR="001E3C58" w:rsidRPr="00D63CD5" w:rsidRDefault="008417CD" w:rsidP="007A55BB">
      <w:pPr>
        <w:pStyle w:val="Boxed2Text"/>
        <w:spacing w:before="60"/>
        <w:rPr>
          <w:b/>
          <w:sz w:val="24"/>
          <w:szCs w:val="24"/>
        </w:rPr>
      </w:pPr>
      <w:r w:rsidRPr="00D63CD5">
        <w:rPr>
          <w:b/>
          <w:sz w:val="24"/>
          <w:szCs w:val="24"/>
        </w:rPr>
        <w:t>Document Subtitle</w:t>
      </w:r>
    </w:p>
    <w:p w:rsidR="008417CD" w:rsidRPr="006A6186" w:rsidRDefault="00D714AE" w:rsidP="007A55BB">
      <w:pPr>
        <w:pStyle w:val="Boxed2Text"/>
        <w:spacing w:before="60"/>
        <w:rPr>
          <w:sz w:val="20"/>
        </w:rPr>
      </w:pPr>
      <w:r w:rsidRPr="006A6186">
        <w:rPr>
          <w:sz w:val="20"/>
        </w:rPr>
        <w:t>Update the s</w:t>
      </w:r>
      <w:r w:rsidR="008417CD" w:rsidRPr="006A6186">
        <w:rPr>
          <w:sz w:val="20"/>
        </w:rPr>
        <w:t xml:space="preserve">ubtitle on the cover page to help readers understand the </w:t>
      </w:r>
      <w:r w:rsidRPr="006A6186">
        <w:rPr>
          <w:sz w:val="20"/>
        </w:rPr>
        <w:t xml:space="preserve">main </w:t>
      </w:r>
      <w:r w:rsidR="008417CD" w:rsidRPr="006A6186">
        <w:rPr>
          <w:sz w:val="20"/>
        </w:rPr>
        <w:t xml:space="preserve">content </w:t>
      </w:r>
      <w:r w:rsidRPr="006A6186">
        <w:rPr>
          <w:sz w:val="20"/>
        </w:rPr>
        <w:t>of this document, without having to read every page.</w:t>
      </w:r>
      <w:r w:rsidR="00785171" w:rsidRPr="006A6186">
        <w:rPr>
          <w:sz w:val="20"/>
        </w:rPr>
        <w:t xml:space="preserve"> </w:t>
      </w:r>
      <w:r w:rsidR="002327B6" w:rsidRPr="006A6186">
        <w:rPr>
          <w:sz w:val="20"/>
        </w:rPr>
        <w:t>(</w:t>
      </w:r>
      <w:r w:rsidR="00497AB1" w:rsidRPr="006A6186">
        <w:rPr>
          <w:sz w:val="20"/>
        </w:rPr>
        <w:t>I.e</w:t>
      </w:r>
      <w:r w:rsidR="00785171" w:rsidRPr="006A6186">
        <w:rPr>
          <w:sz w:val="20"/>
        </w:rPr>
        <w:t xml:space="preserve">. Implementation Options for AASB 16 </w:t>
      </w:r>
      <w:r w:rsidR="00785171" w:rsidRPr="006A6186">
        <w:rPr>
          <w:i/>
          <w:sz w:val="20"/>
        </w:rPr>
        <w:t>Leases</w:t>
      </w:r>
      <w:r w:rsidR="002327B6" w:rsidRPr="006A6186">
        <w:rPr>
          <w:sz w:val="20"/>
        </w:rPr>
        <w:t>)</w:t>
      </w:r>
      <w:r w:rsidR="00785171" w:rsidRPr="006A6186">
        <w:rPr>
          <w:sz w:val="20"/>
        </w:rPr>
        <w:t>.</w:t>
      </w:r>
    </w:p>
    <w:p w:rsidR="00241288" w:rsidRPr="00D63CD5" w:rsidRDefault="00241288" w:rsidP="007A55BB">
      <w:pPr>
        <w:pStyle w:val="Boxed2Text"/>
        <w:spacing w:before="60"/>
        <w:rPr>
          <w:b/>
          <w:sz w:val="24"/>
          <w:szCs w:val="24"/>
        </w:rPr>
      </w:pPr>
      <w:r w:rsidRPr="00D63CD5">
        <w:rPr>
          <w:b/>
          <w:sz w:val="24"/>
          <w:szCs w:val="24"/>
        </w:rPr>
        <w:t>Document Reference Number (</w:t>
      </w:r>
      <w:r w:rsidR="005A5748" w:rsidRPr="00D63CD5">
        <w:rPr>
          <w:b/>
          <w:sz w:val="24"/>
          <w:szCs w:val="24"/>
        </w:rPr>
        <w:t>20</w:t>
      </w:r>
      <w:r w:rsidR="00850E9D" w:rsidRPr="00D63CD5">
        <w:rPr>
          <w:b/>
          <w:sz w:val="24"/>
          <w:szCs w:val="24"/>
        </w:rPr>
        <w:t>20</w:t>
      </w:r>
      <w:r w:rsidR="005A5748" w:rsidRPr="00D63CD5">
        <w:rPr>
          <w:b/>
          <w:sz w:val="24"/>
          <w:szCs w:val="24"/>
        </w:rPr>
        <w:t>-</w:t>
      </w:r>
      <w:r w:rsidR="00850E9D" w:rsidRPr="00D63CD5">
        <w:rPr>
          <w:b/>
          <w:sz w:val="24"/>
          <w:szCs w:val="24"/>
        </w:rPr>
        <w:t>21</w:t>
      </w:r>
      <w:r w:rsidRPr="00D63CD5">
        <w:rPr>
          <w:b/>
          <w:sz w:val="24"/>
          <w:szCs w:val="24"/>
        </w:rPr>
        <w:t xml:space="preserve"> No.xx</w:t>
      </w:r>
      <w:bookmarkStart w:id="0" w:name="_GoBack"/>
      <w:bookmarkEnd w:id="0"/>
      <w:r w:rsidRPr="00D63CD5">
        <w:rPr>
          <w:b/>
          <w:sz w:val="24"/>
          <w:szCs w:val="24"/>
        </w:rPr>
        <w:t>)</w:t>
      </w:r>
    </w:p>
    <w:p w:rsidR="00241288" w:rsidRPr="006A6186" w:rsidRDefault="00241288" w:rsidP="007A55BB">
      <w:pPr>
        <w:pStyle w:val="Boxed2Text"/>
        <w:spacing w:before="60"/>
        <w:rPr>
          <w:sz w:val="20"/>
        </w:rPr>
      </w:pPr>
      <w:r w:rsidRPr="006A6186">
        <w:rPr>
          <w:sz w:val="20"/>
        </w:rPr>
        <w:t xml:space="preserve">Update the reference number (under the Subtitle) with relevant period and the reference number </w:t>
      </w:r>
      <w:r w:rsidR="005A5748" w:rsidRPr="006A6186">
        <w:rPr>
          <w:sz w:val="20"/>
        </w:rPr>
        <w:t>(</w:t>
      </w:r>
      <w:r w:rsidR="002327B6" w:rsidRPr="006A6186">
        <w:rPr>
          <w:sz w:val="20"/>
        </w:rPr>
        <w:t>i.e</w:t>
      </w:r>
      <w:r w:rsidR="005A5748" w:rsidRPr="006A6186">
        <w:rPr>
          <w:sz w:val="20"/>
        </w:rPr>
        <w:t>. 20</w:t>
      </w:r>
      <w:r w:rsidR="00850E9D">
        <w:rPr>
          <w:sz w:val="20"/>
        </w:rPr>
        <w:t>20</w:t>
      </w:r>
      <w:r w:rsidR="005A5748" w:rsidRPr="006A6186">
        <w:rPr>
          <w:sz w:val="20"/>
        </w:rPr>
        <w:t>-</w:t>
      </w:r>
      <w:r w:rsidR="00850E9D">
        <w:rPr>
          <w:sz w:val="20"/>
        </w:rPr>
        <w:t>21</w:t>
      </w:r>
      <w:r w:rsidRPr="006A6186">
        <w:rPr>
          <w:sz w:val="20"/>
        </w:rPr>
        <w:t xml:space="preserve"> No.01</w:t>
      </w:r>
      <w:r w:rsidR="005A5748" w:rsidRPr="006A6186">
        <w:rPr>
          <w:sz w:val="20"/>
        </w:rPr>
        <w:t>)</w:t>
      </w:r>
      <w:r w:rsidRPr="006A6186">
        <w:rPr>
          <w:sz w:val="20"/>
        </w:rPr>
        <w:t>.</w:t>
      </w:r>
    </w:p>
    <w:p w:rsidR="00D210D7" w:rsidRPr="00D63CD5" w:rsidRDefault="00717880" w:rsidP="007A55BB">
      <w:pPr>
        <w:pStyle w:val="Boxed2Text"/>
        <w:spacing w:before="60"/>
        <w:rPr>
          <w:b/>
          <w:sz w:val="24"/>
          <w:szCs w:val="24"/>
        </w:rPr>
      </w:pPr>
      <w:r w:rsidRPr="00D63CD5">
        <w:rPr>
          <w:b/>
          <w:sz w:val="24"/>
          <w:szCs w:val="24"/>
        </w:rPr>
        <w:t xml:space="preserve">Table of </w:t>
      </w:r>
      <w:r w:rsidR="00926245" w:rsidRPr="00D63CD5">
        <w:rPr>
          <w:b/>
          <w:sz w:val="24"/>
          <w:szCs w:val="24"/>
        </w:rPr>
        <w:t>Contents</w:t>
      </w:r>
      <w:r w:rsidRPr="00D63CD5">
        <w:rPr>
          <w:b/>
          <w:sz w:val="24"/>
          <w:szCs w:val="24"/>
        </w:rPr>
        <w:t xml:space="preserve"> (TOC)</w:t>
      </w:r>
    </w:p>
    <w:p w:rsidR="00926245" w:rsidRPr="006A6186" w:rsidRDefault="00926245" w:rsidP="007A55BB">
      <w:pPr>
        <w:pStyle w:val="Boxed2Text"/>
        <w:spacing w:before="60"/>
        <w:rPr>
          <w:sz w:val="20"/>
        </w:rPr>
      </w:pPr>
      <w:r w:rsidRPr="006A6186">
        <w:rPr>
          <w:sz w:val="20"/>
        </w:rPr>
        <w:t xml:space="preserve">To update the table of contents above, right click </w:t>
      </w:r>
      <w:r w:rsidR="00717880" w:rsidRPr="006A6186">
        <w:rPr>
          <w:sz w:val="20"/>
        </w:rPr>
        <w:t>on</w:t>
      </w:r>
      <w:r w:rsidRPr="006A6186">
        <w:rPr>
          <w:sz w:val="20"/>
        </w:rPr>
        <w:t xml:space="preserve"> the TOC</w:t>
      </w:r>
      <w:r w:rsidR="00717880" w:rsidRPr="006A6186">
        <w:rPr>
          <w:sz w:val="20"/>
        </w:rPr>
        <w:t xml:space="preserve"> field,</w:t>
      </w:r>
      <w:r w:rsidRPr="006A6186">
        <w:rPr>
          <w:sz w:val="20"/>
        </w:rPr>
        <w:t xml:space="preserve"> select “Update Field” and then</w:t>
      </w:r>
      <w:r w:rsidR="00CE110A">
        <w:rPr>
          <w:sz w:val="20"/>
        </w:rPr>
        <w:t xml:space="preserve"> click on</w:t>
      </w:r>
      <w:r w:rsidRPr="006A6186">
        <w:rPr>
          <w:sz w:val="20"/>
        </w:rPr>
        <w:t xml:space="preserve"> “Update Entire Table”.</w:t>
      </w:r>
    </w:p>
    <w:p w:rsidR="007735BB" w:rsidRPr="00D63CD5" w:rsidRDefault="009E5F1B" w:rsidP="007A55BB">
      <w:pPr>
        <w:pStyle w:val="Boxed2Text"/>
        <w:spacing w:before="60"/>
        <w:rPr>
          <w:b/>
          <w:sz w:val="24"/>
          <w:szCs w:val="24"/>
        </w:rPr>
      </w:pPr>
      <w:r w:rsidRPr="00D63CD5">
        <w:rPr>
          <w:b/>
          <w:sz w:val="24"/>
          <w:szCs w:val="24"/>
        </w:rPr>
        <w:t>Headings</w:t>
      </w:r>
    </w:p>
    <w:p w:rsidR="009E5F1B" w:rsidRDefault="009E5F1B" w:rsidP="007A55BB">
      <w:pPr>
        <w:pStyle w:val="Boxed2Text"/>
        <w:spacing w:before="60"/>
        <w:rPr>
          <w:rFonts w:eastAsiaTheme="minorHAnsi"/>
          <w:sz w:val="20"/>
        </w:rPr>
      </w:pPr>
      <w:r w:rsidRPr="006A6186">
        <w:rPr>
          <w:sz w:val="20"/>
        </w:rPr>
        <w:t xml:space="preserve">The main contents for the headings (Heading 1) have been </w:t>
      </w:r>
      <w:r w:rsidRPr="006A6186">
        <w:rPr>
          <w:rFonts w:eastAsiaTheme="minorHAnsi"/>
          <w:sz w:val="20"/>
        </w:rPr>
        <w:t xml:space="preserve">pre-set </w:t>
      </w:r>
      <w:r w:rsidR="004D21ED" w:rsidRPr="006A6186">
        <w:rPr>
          <w:rFonts w:eastAsiaTheme="minorHAnsi"/>
          <w:sz w:val="20"/>
        </w:rPr>
        <w:t xml:space="preserve">up </w:t>
      </w:r>
      <w:r w:rsidRPr="006A6186">
        <w:rPr>
          <w:rFonts w:eastAsiaTheme="minorHAnsi"/>
          <w:sz w:val="20"/>
        </w:rPr>
        <w:t>for the position paper,</w:t>
      </w:r>
      <w:r w:rsidR="004D21ED" w:rsidRPr="006A6186">
        <w:rPr>
          <w:rFonts w:eastAsiaTheme="minorHAnsi"/>
          <w:sz w:val="20"/>
        </w:rPr>
        <w:t xml:space="preserve"> and explanation to the headings are listed underneath. However, they could be customised to suit the specific needs of your area.</w:t>
      </w:r>
    </w:p>
    <w:p w:rsidR="007A55BB" w:rsidRDefault="007A55BB">
      <w:pPr>
        <w:suppressAutoHyphens w:val="0"/>
        <w:spacing w:before="0" w:after="120" w:line="440" w:lineRule="atLeast"/>
        <w:rPr>
          <w:rFonts w:asciiTheme="majorHAnsi" w:eastAsiaTheme="majorEastAsia" w:hAnsiTheme="majorHAnsi" w:cstheme="majorBidi"/>
          <w:bCs/>
          <w:color w:val="1C1C1C" w:themeColor="text2"/>
          <w:sz w:val="40"/>
          <w:szCs w:val="28"/>
        </w:rPr>
      </w:pPr>
      <w:r>
        <w:br w:type="page"/>
      </w:r>
    </w:p>
    <w:p w:rsidR="0047595C" w:rsidRDefault="0047595C" w:rsidP="0047595C">
      <w:pPr>
        <w:pStyle w:val="Heading1"/>
      </w:pPr>
      <w:bookmarkStart w:id="1" w:name="_Toc525216719"/>
      <w:r>
        <w:lastRenderedPageBreak/>
        <w:t>Purpose</w:t>
      </w:r>
      <w:bookmarkEnd w:id="1"/>
    </w:p>
    <w:p w:rsidR="004D7B1C" w:rsidRDefault="004D7B1C" w:rsidP="002F1F52">
      <w:pPr>
        <w:jc w:val="both"/>
      </w:pPr>
      <w:r>
        <w:t>Why are we preparing this paper?</w:t>
      </w:r>
    </w:p>
    <w:p w:rsidR="004D7B1C" w:rsidRDefault="004D7B1C" w:rsidP="002F1F52">
      <w:pPr>
        <w:jc w:val="both"/>
      </w:pPr>
      <w:r>
        <w:t xml:space="preserve">Who originated the request? </w:t>
      </w:r>
      <w:r w:rsidR="00C570C7">
        <w:t xml:space="preserve">Name, entity, date and how </w:t>
      </w:r>
      <w:r>
        <w:t xml:space="preserve">the </w:t>
      </w:r>
      <w:r w:rsidR="00C570C7">
        <w:t>was issue raised.</w:t>
      </w:r>
    </w:p>
    <w:p w:rsidR="004D7B1C" w:rsidRPr="004D7B1C" w:rsidRDefault="004D7B1C" w:rsidP="002F1F52">
      <w:pPr>
        <w:jc w:val="both"/>
      </w:pPr>
      <w:r>
        <w:t>If the position paper is dealing with implementation of a new accoun</w:t>
      </w:r>
      <w:r w:rsidR="00C570C7">
        <w:t xml:space="preserve">ting standard, the purpose </w:t>
      </w:r>
      <w:r>
        <w:t>should outline what the standard requires, when it is effective and a summary of the main issues that will be addressed. This may require discussion of the implications for whole of government reporting to ensure a consistent approach to preparation of budget estimates and to consolidated financial statements.</w:t>
      </w:r>
    </w:p>
    <w:p w:rsidR="0047595C" w:rsidRDefault="0047595C" w:rsidP="0047595C">
      <w:pPr>
        <w:pStyle w:val="Heading1"/>
      </w:pPr>
      <w:bookmarkStart w:id="2" w:name="_Toc525216720"/>
      <w:r>
        <w:t>Scope</w:t>
      </w:r>
      <w:bookmarkEnd w:id="2"/>
    </w:p>
    <w:p w:rsidR="004D7B1C" w:rsidRDefault="004D7B1C" w:rsidP="002F1F52">
      <w:pPr>
        <w:jc w:val="both"/>
      </w:pPr>
      <w:r>
        <w:t xml:space="preserve">The advice may be prepared under a restricted timeframe and with limited facts available. If the events or circumstances are changed this may affect the advice. </w:t>
      </w:r>
    </w:p>
    <w:p w:rsidR="004D7B1C" w:rsidRPr="004D7B1C" w:rsidRDefault="004D7B1C" w:rsidP="002F1F52">
      <w:pPr>
        <w:jc w:val="both"/>
      </w:pPr>
      <w:r>
        <w:t>Outline what was in scope and what is out of scope.</w:t>
      </w:r>
    </w:p>
    <w:p w:rsidR="0047595C" w:rsidRDefault="0047595C" w:rsidP="0047595C">
      <w:pPr>
        <w:pStyle w:val="Heading1"/>
      </w:pPr>
      <w:bookmarkStart w:id="3" w:name="_Toc525216721"/>
      <w:r>
        <w:t>Facts, circumstances and assumptions</w:t>
      </w:r>
      <w:bookmarkEnd w:id="3"/>
    </w:p>
    <w:p w:rsidR="004D7B1C" w:rsidRPr="004D7B1C" w:rsidRDefault="004D7B1C" w:rsidP="002F1F52">
      <w:pPr>
        <w:jc w:val="both"/>
      </w:pPr>
      <w:r w:rsidRPr="004D7B1C">
        <w:t>Outline the facts that are presented and what documents were provided outlining the facts.  What assumptions are made in the absence of complete knowledge? How would a different assumption influence the conclusion reached?</w:t>
      </w:r>
    </w:p>
    <w:p w:rsidR="0047595C" w:rsidRDefault="0047595C" w:rsidP="0047595C">
      <w:pPr>
        <w:pStyle w:val="Heading1"/>
      </w:pPr>
      <w:bookmarkStart w:id="4" w:name="_Toc525216722"/>
      <w:r>
        <w:t>Consultation</w:t>
      </w:r>
      <w:bookmarkEnd w:id="4"/>
    </w:p>
    <w:p w:rsidR="00C570C7" w:rsidRDefault="004D7B1C" w:rsidP="002F1F52">
      <w:pPr>
        <w:jc w:val="both"/>
      </w:pPr>
      <w:r w:rsidRPr="004D7B1C">
        <w:t>In forming a position, whom did the preparer consult with and what was t</w:t>
      </w:r>
      <w:r w:rsidR="00C570C7">
        <w:t>he nature of the consultation (e</w:t>
      </w:r>
      <w:r w:rsidRPr="004D7B1C">
        <w:t>.g. phone discussions, draft</w:t>
      </w:r>
      <w:r w:rsidR="00C570C7">
        <w:t xml:space="preserve"> paper circulated by email etc.)?</w:t>
      </w:r>
      <w:r w:rsidRPr="004D7B1C">
        <w:t xml:space="preserve"> </w:t>
      </w:r>
    </w:p>
    <w:p w:rsidR="004D7B1C" w:rsidRPr="004D7B1C" w:rsidRDefault="004D7B1C" w:rsidP="002F1F52">
      <w:pPr>
        <w:jc w:val="both"/>
      </w:pPr>
      <w:r w:rsidRPr="004D7B1C">
        <w:t>If a substantial amount of consultation has occurred, the main conclusion or conse</w:t>
      </w:r>
      <w:r w:rsidR="00C570C7">
        <w:t xml:space="preserve">nsus can be summarised with </w:t>
      </w:r>
      <w:r w:rsidRPr="004D7B1C">
        <w:t>detailed comments included as an appendix to the paper. The consultation section should note the respondent’s position and organisation (i.e. both internal and external to Finance).</w:t>
      </w:r>
    </w:p>
    <w:p w:rsidR="0047595C" w:rsidRDefault="004D7B1C" w:rsidP="0047595C">
      <w:pPr>
        <w:pStyle w:val="Heading1"/>
      </w:pPr>
      <w:bookmarkStart w:id="5" w:name="_Toc525216723"/>
      <w:r>
        <w:t>Relevant a</w:t>
      </w:r>
      <w:r w:rsidR="0047595C">
        <w:t xml:space="preserve">ccounting </w:t>
      </w:r>
      <w:r>
        <w:t>p</w:t>
      </w:r>
      <w:r w:rsidR="0047595C">
        <w:t>ronouncements</w:t>
      </w:r>
      <w:r>
        <w:t>/</w:t>
      </w:r>
      <w:r w:rsidR="0047595C">
        <w:t>related documents</w:t>
      </w:r>
      <w:bookmarkEnd w:id="5"/>
    </w:p>
    <w:p w:rsidR="004D7B1C" w:rsidRPr="004D7B1C" w:rsidRDefault="004D7B1C" w:rsidP="002F1F52">
      <w:pPr>
        <w:jc w:val="both"/>
      </w:pPr>
      <w:r w:rsidRPr="004D7B1C">
        <w:t>Document the relevant legislation AASB or GFS that has been referred to in the analysis.</w:t>
      </w:r>
    </w:p>
    <w:p w:rsidR="008465B5" w:rsidRDefault="008465B5">
      <w:pPr>
        <w:suppressAutoHyphens w:val="0"/>
        <w:spacing w:before="0" w:after="120" w:line="440" w:lineRule="atLeast"/>
        <w:rPr>
          <w:rFonts w:asciiTheme="majorHAnsi" w:eastAsiaTheme="majorEastAsia" w:hAnsiTheme="majorHAnsi" w:cstheme="majorBidi"/>
          <w:bCs/>
          <w:color w:val="1C1C1C" w:themeColor="text2"/>
          <w:sz w:val="40"/>
          <w:szCs w:val="28"/>
        </w:rPr>
      </w:pPr>
      <w:bookmarkStart w:id="6" w:name="_Toc525216724"/>
      <w:r>
        <w:br w:type="page"/>
      </w:r>
    </w:p>
    <w:p w:rsidR="004E058F" w:rsidRDefault="0047595C" w:rsidP="00955071">
      <w:pPr>
        <w:pStyle w:val="Heading1"/>
      </w:pPr>
      <w:r>
        <w:lastRenderedPageBreak/>
        <w:t>Positio</w:t>
      </w:r>
      <w:bookmarkStart w:id="7" w:name="_Toc525216725"/>
      <w:bookmarkEnd w:id="6"/>
      <w:r w:rsidR="00955071">
        <w:t xml:space="preserve">n </w:t>
      </w:r>
      <w:r w:rsidR="000E308D">
        <w:t>1</w:t>
      </w:r>
      <w:bookmarkEnd w:id="7"/>
    </w:p>
    <w:p w:rsidR="004D7B1C" w:rsidRDefault="004D7B1C" w:rsidP="002F1F52">
      <w:pPr>
        <w:jc w:val="both"/>
      </w:pPr>
      <w:r>
        <w:t xml:space="preserve">Discuss the relevant AASB pronouncements (standards and interpretations) and how they apply to the circumstances outlined in this case. Are the facts in this case similar or different to those considered in accounting standards, in particular the facts discussed in the basis for conclusion or application guidance. </w:t>
      </w:r>
    </w:p>
    <w:p w:rsidR="0047595C" w:rsidRDefault="004D7B1C" w:rsidP="002F1F52">
      <w:pPr>
        <w:jc w:val="both"/>
      </w:pPr>
      <w:r>
        <w:t>Consider any relevant research papers prepared by major accounting firms or international standards.</w:t>
      </w:r>
    </w:p>
    <w:p w:rsidR="00486804" w:rsidRDefault="000F2E42" w:rsidP="00F77CAE">
      <w:pPr>
        <w:pStyle w:val="Boxed2Heading"/>
      </w:pPr>
      <w:r>
        <w:t>POSITION 1</w:t>
      </w:r>
    </w:p>
    <w:p w:rsidR="00486804" w:rsidRDefault="00267F4D" w:rsidP="002F1F52">
      <w:pPr>
        <w:pStyle w:val="Boxed2Text"/>
        <w:jc w:val="both"/>
      </w:pPr>
      <w:r>
        <w:t>Conclusion/r</w:t>
      </w:r>
      <w:r w:rsidR="008465B5">
        <w:t>ecommendation</w:t>
      </w:r>
      <w:r w:rsidR="0049225B">
        <w:t xml:space="preserve"> </w:t>
      </w:r>
    </w:p>
    <w:p w:rsidR="008465B5" w:rsidRPr="00C23CDE" w:rsidRDefault="008465B5" w:rsidP="008465B5">
      <w:pPr>
        <w:pStyle w:val="Caption"/>
        <w:shd w:val="clear" w:color="auto" w:fill="C6C6C6" w:themeFill="text2" w:themeFillTint="40"/>
        <w:rPr>
          <w:sz w:val="28"/>
        </w:rPr>
      </w:pPr>
      <w:r>
        <w:rPr>
          <w:sz w:val="28"/>
        </w:rPr>
        <w:t>Prepared</w:t>
      </w:r>
      <w:r w:rsidRPr="00C23CDE">
        <w:rPr>
          <w:sz w:val="28"/>
        </w:rPr>
        <w:t xml:space="preserve"> by</w:t>
      </w:r>
    </w:p>
    <w:p w:rsidR="008465B5" w:rsidRPr="00E04868" w:rsidRDefault="008465B5" w:rsidP="008465B5">
      <w:pPr>
        <w:pStyle w:val="Caption"/>
      </w:pPr>
      <w:r w:rsidRPr="00E04868">
        <w:t>Signature:</w:t>
      </w:r>
    </w:p>
    <w:p w:rsidR="008465B5" w:rsidRDefault="008465B5" w:rsidP="008465B5">
      <w:pPr>
        <w:pStyle w:val="Caption"/>
      </w:pPr>
    </w:p>
    <w:p w:rsidR="008465B5" w:rsidRPr="00E04868" w:rsidRDefault="008465B5" w:rsidP="008465B5">
      <w:pPr>
        <w:pStyle w:val="Caption"/>
      </w:pPr>
      <w:r w:rsidRPr="00E04868">
        <w:t>Name:</w:t>
      </w:r>
    </w:p>
    <w:p w:rsidR="008465B5" w:rsidRPr="00267F4D" w:rsidRDefault="008465B5" w:rsidP="008465B5">
      <w:pPr>
        <w:pStyle w:val="Caption"/>
        <w:rPr>
          <w:u w:val="single"/>
        </w:rPr>
      </w:pPr>
      <w:r w:rsidRPr="00E04868">
        <w:t>Position:</w:t>
      </w:r>
      <w:r>
        <w:t xml:space="preserve"> </w:t>
      </w:r>
      <w:r w:rsidR="00267F4D" w:rsidRPr="005B3788">
        <w:rPr>
          <w:b w:val="0"/>
          <w:u w:val="single"/>
        </w:rPr>
        <w:t>[e.g.</w:t>
      </w:r>
      <w:r w:rsidR="005B3788" w:rsidRPr="005B3788">
        <w:rPr>
          <w:b w:val="0"/>
          <w:u w:val="single"/>
        </w:rPr>
        <w:t xml:space="preserve"> </w:t>
      </w:r>
      <w:r w:rsidRPr="005B3788">
        <w:rPr>
          <w:b w:val="0"/>
          <w:u w:val="single"/>
        </w:rPr>
        <w:t>Director</w:t>
      </w:r>
      <w:r w:rsidR="005B3788" w:rsidRPr="005B3788">
        <w:rPr>
          <w:b w:val="0"/>
          <w:u w:val="single"/>
        </w:rPr>
        <w:t>/Section Manager]</w:t>
      </w:r>
    </w:p>
    <w:p w:rsidR="008465B5" w:rsidRPr="008465B5" w:rsidRDefault="008465B5" w:rsidP="008465B5">
      <w:pPr>
        <w:pStyle w:val="Caption"/>
      </w:pPr>
      <w:r w:rsidRPr="00E04868">
        <w:t>Date:</w:t>
      </w:r>
      <w:r>
        <w:t xml:space="preserve"> </w:t>
      </w:r>
    </w:p>
    <w:p w:rsidR="008465B5" w:rsidRPr="00C23CDE" w:rsidRDefault="008465B5" w:rsidP="008465B5">
      <w:pPr>
        <w:pStyle w:val="Caption"/>
        <w:shd w:val="clear" w:color="auto" w:fill="C6C6C6" w:themeFill="text2" w:themeFillTint="40"/>
        <w:rPr>
          <w:sz w:val="28"/>
        </w:rPr>
      </w:pPr>
      <w:r w:rsidRPr="00C23CDE">
        <w:rPr>
          <w:sz w:val="28"/>
        </w:rPr>
        <w:t>Reviewed by</w:t>
      </w:r>
    </w:p>
    <w:p w:rsidR="008465B5" w:rsidRPr="00E04868" w:rsidRDefault="008465B5" w:rsidP="008465B5">
      <w:pPr>
        <w:pStyle w:val="Caption"/>
      </w:pPr>
      <w:r w:rsidRPr="00E04868">
        <w:t>Signature:</w:t>
      </w:r>
    </w:p>
    <w:p w:rsidR="008465B5" w:rsidRPr="00E04868" w:rsidRDefault="008465B5" w:rsidP="008465B5">
      <w:pPr>
        <w:rPr>
          <w:sz w:val="20"/>
        </w:rPr>
      </w:pPr>
    </w:p>
    <w:p w:rsidR="008465B5" w:rsidRPr="00E04868" w:rsidRDefault="008465B5" w:rsidP="008465B5">
      <w:pPr>
        <w:pStyle w:val="Caption"/>
      </w:pPr>
      <w:r w:rsidRPr="00E04868">
        <w:t>Name:</w:t>
      </w:r>
      <w:r>
        <w:t xml:space="preserve"> </w:t>
      </w:r>
    </w:p>
    <w:p w:rsidR="008465B5" w:rsidRPr="00E04868" w:rsidRDefault="008465B5" w:rsidP="008465B5">
      <w:pPr>
        <w:pStyle w:val="Caption"/>
      </w:pPr>
      <w:r w:rsidRPr="00E04868">
        <w:t>Position:</w:t>
      </w:r>
      <w:r>
        <w:t xml:space="preserve"> </w:t>
      </w:r>
      <w:r w:rsidR="00267F4D" w:rsidRPr="005B3788">
        <w:rPr>
          <w:b w:val="0"/>
        </w:rPr>
        <w:t>[e.g. Assistant Secretary/Branch Manager]</w:t>
      </w:r>
    </w:p>
    <w:p w:rsidR="008465B5" w:rsidRPr="00E04868" w:rsidRDefault="008465B5" w:rsidP="008465B5">
      <w:pPr>
        <w:pStyle w:val="Caption"/>
      </w:pPr>
      <w:r w:rsidRPr="00E04868">
        <w:t>Date:</w:t>
      </w:r>
      <w:r>
        <w:t xml:space="preserve"> </w:t>
      </w:r>
    </w:p>
    <w:p w:rsidR="008465B5" w:rsidRDefault="008465B5" w:rsidP="008465B5"/>
    <w:p w:rsidR="008465B5" w:rsidRDefault="008465B5" w:rsidP="008465B5">
      <w:pPr>
        <w:pStyle w:val="Caption"/>
        <w:shd w:val="clear" w:color="auto" w:fill="C6C6C6" w:themeFill="text2" w:themeFillTint="40"/>
        <w:rPr>
          <w:sz w:val="28"/>
        </w:rPr>
      </w:pPr>
      <w:r w:rsidRPr="00BE2DD6">
        <w:rPr>
          <w:sz w:val="28"/>
        </w:rPr>
        <w:t>Approved by</w:t>
      </w:r>
    </w:p>
    <w:p w:rsidR="008465B5" w:rsidRPr="00E04868" w:rsidRDefault="008465B5" w:rsidP="008465B5">
      <w:pPr>
        <w:pStyle w:val="Caption"/>
      </w:pPr>
      <w:r w:rsidRPr="00E04868">
        <w:t>Signature:</w:t>
      </w:r>
    </w:p>
    <w:p w:rsidR="008465B5" w:rsidRPr="00E04868" w:rsidRDefault="008465B5" w:rsidP="008465B5">
      <w:pPr>
        <w:rPr>
          <w:sz w:val="20"/>
        </w:rPr>
      </w:pPr>
    </w:p>
    <w:p w:rsidR="008465B5" w:rsidRPr="00296E65" w:rsidRDefault="008465B5" w:rsidP="008465B5">
      <w:pPr>
        <w:pStyle w:val="Caption"/>
        <w:rPr>
          <w:b w:val="0"/>
          <w:u w:val="single"/>
        </w:rPr>
      </w:pPr>
      <w:r w:rsidRPr="00E04868">
        <w:t>Name:</w:t>
      </w:r>
      <w:r>
        <w:t xml:space="preserve"> </w:t>
      </w:r>
    </w:p>
    <w:p w:rsidR="008465B5" w:rsidRPr="00AE6FDB" w:rsidRDefault="008465B5" w:rsidP="008465B5">
      <w:pPr>
        <w:pStyle w:val="Caption"/>
      </w:pPr>
      <w:r w:rsidRPr="00AE6FDB">
        <w:t>Position:</w:t>
      </w:r>
      <w:r w:rsidRPr="00AE6FDB">
        <w:rPr>
          <w:sz w:val="20"/>
        </w:rPr>
        <w:t xml:space="preserve"> </w:t>
      </w:r>
      <w:r w:rsidR="00267F4D" w:rsidRPr="005B3788">
        <w:rPr>
          <w:b w:val="0"/>
          <w:sz w:val="20"/>
        </w:rPr>
        <w:t xml:space="preserve">[e.g. </w:t>
      </w:r>
      <w:r w:rsidR="00267F4D" w:rsidRPr="005B3788">
        <w:rPr>
          <w:b w:val="0"/>
        </w:rPr>
        <w:t>First Assistant Secretary</w:t>
      </w:r>
      <w:r w:rsidR="005B3788" w:rsidRPr="005B3788">
        <w:rPr>
          <w:b w:val="0"/>
        </w:rPr>
        <w:t>/Division Manager</w:t>
      </w:r>
      <w:r w:rsidR="00267F4D" w:rsidRPr="005B3788">
        <w:rPr>
          <w:b w:val="0"/>
        </w:rPr>
        <w:t>]</w:t>
      </w:r>
      <w:r w:rsidRPr="005B3788">
        <w:rPr>
          <w:b w:val="0"/>
          <w:u w:val="single"/>
        </w:rPr>
        <w:t xml:space="preserve"> </w:t>
      </w:r>
    </w:p>
    <w:p w:rsidR="008465B5" w:rsidRPr="00296E65" w:rsidRDefault="008465B5" w:rsidP="008465B5">
      <w:pPr>
        <w:pStyle w:val="Caption"/>
        <w:rPr>
          <w:b w:val="0"/>
          <w:u w:val="single"/>
        </w:rPr>
      </w:pPr>
      <w:r w:rsidRPr="00E04868">
        <w:t>Date:</w:t>
      </w:r>
      <w:r w:rsidRPr="007E0821">
        <w:rPr>
          <w:b w:val="0"/>
        </w:rPr>
        <w:t xml:space="preserve"> </w:t>
      </w:r>
    </w:p>
    <w:p w:rsidR="00FF1C39" w:rsidRDefault="00577DE4" w:rsidP="008465B5">
      <w:pPr>
        <w:pStyle w:val="Heading1"/>
        <w:jc w:val="right"/>
      </w:pPr>
      <w:bookmarkStart w:id="8" w:name="_Toc525216726"/>
      <w:r>
        <w:lastRenderedPageBreak/>
        <w:t>Attachment/Appendix</w:t>
      </w:r>
      <w:bookmarkEnd w:id="8"/>
    </w:p>
    <w:p w:rsidR="008465B5" w:rsidRPr="008465B5" w:rsidRDefault="008465B5" w:rsidP="008465B5">
      <w:r w:rsidRPr="008465B5">
        <w:rPr>
          <w:highlight w:val="yellow"/>
        </w:rPr>
        <w:t>[The content in the following table is provided as an example only and should be deleted and replaced with relevant entity-specific information]</w:t>
      </w:r>
    </w:p>
    <w:p w:rsidR="005C37F0" w:rsidRDefault="00DD5038" w:rsidP="005C37F0">
      <w:pPr>
        <w:pStyle w:val="Caption"/>
        <w:keepNext/>
      </w:pPr>
      <w:r>
        <w:t>Table</w:t>
      </w:r>
      <w:r w:rsidR="005C37F0">
        <w:t xml:space="preserve"> </w:t>
      </w:r>
      <w:r w:rsidR="005C37F0" w:rsidRPr="005C37F0">
        <w:rPr>
          <w:vertAlign w:val="superscript"/>
        </w:rPr>
        <w:t>(a)(b)(c)</w:t>
      </w:r>
    </w:p>
    <w:tbl>
      <w:tblPr>
        <w:tblStyle w:val="Finance1"/>
        <w:tblW w:w="9072" w:type="dxa"/>
        <w:tblLook w:val="0660" w:firstRow="1" w:lastRow="1" w:firstColumn="0" w:lastColumn="0" w:noHBand="1" w:noVBand="1"/>
        <w:tblDescription w:val="Table style"/>
      </w:tblPr>
      <w:tblGrid>
        <w:gridCol w:w="3402"/>
        <w:gridCol w:w="1134"/>
        <w:gridCol w:w="1134"/>
        <w:gridCol w:w="1134"/>
        <w:gridCol w:w="1134"/>
        <w:gridCol w:w="1134"/>
      </w:tblGrid>
      <w:tr w:rsidR="000D60B1" w:rsidTr="005C37F0">
        <w:trPr>
          <w:cnfStyle w:val="100000000000" w:firstRow="1" w:lastRow="0" w:firstColumn="0" w:lastColumn="0" w:oddVBand="0" w:evenVBand="0" w:oddHBand="0" w:evenHBand="0" w:firstRowFirstColumn="0" w:firstRowLastColumn="0" w:lastRowFirstColumn="0" w:lastRowLastColumn="0"/>
        </w:trPr>
        <w:tc>
          <w:tcPr>
            <w:tcW w:w="3402" w:type="dxa"/>
          </w:tcPr>
          <w:p w:rsidR="000D60B1" w:rsidRDefault="000D60B1" w:rsidP="005C37F0">
            <w:pPr>
              <w:pStyle w:val="TableText"/>
            </w:pPr>
          </w:p>
        </w:tc>
        <w:tc>
          <w:tcPr>
            <w:tcW w:w="1134" w:type="dxa"/>
          </w:tcPr>
          <w:p w:rsidR="000D60B1" w:rsidRDefault="000D60B1" w:rsidP="005C37F0">
            <w:pPr>
              <w:pStyle w:val="TableText"/>
              <w:jc w:val="right"/>
            </w:pPr>
            <w:r>
              <w:t>Title</w:t>
            </w:r>
          </w:p>
        </w:tc>
        <w:tc>
          <w:tcPr>
            <w:tcW w:w="1134" w:type="dxa"/>
          </w:tcPr>
          <w:p w:rsidR="000D60B1" w:rsidRDefault="000D60B1" w:rsidP="005C37F0">
            <w:pPr>
              <w:pStyle w:val="TableText"/>
              <w:jc w:val="right"/>
            </w:pPr>
            <w:r>
              <w:t>Title</w:t>
            </w:r>
          </w:p>
        </w:tc>
        <w:tc>
          <w:tcPr>
            <w:tcW w:w="1134" w:type="dxa"/>
          </w:tcPr>
          <w:p w:rsidR="000D60B1" w:rsidRDefault="000D60B1" w:rsidP="005C37F0">
            <w:pPr>
              <w:pStyle w:val="TableText"/>
              <w:jc w:val="right"/>
            </w:pPr>
            <w:r>
              <w:t>Title</w:t>
            </w:r>
          </w:p>
        </w:tc>
        <w:tc>
          <w:tcPr>
            <w:tcW w:w="1134" w:type="dxa"/>
          </w:tcPr>
          <w:p w:rsidR="000D60B1" w:rsidRDefault="000D60B1" w:rsidP="005C37F0">
            <w:pPr>
              <w:pStyle w:val="TableText"/>
              <w:jc w:val="right"/>
            </w:pPr>
            <w:r>
              <w:t>Title</w:t>
            </w:r>
          </w:p>
        </w:tc>
        <w:tc>
          <w:tcPr>
            <w:tcW w:w="1134" w:type="dxa"/>
          </w:tcPr>
          <w:p w:rsidR="000D60B1" w:rsidRDefault="000D60B1" w:rsidP="005C37F0">
            <w:pPr>
              <w:pStyle w:val="TableText"/>
              <w:jc w:val="right"/>
            </w:pPr>
            <w:r>
              <w:t>Title</w:t>
            </w:r>
          </w:p>
        </w:tc>
      </w:tr>
      <w:tr w:rsidR="000D60B1" w:rsidTr="005C37F0">
        <w:tc>
          <w:tcPr>
            <w:tcW w:w="3402" w:type="dxa"/>
            <w:shd w:val="clear" w:color="auto" w:fill="E2E3E2" w:themeFill="background2"/>
          </w:tcPr>
          <w:p w:rsidR="000D60B1" w:rsidRDefault="000D60B1" w:rsidP="005C37F0">
            <w:pPr>
              <w:pStyle w:val="TableText"/>
            </w:pPr>
            <w:r>
              <w:t>Goods and services</w:t>
            </w:r>
          </w:p>
        </w:tc>
        <w:tc>
          <w:tcPr>
            <w:tcW w:w="1134" w:type="dxa"/>
            <w:shd w:val="clear" w:color="auto" w:fill="E2E3E2" w:themeFill="background2"/>
          </w:tcPr>
          <w:p w:rsidR="000D60B1" w:rsidRDefault="000D60B1" w:rsidP="005C37F0">
            <w:pPr>
              <w:pStyle w:val="TableText"/>
              <w:jc w:val="right"/>
            </w:pPr>
            <w:r>
              <w:t>2012</w:t>
            </w:r>
          </w:p>
        </w:tc>
        <w:tc>
          <w:tcPr>
            <w:tcW w:w="1134" w:type="dxa"/>
            <w:shd w:val="clear" w:color="auto" w:fill="E2E3E2" w:themeFill="background2"/>
          </w:tcPr>
          <w:p w:rsidR="000D60B1" w:rsidRDefault="000D60B1" w:rsidP="005C37F0">
            <w:pPr>
              <w:pStyle w:val="TableText"/>
              <w:jc w:val="right"/>
            </w:pPr>
            <w:r>
              <w:t>2013</w:t>
            </w:r>
          </w:p>
        </w:tc>
        <w:tc>
          <w:tcPr>
            <w:tcW w:w="1134" w:type="dxa"/>
            <w:shd w:val="clear" w:color="auto" w:fill="E2E3E2" w:themeFill="background2"/>
          </w:tcPr>
          <w:p w:rsidR="000D60B1" w:rsidRDefault="000D60B1" w:rsidP="005C37F0">
            <w:pPr>
              <w:pStyle w:val="TableText"/>
              <w:jc w:val="right"/>
            </w:pPr>
            <w:r>
              <w:t>2014</w:t>
            </w:r>
          </w:p>
        </w:tc>
        <w:tc>
          <w:tcPr>
            <w:tcW w:w="1134" w:type="dxa"/>
            <w:shd w:val="clear" w:color="auto" w:fill="E2E3E2" w:themeFill="background2"/>
          </w:tcPr>
          <w:p w:rsidR="000D60B1" w:rsidRDefault="000D60B1" w:rsidP="005C37F0">
            <w:pPr>
              <w:pStyle w:val="TableText"/>
              <w:jc w:val="right"/>
            </w:pPr>
            <w:r>
              <w:t>2015</w:t>
            </w:r>
          </w:p>
        </w:tc>
        <w:tc>
          <w:tcPr>
            <w:tcW w:w="1134" w:type="dxa"/>
            <w:shd w:val="clear" w:color="auto" w:fill="E2E3E2" w:themeFill="background2"/>
          </w:tcPr>
          <w:p w:rsidR="000D60B1" w:rsidRDefault="000D60B1" w:rsidP="005C37F0">
            <w:pPr>
              <w:pStyle w:val="TableText"/>
              <w:jc w:val="right"/>
            </w:pPr>
            <w:r>
              <w:t>2016</w:t>
            </w:r>
          </w:p>
        </w:tc>
      </w:tr>
      <w:tr w:rsidR="000D60B1" w:rsidTr="005C37F0">
        <w:tc>
          <w:tcPr>
            <w:tcW w:w="3402" w:type="dxa"/>
            <w:shd w:val="clear" w:color="auto" w:fill="FFFFFF" w:themeFill="background1"/>
          </w:tcPr>
          <w:p w:rsidR="000D60B1" w:rsidRDefault="000D60B1" w:rsidP="005C37F0">
            <w:pPr>
              <w:pStyle w:val="TableText"/>
            </w:pPr>
          </w:p>
        </w:tc>
        <w:tc>
          <w:tcPr>
            <w:tcW w:w="1134" w:type="dxa"/>
            <w:shd w:val="clear" w:color="auto" w:fill="FFFFFF" w:themeFill="background1"/>
          </w:tcPr>
          <w:p w:rsidR="000D60B1" w:rsidRDefault="000D60B1" w:rsidP="005C37F0">
            <w:pPr>
              <w:pStyle w:val="TableText"/>
              <w:jc w:val="right"/>
            </w:pPr>
            <w:r>
              <w:t>$m</w:t>
            </w:r>
          </w:p>
        </w:tc>
        <w:tc>
          <w:tcPr>
            <w:tcW w:w="1134" w:type="dxa"/>
            <w:shd w:val="clear" w:color="auto" w:fill="FFFFFF" w:themeFill="background1"/>
          </w:tcPr>
          <w:p w:rsidR="000D60B1" w:rsidRDefault="000D60B1" w:rsidP="005C37F0">
            <w:pPr>
              <w:pStyle w:val="TableText"/>
              <w:jc w:val="right"/>
            </w:pPr>
            <w:r>
              <w:t>$m</w:t>
            </w:r>
          </w:p>
        </w:tc>
        <w:tc>
          <w:tcPr>
            <w:tcW w:w="1134" w:type="dxa"/>
            <w:shd w:val="clear" w:color="auto" w:fill="FFFFFF" w:themeFill="background1"/>
          </w:tcPr>
          <w:p w:rsidR="000D60B1" w:rsidRDefault="000D60B1" w:rsidP="005C37F0">
            <w:pPr>
              <w:pStyle w:val="TableText"/>
              <w:jc w:val="right"/>
            </w:pPr>
            <w:r>
              <w:t>$m</w:t>
            </w:r>
          </w:p>
        </w:tc>
        <w:tc>
          <w:tcPr>
            <w:tcW w:w="1134" w:type="dxa"/>
            <w:shd w:val="clear" w:color="auto" w:fill="FFFFFF" w:themeFill="background1"/>
          </w:tcPr>
          <w:p w:rsidR="000D60B1" w:rsidRDefault="000D60B1" w:rsidP="005C37F0">
            <w:pPr>
              <w:pStyle w:val="TableText"/>
              <w:jc w:val="right"/>
            </w:pPr>
            <w:r>
              <w:t>$m</w:t>
            </w:r>
          </w:p>
        </w:tc>
        <w:tc>
          <w:tcPr>
            <w:tcW w:w="1134" w:type="dxa"/>
            <w:shd w:val="clear" w:color="auto" w:fill="FFFFFF" w:themeFill="background1"/>
          </w:tcPr>
          <w:p w:rsidR="000D60B1" w:rsidRDefault="000D60B1" w:rsidP="005C37F0">
            <w:pPr>
              <w:pStyle w:val="TableText"/>
              <w:jc w:val="right"/>
            </w:pPr>
            <w:r>
              <w:t>$m</w:t>
            </w:r>
          </w:p>
        </w:tc>
      </w:tr>
      <w:tr w:rsidR="000D60B1" w:rsidTr="005C37F0">
        <w:tc>
          <w:tcPr>
            <w:tcW w:w="3402" w:type="dxa"/>
          </w:tcPr>
          <w:p w:rsidR="000D60B1" w:rsidRPr="000D60B1" w:rsidRDefault="000D60B1" w:rsidP="005C37F0">
            <w:pPr>
              <w:pStyle w:val="TableText"/>
            </w:pPr>
            <w:r w:rsidRPr="000D60B1">
              <w:t>Aust</w:t>
            </w:r>
            <w:r w:rsidR="003C0E5E">
              <w:t>r</w:t>
            </w:r>
            <w:r w:rsidRPr="000D60B1">
              <w:t xml:space="preserve">alian Capital Territory </w:t>
            </w:r>
          </w:p>
        </w:tc>
        <w:tc>
          <w:tcPr>
            <w:tcW w:w="1134" w:type="dxa"/>
          </w:tcPr>
          <w:p w:rsidR="000D60B1" w:rsidRPr="000D60B1" w:rsidRDefault="000D60B1" w:rsidP="005C37F0">
            <w:pPr>
              <w:pStyle w:val="TableText"/>
              <w:jc w:val="right"/>
            </w:pPr>
            <w:r w:rsidRPr="000D60B1">
              <w:t xml:space="preserve">11,125 </w:t>
            </w:r>
          </w:p>
        </w:tc>
        <w:tc>
          <w:tcPr>
            <w:tcW w:w="1134" w:type="dxa"/>
          </w:tcPr>
          <w:p w:rsidR="000D60B1" w:rsidRPr="000D60B1" w:rsidRDefault="000D60B1" w:rsidP="005C37F0">
            <w:pPr>
              <w:pStyle w:val="TableText"/>
              <w:jc w:val="right"/>
            </w:pPr>
            <w:r w:rsidRPr="000D60B1">
              <w:t xml:space="preserve">12,109 </w:t>
            </w:r>
          </w:p>
        </w:tc>
        <w:tc>
          <w:tcPr>
            <w:tcW w:w="1134" w:type="dxa"/>
          </w:tcPr>
          <w:p w:rsidR="000D60B1" w:rsidRPr="000D60B1" w:rsidRDefault="000D60B1" w:rsidP="005C37F0">
            <w:pPr>
              <w:pStyle w:val="TableText"/>
              <w:jc w:val="right"/>
            </w:pPr>
            <w:r w:rsidRPr="000D60B1">
              <w:t xml:space="preserve">3.3 </w:t>
            </w:r>
          </w:p>
        </w:tc>
        <w:tc>
          <w:tcPr>
            <w:tcW w:w="1134" w:type="dxa"/>
          </w:tcPr>
          <w:p w:rsidR="000D60B1" w:rsidRPr="000D60B1" w:rsidRDefault="000D60B1" w:rsidP="005C37F0">
            <w:pPr>
              <w:pStyle w:val="TableText"/>
              <w:jc w:val="right"/>
            </w:pPr>
            <w:r w:rsidRPr="000D60B1">
              <w:t xml:space="preserve">11,347 </w:t>
            </w:r>
          </w:p>
        </w:tc>
        <w:tc>
          <w:tcPr>
            <w:tcW w:w="1134" w:type="dxa"/>
          </w:tcPr>
          <w:p w:rsidR="000D60B1" w:rsidRPr="000D60B1" w:rsidRDefault="000D60B1" w:rsidP="005C37F0">
            <w:pPr>
              <w:pStyle w:val="TableText"/>
              <w:jc w:val="right"/>
            </w:pPr>
            <w:r w:rsidRPr="000D60B1">
              <w:t xml:space="preserve">2.5 </w:t>
            </w:r>
          </w:p>
        </w:tc>
      </w:tr>
      <w:tr w:rsidR="000D60B1" w:rsidTr="005C37F0">
        <w:tc>
          <w:tcPr>
            <w:tcW w:w="3402" w:type="dxa"/>
          </w:tcPr>
          <w:p w:rsidR="000D60B1" w:rsidRPr="000D60B1" w:rsidRDefault="000D60B1" w:rsidP="00FB44AA">
            <w:pPr>
              <w:pStyle w:val="TableText"/>
            </w:pPr>
            <w:r w:rsidRPr="000D60B1">
              <w:t xml:space="preserve">New South </w:t>
            </w:r>
            <w:r w:rsidRPr="00FB44AA">
              <w:t>Wales</w:t>
            </w:r>
            <w:r w:rsidRPr="000D60B1">
              <w:t xml:space="preserve"> </w:t>
            </w:r>
          </w:p>
        </w:tc>
        <w:tc>
          <w:tcPr>
            <w:tcW w:w="1134" w:type="dxa"/>
          </w:tcPr>
          <w:p w:rsidR="000D60B1" w:rsidRPr="000D60B1" w:rsidRDefault="000D60B1" w:rsidP="005C37F0">
            <w:pPr>
              <w:pStyle w:val="TableText"/>
              <w:jc w:val="right"/>
            </w:pPr>
            <w:r w:rsidRPr="000D60B1">
              <w:t xml:space="preserve">3,039 </w:t>
            </w:r>
          </w:p>
        </w:tc>
        <w:tc>
          <w:tcPr>
            <w:tcW w:w="1134" w:type="dxa"/>
          </w:tcPr>
          <w:p w:rsidR="000D60B1" w:rsidRPr="000D60B1" w:rsidRDefault="000D60B1" w:rsidP="005C37F0">
            <w:pPr>
              <w:pStyle w:val="TableText"/>
              <w:jc w:val="right"/>
            </w:pPr>
            <w:r w:rsidRPr="000D60B1">
              <w:t xml:space="preserve">2,741 </w:t>
            </w:r>
          </w:p>
        </w:tc>
        <w:tc>
          <w:tcPr>
            <w:tcW w:w="1134" w:type="dxa"/>
          </w:tcPr>
          <w:p w:rsidR="000D60B1" w:rsidRPr="000D60B1" w:rsidRDefault="000D60B1" w:rsidP="005C37F0">
            <w:pPr>
              <w:pStyle w:val="TableText"/>
              <w:jc w:val="right"/>
            </w:pPr>
            <w:r w:rsidRPr="000D60B1">
              <w:t xml:space="preserve">-3.0 </w:t>
            </w:r>
          </w:p>
        </w:tc>
        <w:tc>
          <w:tcPr>
            <w:tcW w:w="1134" w:type="dxa"/>
          </w:tcPr>
          <w:p w:rsidR="000D60B1" w:rsidRPr="000D60B1" w:rsidRDefault="000D60B1" w:rsidP="005C37F0">
            <w:pPr>
              <w:pStyle w:val="TableText"/>
              <w:jc w:val="right"/>
            </w:pPr>
            <w:r w:rsidRPr="000D60B1">
              <w:t xml:space="preserve">4,063 </w:t>
            </w:r>
          </w:p>
        </w:tc>
        <w:tc>
          <w:tcPr>
            <w:tcW w:w="1134" w:type="dxa"/>
          </w:tcPr>
          <w:p w:rsidR="000D60B1" w:rsidRPr="000D60B1" w:rsidRDefault="000D60B1" w:rsidP="005C37F0">
            <w:pPr>
              <w:pStyle w:val="TableText"/>
              <w:jc w:val="right"/>
            </w:pPr>
            <w:r w:rsidRPr="000D60B1">
              <w:t xml:space="preserve">-1.8 </w:t>
            </w:r>
          </w:p>
        </w:tc>
      </w:tr>
      <w:tr w:rsidR="000D60B1" w:rsidTr="005C37F0">
        <w:tc>
          <w:tcPr>
            <w:tcW w:w="3402" w:type="dxa"/>
          </w:tcPr>
          <w:p w:rsidR="000D60B1" w:rsidRPr="000D60B1" w:rsidRDefault="000D60B1" w:rsidP="005C37F0">
            <w:pPr>
              <w:pStyle w:val="TableText"/>
            </w:pPr>
            <w:r w:rsidRPr="000D60B1">
              <w:t xml:space="preserve">Queensland </w:t>
            </w:r>
          </w:p>
        </w:tc>
        <w:tc>
          <w:tcPr>
            <w:tcW w:w="1134" w:type="dxa"/>
          </w:tcPr>
          <w:p w:rsidR="000D60B1" w:rsidRPr="000D60B1" w:rsidRDefault="000D60B1" w:rsidP="005C37F0">
            <w:pPr>
              <w:pStyle w:val="TableText"/>
              <w:jc w:val="right"/>
            </w:pPr>
            <w:r w:rsidRPr="000D60B1">
              <w:t xml:space="preserve">434 </w:t>
            </w:r>
          </w:p>
        </w:tc>
        <w:tc>
          <w:tcPr>
            <w:tcW w:w="1134" w:type="dxa"/>
          </w:tcPr>
          <w:p w:rsidR="000D60B1" w:rsidRPr="000D60B1" w:rsidRDefault="000D60B1" w:rsidP="005C37F0">
            <w:pPr>
              <w:pStyle w:val="TableText"/>
              <w:jc w:val="right"/>
            </w:pPr>
            <w:r w:rsidRPr="000D60B1">
              <w:t xml:space="preserve">486 </w:t>
            </w:r>
          </w:p>
        </w:tc>
        <w:tc>
          <w:tcPr>
            <w:tcW w:w="1134" w:type="dxa"/>
          </w:tcPr>
          <w:p w:rsidR="000D60B1" w:rsidRPr="000D60B1" w:rsidRDefault="000D60B1" w:rsidP="005C37F0">
            <w:pPr>
              <w:pStyle w:val="TableText"/>
              <w:jc w:val="right"/>
            </w:pPr>
            <w:r w:rsidRPr="000D60B1">
              <w:t xml:space="preserve">2.7 </w:t>
            </w:r>
          </w:p>
        </w:tc>
        <w:tc>
          <w:tcPr>
            <w:tcW w:w="1134" w:type="dxa"/>
          </w:tcPr>
          <w:p w:rsidR="000D60B1" w:rsidRPr="000D60B1" w:rsidRDefault="000D60B1" w:rsidP="005C37F0">
            <w:pPr>
              <w:pStyle w:val="TableText"/>
              <w:jc w:val="right"/>
            </w:pPr>
            <w:r w:rsidRPr="000D60B1">
              <w:t xml:space="preserve">1,196 </w:t>
            </w:r>
          </w:p>
        </w:tc>
        <w:tc>
          <w:tcPr>
            <w:tcW w:w="1134" w:type="dxa"/>
          </w:tcPr>
          <w:p w:rsidR="000D60B1" w:rsidRPr="000D60B1" w:rsidRDefault="000D60B1" w:rsidP="005C37F0">
            <w:pPr>
              <w:pStyle w:val="TableText"/>
              <w:jc w:val="right"/>
            </w:pPr>
            <w:r w:rsidRPr="000D60B1">
              <w:t xml:space="preserve">3.1 </w:t>
            </w:r>
          </w:p>
        </w:tc>
      </w:tr>
      <w:tr w:rsidR="000D60B1" w:rsidTr="005C37F0">
        <w:tc>
          <w:tcPr>
            <w:tcW w:w="3402" w:type="dxa"/>
          </w:tcPr>
          <w:p w:rsidR="000D60B1" w:rsidRPr="000D60B1" w:rsidRDefault="000D60B1" w:rsidP="005C37F0">
            <w:pPr>
              <w:pStyle w:val="TableText"/>
            </w:pPr>
            <w:r w:rsidRPr="000D60B1">
              <w:t xml:space="preserve">Victoria </w:t>
            </w:r>
          </w:p>
        </w:tc>
        <w:tc>
          <w:tcPr>
            <w:tcW w:w="1134" w:type="dxa"/>
          </w:tcPr>
          <w:p w:rsidR="000D60B1" w:rsidRPr="000D60B1" w:rsidRDefault="000D60B1" w:rsidP="005C37F0">
            <w:pPr>
              <w:pStyle w:val="TableText"/>
              <w:jc w:val="right"/>
            </w:pPr>
            <w:r w:rsidRPr="000D60B1">
              <w:t xml:space="preserve">1,175 </w:t>
            </w:r>
          </w:p>
        </w:tc>
        <w:tc>
          <w:tcPr>
            <w:tcW w:w="1134" w:type="dxa"/>
          </w:tcPr>
          <w:p w:rsidR="000D60B1" w:rsidRPr="000D60B1" w:rsidRDefault="000D60B1" w:rsidP="005C37F0">
            <w:pPr>
              <w:pStyle w:val="TableText"/>
              <w:jc w:val="right"/>
            </w:pPr>
            <w:r w:rsidRPr="000D60B1">
              <w:t xml:space="preserve">1,208 </w:t>
            </w:r>
          </w:p>
        </w:tc>
        <w:tc>
          <w:tcPr>
            <w:tcW w:w="1134" w:type="dxa"/>
          </w:tcPr>
          <w:p w:rsidR="000D60B1" w:rsidRPr="000D60B1" w:rsidRDefault="000D60B1" w:rsidP="005C37F0">
            <w:pPr>
              <w:pStyle w:val="TableText"/>
              <w:jc w:val="right"/>
            </w:pPr>
            <w:r w:rsidRPr="000D60B1">
              <w:t xml:space="preserve">4.1 </w:t>
            </w:r>
          </w:p>
        </w:tc>
        <w:tc>
          <w:tcPr>
            <w:tcW w:w="1134" w:type="dxa"/>
          </w:tcPr>
          <w:p w:rsidR="000D60B1" w:rsidRPr="000D60B1" w:rsidRDefault="000D60B1" w:rsidP="005C37F0">
            <w:pPr>
              <w:pStyle w:val="TableText"/>
              <w:jc w:val="right"/>
            </w:pPr>
            <w:r w:rsidRPr="000D60B1">
              <w:t xml:space="preserve">979 </w:t>
            </w:r>
          </w:p>
        </w:tc>
        <w:tc>
          <w:tcPr>
            <w:tcW w:w="1134" w:type="dxa"/>
          </w:tcPr>
          <w:p w:rsidR="000D60B1" w:rsidRPr="000D60B1" w:rsidRDefault="000D60B1" w:rsidP="005C37F0">
            <w:pPr>
              <w:pStyle w:val="TableText"/>
              <w:jc w:val="right"/>
            </w:pPr>
            <w:r w:rsidRPr="000D60B1">
              <w:t xml:space="preserve">0.8 </w:t>
            </w:r>
          </w:p>
        </w:tc>
      </w:tr>
      <w:tr w:rsidR="000D60B1" w:rsidTr="005C37F0">
        <w:trPr>
          <w:cnfStyle w:val="010000000000" w:firstRow="0" w:lastRow="1" w:firstColumn="0" w:lastColumn="0" w:oddVBand="0" w:evenVBand="0" w:oddHBand="0" w:evenHBand="0" w:firstRowFirstColumn="0" w:firstRowLastColumn="0" w:lastRowFirstColumn="0" w:lastRowLastColumn="0"/>
        </w:trPr>
        <w:tc>
          <w:tcPr>
            <w:tcW w:w="3402" w:type="dxa"/>
          </w:tcPr>
          <w:p w:rsidR="000D60B1" w:rsidRPr="000D60B1" w:rsidRDefault="000D60B1" w:rsidP="005C37F0">
            <w:pPr>
              <w:pStyle w:val="TableText"/>
            </w:pPr>
            <w:r w:rsidRPr="000D60B1">
              <w:t xml:space="preserve">Total </w:t>
            </w:r>
          </w:p>
        </w:tc>
        <w:tc>
          <w:tcPr>
            <w:tcW w:w="1134" w:type="dxa"/>
          </w:tcPr>
          <w:p w:rsidR="000D60B1" w:rsidRPr="000D60B1" w:rsidRDefault="000D60B1" w:rsidP="005C37F0">
            <w:pPr>
              <w:pStyle w:val="TableText"/>
              <w:jc w:val="right"/>
            </w:pPr>
            <w:r w:rsidRPr="000D60B1">
              <w:t xml:space="preserve">12,354 </w:t>
            </w:r>
          </w:p>
        </w:tc>
        <w:tc>
          <w:tcPr>
            <w:tcW w:w="1134" w:type="dxa"/>
          </w:tcPr>
          <w:p w:rsidR="000D60B1" w:rsidRPr="000D60B1" w:rsidRDefault="000D60B1" w:rsidP="005C37F0">
            <w:pPr>
              <w:pStyle w:val="TableText"/>
              <w:jc w:val="right"/>
            </w:pPr>
            <w:r w:rsidRPr="000D60B1">
              <w:t xml:space="preserve">12,354 </w:t>
            </w:r>
          </w:p>
        </w:tc>
        <w:tc>
          <w:tcPr>
            <w:tcW w:w="1134" w:type="dxa"/>
          </w:tcPr>
          <w:p w:rsidR="000D60B1" w:rsidRPr="000D60B1" w:rsidRDefault="000D60B1" w:rsidP="005C37F0">
            <w:pPr>
              <w:pStyle w:val="TableText"/>
              <w:jc w:val="right"/>
            </w:pPr>
            <w:r w:rsidRPr="000D60B1">
              <w:t xml:space="preserve">5.8 </w:t>
            </w:r>
          </w:p>
        </w:tc>
        <w:tc>
          <w:tcPr>
            <w:tcW w:w="1134" w:type="dxa"/>
          </w:tcPr>
          <w:p w:rsidR="000D60B1" w:rsidRPr="000D60B1" w:rsidRDefault="000D60B1" w:rsidP="005C37F0">
            <w:pPr>
              <w:pStyle w:val="TableText"/>
              <w:jc w:val="right"/>
            </w:pPr>
            <w:r w:rsidRPr="000D60B1">
              <w:t xml:space="preserve">17,585 </w:t>
            </w:r>
          </w:p>
        </w:tc>
        <w:tc>
          <w:tcPr>
            <w:tcW w:w="1134" w:type="dxa"/>
          </w:tcPr>
          <w:p w:rsidR="000D60B1" w:rsidRPr="000D60B1" w:rsidRDefault="000D60B1" w:rsidP="005C37F0">
            <w:pPr>
              <w:pStyle w:val="TableText"/>
              <w:jc w:val="right"/>
            </w:pPr>
            <w:r w:rsidRPr="000D60B1">
              <w:t xml:space="preserve">1.4 </w:t>
            </w:r>
          </w:p>
        </w:tc>
      </w:tr>
    </w:tbl>
    <w:p w:rsidR="005C37F0" w:rsidRDefault="005C37F0" w:rsidP="0020122A">
      <w:pPr>
        <w:pStyle w:val="TableSourceNotes"/>
      </w:pPr>
      <w:r>
        <w:t>(a)</w:t>
      </w:r>
      <w:r w:rsidR="0020122A">
        <w:tab/>
      </w:r>
      <w:r>
        <w:t>Includes Oceania and Antarctica.</w:t>
      </w:r>
    </w:p>
    <w:p w:rsidR="005C37F0" w:rsidRDefault="0020122A" w:rsidP="0020122A">
      <w:pPr>
        <w:pStyle w:val="TableSourceNotes"/>
      </w:pPr>
      <w:r>
        <w:t>(b)</w:t>
      </w:r>
      <w:r>
        <w:tab/>
      </w:r>
      <w:r w:rsidR="005C37F0">
        <w:t>Goods data on a recorded trade basis, services data on a balance of payments basis.</w:t>
      </w:r>
    </w:p>
    <w:p w:rsidR="005C37F0" w:rsidRDefault="0020122A" w:rsidP="0020122A">
      <w:pPr>
        <w:pStyle w:val="TableSourceNotes"/>
      </w:pPr>
      <w:r>
        <w:t>(c)</w:t>
      </w:r>
      <w:r>
        <w:tab/>
      </w:r>
      <w:r w:rsidR="005C37F0">
        <w:t xml:space="preserve">Excludes some confidential items of trade. For more </w:t>
      </w:r>
      <w:r w:rsidR="00850E9D">
        <w:t>information,</w:t>
      </w:r>
      <w:r w:rsidR="005C37F0">
        <w:t xml:space="preserve"> refer to the Adjustments </w:t>
      </w:r>
      <w:r w:rsidR="007B194B">
        <w:t xml:space="preserve">article </w:t>
      </w:r>
      <w:r w:rsidR="005C37F0">
        <w:br/>
        <w:t>(http://</w:t>
      </w:r>
      <w:r w:rsidR="00850E9D">
        <w:t>sample.address</w:t>
      </w:r>
      <w:r w:rsidR="005C37F0">
        <w:t>).</w:t>
      </w:r>
    </w:p>
    <w:p w:rsidR="00324367" w:rsidRDefault="00850E9D" w:rsidP="005B3788">
      <w:pPr>
        <w:pStyle w:val="TableSourceNotes"/>
      </w:pPr>
      <w:r>
        <w:t>Based on XXXX</w:t>
      </w:r>
      <w:r w:rsidR="005C37F0">
        <w:t xml:space="preserve"> STARS database, ABS catalogue </w:t>
      </w:r>
      <w:r>
        <w:t>66666</w:t>
      </w:r>
      <w:r w:rsidR="005C37F0">
        <w:t>.0.55.004 and unpublished ABS data.</w:t>
      </w:r>
    </w:p>
    <w:sectPr w:rsidR="00324367" w:rsidSect="00B91E80">
      <w:headerReference w:type="default" r:id="rId8"/>
      <w:footerReference w:type="default" r:id="rId9"/>
      <w:pgSz w:w="11906" w:h="16838"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3C7" w:rsidRDefault="000603C7" w:rsidP="00EF4574">
      <w:pPr>
        <w:spacing w:before="0" w:after="0" w:line="240" w:lineRule="auto"/>
      </w:pPr>
      <w:r>
        <w:separator/>
      </w:r>
    </w:p>
    <w:p w:rsidR="000603C7" w:rsidRDefault="000603C7"/>
  </w:endnote>
  <w:endnote w:type="continuationSeparator" w:id="0">
    <w:p w:rsidR="000603C7" w:rsidRDefault="000603C7" w:rsidP="00EF4574">
      <w:pPr>
        <w:spacing w:before="0" w:after="0" w:line="240" w:lineRule="auto"/>
      </w:pPr>
      <w:r>
        <w:continuationSeparator/>
      </w:r>
    </w:p>
    <w:p w:rsidR="000603C7" w:rsidRDefault="00060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00000000" w:usb1="080E0000" w:usb2="00000010" w:usb3="00000000" w:csb0="00040000" w:csb1="00000000"/>
  </w:font>
  <w:font w:name="MuseoSans-500">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368983"/>
      <w:docPartObj>
        <w:docPartGallery w:val="Page Numbers (Bottom of Page)"/>
        <w:docPartUnique/>
      </w:docPartObj>
    </w:sdtPr>
    <w:sdtEndPr/>
    <w:sdtContent>
      <w:sdt>
        <w:sdtPr>
          <w:id w:val="1728636285"/>
          <w:docPartObj>
            <w:docPartGallery w:val="Page Numbers (Top of Page)"/>
            <w:docPartUnique/>
          </w:docPartObj>
        </w:sdtPr>
        <w:sdtEndPr/>
        <w:sdtContent>
          <w:p w:rsidR="009540CD" w:rsidRDefault="009540C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C44E1">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44E1">
              <w:rPr>
                <w:b/>
                <w:bCs/>
                <w:noProof/>
              </w:rPr>
              <w:t>5</w:t>
            </w:r>
            <w:r>
              <w:rPr>
                <w:b/>
                <w:bCs/>
                <w:sz w:val="24"/>
                <w:szCs w:val="24"/>
              </w:rPr>
              <w:fldChar w:fldCharType="end"/>
            </w:r>
          </w:p>
        </w:sdtContent>
      </w:sdt>
    </w:sdtContent>
  </w:sdt>
  <w:p w:rsidR="005D3E0C" w:rsidRPr="000A6A8B" w:rsidRDefault="005D3E0C" w:rsidP="000A6A8B">
    <w:pPr>
      <w:pStyle w:val="Footer"/>
      <w:jc w:val="center"/>
      <w:rPr>
        <w:rStyle w:val="Classificatio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3C7" w:rsidRDefault="000603C7" w:rsidP="0020122A">
      <w:pPr>
        <w:pStyle w:val="FootnoteSeparator"/>
      </w:pPr>
    </w:p>
  </w:footnote>
  <w:footnote w:type="continuationSeparator" w:id="0">
    <w:p w:rsidR="000603C7" w:rsidRDefault="000603C7" w:rsidP="00EF4574">
      <w:pPr>
        <w:spacing w:before="0" w:after="0" w:line="240" w:lineRule="auto"/>
      </w:pPr>
      <w:r>
        <w:continuationSeparator/>
      </w:r>
    </w:p>
    <w:p w:rsidR="000603C7" w:rsidRDefault="000603C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FD9" w:rsidRPr="000A6A8B" w:rsidRDefault="006A2FD9" w:rsidP="006A2FD9">
    <w:pPr>
      <w:pStyle w:val="Header"/>
      <w:tabs>
        <w:tab w:val="clear" w:pos="4513"/>
        <w:tab w:val="center" w:pos="4535"/>
        <w:tab w:val="right" w:pos="9070"/>
      </w:tabs>
      <w:jc w:val="center"/>
      <w:rPr>
        <w:rStyle w:val="Classification"/>
      </w:rPr>
    </w:pPr>
    <w:r w:rsidRPr="006A2FD9">
      <w:rPr>
        <w:rStyle w:val="Classification"/>
      </w:rPr>
      <w:t xml:space="preserve"> </w:t>
    </w:r>
    <w:r>
      <w:rPr>
        <w:rStyle w:val="Classification"/>
      </w:rPr>
      <w:t>unClassified</w:t>
    </w:r>
  </w:p>
  <w:p w:rsidR="006A2FD9" w:rsidRPr="0090743D" w:rsidRDefault="006A2FD9" w:rsidP="006A2FD9">
    <w:pPr>
      <w:pStyle w:val="Header"/>
      <w:rPr>
        <w:szCs w:val="14"/>
      </w:rPr>
    </w:pPr>
    <w:r>
      <w:tab/>
    </w:r>
    <w:r>
      <w:tab/>
    </w:r>
    <w:r w:rsidRPr="0090743D">
      <w:rPr>
        <w:szCs w:val="14"/>
      </w:rPr>
      <w:t>Department of Finance</w:t>
    </w:r>
    <w:r w:rsidRPr="0090743D">
      <w:rPr>
        <w:szCs w:val="14"/>
      </w:rPr>
      <w:tab/>
    </w:r>
    <w:r w:rsidRPr="0090743D">
      <w:rPr>
        <w:szCs w:val="14"/>
      </w:rPr>
      <w:tab/>
      <w:t xml:space="preserve">Financial Statements Better Practice Guide </w:t>
    </w:r>
  </w:p>
  <w:p w:rsidR="006A2FD9" w:rsidRDefault="006A2FD9" w:rsidP="006A2FD9">
    <w:pPr>
      <w:pStyle w:val="Header"/>
    </w:pPr>
    <w:r w:rsidRPr="0090743D">
      <w:rPr>
        <w:szCs w:val="14"/>
      </w:rPr>
      <w:tab/>
    </w:r>
    <w:r w:rsidRPr="0090743D">
      <w:rPr>
        <w:szCs w:val="14"/>
      </w:rPr>
      <w:tab/>
    </w:r>
    <w:r>
      <w:rPr>
        <w:szCs w:val="14"/>
      </w:rPr>
      <w:t>Template: Position Paper</w:t>
    </w:r>
  </w:p>
  <w:p w:rsidR="005D3E0C" w:rsidRDefault="005D3E0C" w:rsidP="006A2FD9">
    <w:pPr>
      <w:pStyle w:val="Header"/>
      <w:tabs>
        <w:tab w:val="right" w:pos="9070"/>
      </w:tabs>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5C99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02A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8610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4A13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E12B2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181B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1830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0C8C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1431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364E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4"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5"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6C"/>
    <w:rsid w:val="0002782F"/>
    <w:rsid w:val="00040066"/>
    <w:rsid w:val="00054E4D"/>
    <w:rsid w:val="00060073"/>
    <w:rsid w:val="000603C7"/>
    <w:rsid w:val="0007366C"/>
    <w:rsid w:val="00073AC5"/>
    <w:rsid w:val="000829F4"/>
    <w:rsid w:val="000A432A"/>
    <w:rsid w:val="000A4B30"/>
    <w:rsid w:val="000A6A8B"/>
    <w:rsid w:val="000A6CB5"/>
    <w:rsid w:val="000C2A48"/>
    <w:rsid w:val="000C5F75"/>
    <w:rsid w:val="000D60B1"/>
    <w:rsid w:val="000E308D"/>
    <w:rsid w:val="000F2E42"/>
    <w:rsid w:val="00136530"/>
    <w:rsid w:val="001448AE"/>
    <w:rsid w:val="0015269D"/>
    <w:rsid w:val="001541EA"/>
    <w:rsid w:val="001612A4"/>
    <w:rsid w:val="00186D8F"/>
    <w:rsid w:val="001D108D"/>
    <w:rsid w:val="001D7EB4"/>
    <w:rsid w:val="001E1DC0"/>
    <w:rsid w:val="001E3C58"/>
    <w:rsid w:val="0020122A"/>
    <w:rsid w:val="002327B6"/>
    <w:rsid w:val="00241288"/>
    <w:rsid w:val="00244DE8"/>
    <w:rsid w:val="00247DE3"/>
    <w:rsid w:val="00253EA7"/>
    <w:rsid w:val="00264E0D"/>
    <w:rsid w:val="00267F4D"/>
    <w:rsid w:val="00275293"/>
    <w:rsid w:val="00277368"/>
    <w:rsid w:val="0028602A"/>
    <w:rsid w:val="00296E65"/>
    <w:rsid w:val="002A5238"/>
    <w:rsid w:val="002F1F52"/>
    <w:rsid w:val="002F5017"/>
    <w:rsid w:val="00301144"/>
    <w:rsid w:val="00302F65"/>
    <w:rsid w:val="003148B7"/>
    <w:rsid w:val="003158C3"/>
    <w:rsid w:val="00315BD6"/>
    <w:rsid w:val="00324367"/>
    <w:rsid w:val="003274CD"/>
    <w:rsid w:val="0035119D"/>
    <w:rsid w:val="003665A2"/>
    <w:rsid w:val="00366D1D"/>
    <w:rsid w:val="003839BE"/>
    <w:rsid w:val="003A71C5"/>
    <w:rsid w:val="003B4F12"/>
    <w:rsid w:val="003C0E5E"/>
    <w:rsid w:val="003E1E6A"/>
    <w:rsid w:val="003E65FE"/>
    <w:rsid w:val="004137E8"/>
    <w:rsid w:val="00423F31"/>
    <w:rsid w:val="00424990"/>
    <w:rsid w:val="00431899"/>
    <w:rsid w:val="00464895"/>
    <w:rsid w:val="00473A02"/>
    <w:rsid w:val="0047595C"/>
    <w:rsid w:val="004828EC"/>
    <w:rsid w:val="00486804"/>
    <w:rsid w:val="0049225B"/>
    <w:rsid w:val="00497AB1"/>
    <w:rsid w:val="004B3775"/>
    <w:rsid w:val="004C2A06"/>
    <w:rsid w:val="004D21ED"/>
    <w:rsid w:val="004D7B1C"/>
    <w:rsid w:val="004E058F"/>
    <w:rsid w:val="004E13FA"/>
    <w:rsid w:val="004E3B87"/>
    <w:rsid w:val="00504ED0"/>
    <w:rsid w:val="00510921"/>
    <w:rsid w:val="00510AD3"/>
    <w:rsid w:val="005113EC"/>
    <w:rsid w:val="00513348"/>
    <w:rsid w:val="00533B5D"/>
    <w:rsid w:val="005570E8"/>
    <w:rsid w:val="00576566"/>
    <w:rsid w:val="00577DE4"/>
    <w:rsid w:val="005970EA"/>
    <w:rsid w:val="005A17A5"/>
    <w:rsid w:val="005A5748"/>
    <w:rsid w:val="005A632A"/>
    <w:rsid w:val="005B3788"/>
    <w:rsid w:val="005C37F0"/>
    <w:rsid w:val="005C402B"/>
    <w:rsid w:val="005D2D36"/>
    <w:rsid w:val="005D3E0C"/>
    <w:rsid w:val="005D4A78"/>
    <w:rsid w:val="005F683E"/>
    <w:rsid w:val="00605926"/>
    <w:rsid w:val="00623BA1"/>
    <w:rsid w:val="006346BC"/>
    <w:rsid w:val="00651BE8"/>
    <w:rsid w:val="00652BFC"/>
    <w:rsid w:val="00666291"/>
    <w:rsid w:val="0066652A"/>
    <w:rsid w:val="00682167"/>
    <w:rsid w:val="006A2FD9"/>
    <w:rsid w:val="006A6186"/>
    <w:rsid w:val="006C42AF"/>
    <w:rsid w:val="006C4DD1"/>
    <w:rsid w:val="006C646C"/>
    <w:rsid w:val="006C7F2D"/>
    <w:rsid w:val="006D7350"/>
    <w:rsid w:val="006E2388"/>
    <w:rsid w:val="00711D8E"/>
    <w:rsid w:val="00712672"/>
    <w:rsid w:val="00717880"/>
    <w:rsid w:val="00734E3F"/>
    <w:rsid w:val="00736985"/>
    <w:rsid w:val="00737A13"/>
    <w:rsid w:val="00740C99"/>
    <w:rsid w:val="007735BB"/>
    <w:rsid w:val="00785171"/>
    <w:rsid w:val="007A55BB"/>
    <w:rsid w:val="007B194B"/>
    <w:rsid w:val="007B6200"/>
    <w:rsid w:val="007C705E"/>
    <w:rsid w:val="007E0821"/>
    <w:rsid w:val="007E6D3E"/>
    <w:rsid w:val="00801B9F"/>
    <w:rsid w:val="00821F0F"/>
    <w:rsid w:val="00822CA5"/>
    <w:rsid w:val="008417CD"/>
    <w:rsid w:val="008465B5"/>
    <w:rsid w:val="00850E9D"/>
    <w:rsid w:val="00856068"/>
    <w:rsid w:val="00861C74"/>
    <w:rsid w:val="00876625"/>
    <w:rsid w:val="00880B3F"/>
    <w:rsid w:val="008B62C7"/>
    <w:rsid w:val="008D4A99"/>
    <w:rsid w:val="008E443C"/>
    <w:rsid w:val="0090309A"/>
    <w:rsid w:val="00907B35"/>
    <w:rsid w:val="00921D5A"/>
    <w:rsid w:val="00926245"/>
    <w:rsid w:val="009540CD"/>
    <w:rsid w:val="00955071"/>
    <w:rsid w:val="00967AE4"/>
    <w:rsid w:val="0097581E"/>
    <w:rsid w:val="009A2DA7"/>
    <w:rsid w:val="009B10CA"/>
    <w:rsid w:val="009B4D3B"/>
    <w:rsid w:val="009D4DA3"/>
    <w:rsid w:val="009D7407"/>
    <w:rsid w:val="009E0866"/>
    <w:rsid w:val="009E5F1B"/>
    <w:rsid w:val="009F178F"/>
    <w:rsid w:val="00A00327"/>
    <w:rsid w:val="00A20E8E"/>
    <w:rsid w:val="00A21EFF"/>
    <w:rsid w:val="00A24A62"/>
    <w:rsid w:val="00A31C9F"/>
    <w:rsid w:val="00A6231F"/>
    <w:rsid w:val="00A6607A"/>
    <w:rsid w:val="00A82058"/>
    <w:rsid w:val="00AB19CF"/>
    <w:rsid w:val="00AB2784"/>
    <w:rsid w:val="00AB2A13"/>
    <w:rsid w:val="00AC164A"/>
    <w:rsid w:val="00AE6FDB"/>
    <w:rsid w:val="00AF2050"/>
    <w:rsid w:val="00B056A9"/>
    <w:rsid w:val="00B0753D"/>
    <w:rsid w:val="00B10C28"/>
    <w:rsid w:val="00B60352"/>
    <w:rsid w:val="00B84003"/>
    <w:rsid w:val="00B91E80"/>
    <w:rsid w:val="00B94B36"/>
    <w:rsid w:val="00BB26C5"/>
    <w:rsid w:val="00BC44E1"/>
    <w:rsid w:val="00BE2DD6"/>
    <w:rsid w:val="00BF4DE6"/>
    <w:rsid w:val="00C10986"/>
    <w:rsid w:val="00C15D0F"/>
    <w:rsid w:val="00C23CDE"/>
    <w:rsid w:val="00C42CDE"/>
    <w:rsid w:val="00C570C7"/>
    <w:rsid w:val="00C7268A"/>
    <w:rsid w:val="00C87302"/>
    <w:rsid w:val="00CA37B1"/>
    <w:rsid w:val="00CA751A"/>
    <w:rsid w:val="00CB1959"/>
    <w:rsid w:val="00CD718A"/>
    <w:rsid w:val="00CE110A"/>
    <w:rsid w:val="00CF70B8"/>
    <w:rsid w:val="00D0296C"/>
    <w:rsid w:val="00D210D7"/>
    <w:rsid w:val="00D22869"/>
    <w:rsid w:val="00D46D82"/>
    <w:rsid w:val="00D63CD5"/>
    <w:rsid w:val="00D714AE"/>
    <w:rsid w:val="00D7344F"/>
    <w:rsid w:val="00D85A84"/>
    <w:rsid w:val="00DB6D69"/>
    <w:rsid w:val="00DC430B"/>
    <w:rsid w:val="00DD5038"/>
    <w:rsid w:val="00DF25F7"/>
    <w:rsid w:val="00E0001B"/>
    <w:rsid w:val="00E04868"/>
    <w:rsid w:val="00E357B7"/>
    <w:rsid w:val="00E44D53"/>
    <w:rsid w:val="00E53800"/>
    <w:rsid w:val="00E6081F"/>
    <w:rsid w:val="00E60E77"/>
    <w:rsid w:val="00E66DD1"/>
    <w:rsid w:val="00EA04B2"/>
    <w:rsid w:val="00EA0C74"/>
    <w:rsid w:val="00EA20F3"/>
    <w:rsid w:val="00EB2922"/>
    <w:rsid w:val="00ED43D1"/>
    <w:rsid w:val="00EE4EE1"/>
    <w:rsid w:val="00EF089A"/>
    <w:rsid w:val="00EF4574"/>
    <w:rsid w:val="00F06034"/>
    <w:rsid w:val="00F227E0"/>
    <w:rsid w:val="00F24B75"/>
    <w:rsid w:val="00F2684E"/>
    <w:rsid w:val="00F330B5"/>
    <w:rsid w:val="00F729EF"/>
    <w:rsid w:val="00F77CAE"/>
    <w:rsid w:val="00F96BB9"/>
    <w:rsid w:val="00FA38E8"/>
    <w:rsid w:val="00FB44AA"/>
    <w:rsid w:val="00FE6D51"/>
    <w:rsid w:val="00FF1C3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623BA1"/>
    <w:pPr>
      <w:outlineLvl w:val="4"/>
    </w:pPr>
    <w:rPr>
      <w:i/>
      <w:color w:val="77B6BD"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43838A"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1C1C1C"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D46D82"/>
    <w:pPr>
      <w:numPr>
        <w:ilvl w:val="1"/>
        <w:numId w:val="5"/>
      </w:numPr>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FB44AA"/>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FB44AA"/>
    <w:pPr>
      <w:tabs>
        <w:tab w:val="left" w:pos="454"/>
        <w:tab w:val="right" w:pos="9072"/>
      </w:tabs>
      <w:spacing w:after="180" w:line="230" w:lineRule="atLeast"/>
      <w:ind w:left="454"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1612A4"/>
    <w:pPr>
      <w:pBdr>
        <w:bottom w:val="single" w:sz="4" w:space="6" w:color="BDDCDF" w:themeColor="accent1"/>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77B6BD"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43838A"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43838A"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F1F8F8" w:themeColor="accent1" w:themeTint="33"/>
        <w:left w:val="single" w:sz="4" w:space="14" w:color="F1F8F8" w:themeColor="accent1" w:themeTint="33"/>
        <w:bottom w:val="single" w:sz="4" w:space="14" w:color="F1F8F8" w:themeColor="accent1" w:themeTint="33"/>
        <w:right w:val="single" w:sz="4" w:space="14" w:color="F1F8F8" w:themeColor="accent1" w:themeTint="33"/>
      </w:pBdr>
      <w:shd w:val="clear" w:color="auto" w:fill="F1F8F8"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BDDCDF" w:themeColor="accent1"/>
        <w:left w:val="single" w:sz="4" w:space="14" w:color="BDDCDF" w:themeColor="accent1"/>
        <w:bottom w:val="single" w:sz="4" w:space="14" w:color="BDDCDF" w:themeColor="accent1"/>
        <w:right w:val="single" w:sz="4" w:space="14" w:color="BDDCDF" w:themeColor="accent1"/>
      </w:pBdr>
      <w:shd w:val="clear" w:color="auto" w:fill="BDDCDF" w:themeFill="accent1"/>
    </w:pPr>
  </w:style>
  <w:style w:type="paragraph" w:customStyle="1" w:styleId="Boxed2Heading">
    <w:name w:val="Boxed 2 Heading"/>
    <w:basedOn w:val="Boxed2Text"/>
    <w:qFormat/>
    <w:rsid w:val="000C2A48"/>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BalloonText">
    <w:name w:val="Balloon Text"/>
    <w:basedOn w:val="Normal"/>
    <w:link w:val="BalloonTextChar"/>
    <w:uiPriority w:val="99"/>
    <w:semiHidden/>
    <w:unhideWhenUsed/>
    <w:rsid w:val="00B91E8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E80"/>
    <w:rPr>
      <w:rFonts w:ascii="Segoe UI" w:hAnsi="Segoe UI" w:cs="Segoe UI"/>
      <w:sz w:val="18"/>
      <w:szCs w:val="18"/>
    </w:rPr>
  </w:style>
  <w:style w:type="paragraph" w:styleId="NoSpacing">
    <w:name w:val="No Spacing"/>
    <w:link w:val="NoSpacingChar"/>
    <w:uiPriority w:val="1"/>
    <w:qFormat/>
    <w:rsid w:val="009F178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F178F"/>
    <w:rPr>
      <w:rFonts w:eastAsiaTheme="minorEastAsia"/>
      <w:lang w:val="en-US"/>
    </w:rPr>
  </w:style>
  <w:style w:type="character" w:styleId="CommentReference">
    <w:name w:val="annotation reference"/>
    <w:basedOn w:val="DefaultParagraphFont"/>
    <w:uiPriority w:val="99"/>
    <w:semiHidden/>
    <w:unhideWhenUsed/>
    <w:rsid w:val="007E6D3E"/>
    <w:rPr>
      <w:sz w:val="16"/>
      <w:szCs w:val="16"/>
    </w:rPr>
  </w:style>
  <w:style w:type="paragraph" w:styleId="CommentText">
    <w:name w:val="annotation text"/>
    <w:basedOn w:val="Normal"/>
    <w:link w:val="CommentTextChar"/>
    <w:uiPriority w:val="99"/>
    <w:semiHidden/>
    <w:unhideWhenUsed/>
    <w:rsid w:val="007E6D3E"/>
    <w:pPr>
      <w:spacing w:line="240" w:lineRule="auto"/>
    </w:pPr>
    <w:rPr>
      <w:sz w:val="20"/>
      <w:szCs w:val="20"/>
    </w:rPr>
  </w:style>
  <w:style w:type="character" w:customStyle="1" w:styleId="CommentTextChar">
    <w:name w:val="Comment Text Char"/>
    <w:basedOn w:val="DefaultParagraphFont"/>
    <w:link w:val="CommentText"/>
    <w:uiPriority w:val="99"/>
    <w:semiHidden/>
    <w:rsid w:val="007E6D3E"/>
    <w:rPr>
      <w:sz w:val="20"/>
      <w:szCs w:val="20"/>
    </w:rPr>
  </w:style>
  <w:style w:type="paragraph" w:styleId="CommentSubject">
    <w:name w:val="annotation subject"/>
    <w:basedOn w:val="CommentText"/>
    <w:next w:val="CommentText"/>
    <w:link w:val="CommentSubjectChar"/>
    <w:uiPriority w:val="99"/>
    <w:semiHidden/>
    <w:unhideWhenUsed/>
    <w:rsid w:val="007E6D3E"/>
    <w:rPr>
      <w:b/>
      <w:bCs/>
    </w:rPr>
  </w:style>
  <w:style w:type="character" w:customStyle="1" w:styleId="CommentSubjectChar">
    <w:name w:val="Comment Subject Char"/>
    <w:basedOn w:val="CommentTextChar"/>
    <w:link w:val="CommentSubject"/>
    <w:uiPriority w:val="99"/>
    <w:semiHidden/>
    <w:rsid w:val="007E6D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Finance 1 Blue">
  <a:themeElements>
    <a:clrScheme name="Finance - Blue">
      <a:dk1>
        <a:sysClr val="windowText" lastClr="000000"/>
      </a:dk1>
      <a:lt1>
        <a:sysClr val="window" lastClr="FFFFFF"/>
      </a:lt1>
      <a:dk2>
        <a:srgbClr val="1C1C1C"/>
      </a:dk2>
      <a:lt2>
        <a:srgbClr val="E2E3E2"/>
      </a:lt2>
      <a:accent1>
        <a:srgbClr val="BDDCDF"/>
      </a:accent1>
      <a:accent2>
        <a:srgbClr val="92C5C5"/>
      </a:accent2>
      <a:accent3>
        <a:srgbClr val="19806D"/>
      </a:accent3>
      <a:accent4>
        <a:srgbClr val="C94A2C"/>
      </a:accent4>
      <a:accent5>
        <a:srgbClr val="645493"/>
      </a:accent5>
      <a:accent6>
        <a:srgbClr val="E8B60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8D54F-6A51-4659-A591-C44EDF2A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300136F</Template>
  <TotalTime>0</TotalTime>
  <Pages>5</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Finance Position Paper</vt:lpstr>
    </vt:vector>
  </TitlesOfParts>
  <Manager/>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Position Paper</dc:title>
  <dc:subject/>
  <dc:creator/>
  <cp:keywords/>
  <dc:description>FARM_Position Paper Template</dc:description>
  <cp:lastModifiedBy/>
  <cp:revision>1</cp:revision>
  <dcterms:created xsi:type="dcterms:W3CDTF">2019-02-20T06:35:00Z</dcterms:created>
  <dcterms:modified xsi:type="dcterms:W3CDTF">2019-02-28T00:09:00Z</dcterms:modified>
  <cp:category>For Official Use Only</cp:category>
  <cp:contentStatus/>
</cp:coreProperties>
</file>