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D66" w:rsidRDefault="00B36452" w:rsidP="00F21DA0">
      <w:pPr>
        <w:pStyle w:val="Heading1"/>
        <w:keepNext w:val="0"/>
      </w:pPr>
      <w:bookmarkStart w:id="0" w:name="_GoBack"/>
      <w:bookmarkEnd w:id="0"/>
      <w:r>
        <w:t>Comcover</w:t>
      </w:r>
      <w:r w:rsidR="00045147">
        <w:t xml:space="preserve"> </w:t>
      </w:r>
      <w:r w:rsidR="00E67294">
        <w:t>Relationship Management</w:t>
      </w:r>
      <w:r w:rsidR="002E1D14">
        <w:t xml:space="preserve"> Services</w:t>
      </w:r>
    </w:p>
    <w:p w:rsidR="00733D66" w:rsidRPr="00922134" w:rsidRDefault="00E75B5B" w:rsidP="00F21DA0">
      <w:pPr>
        <w:pStyle w:val="Subheading"/>
        <w:sectPr w:rsidR="00733D66" w:rsidRPr="00922134" w:rsidSect="00733D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 w:code="9"/>
          <w:pgMar w:top="2943" w:right="1418" w:bottom="1134" w:left="1418" w:header="510" w:footer="103" w:gutter="0"/>
          <w:cols w:space="709"/>
          <w:docGrid w:linePitch="360"/>
        </w:sectPr>
      </w:pPr>
      <w:r>
        <w:t>January</w:t>
      </w:r>
      <w:r w:rsidR="00F326C8">
        <w:t xml:space="preserve"> </w:t>
      </w:r>
      <w:r w:rsidR="00270913">
        <w:t>201</w:t>
      </w:r>
      <w:r w:rsidR="00F326C8">
        <w:t>5</w:t>
      </w:r>
    </w:p>
    <w:p w:rsidR="00F21DA0" w:rsidRDefault="00F21DA0" w:rsidP="00F21DA0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</w:p>
    <w:p w:rsidR="00F21DA0" w:rsidRDefault="00F21DA0" w:rsidP="00F21DA0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</w:p>
    <w:p w:rsidR="00F21DA0" w:rsidRPr="00F21DA0" w:rsidRDefault="00F21DA0" w:rsidP="00F21DA0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</w:p>
    <w:p w:rsidR="00E67294" w:rsidRPr="00F21DA0" w:rsidRDefault="00E67294" w:rsidP="003E46FC">
      <w:pPr>
        <w:spacing w:before="240" w:after="120" w:line="240" w:lineRule="auto"/>
        <w:ind w:left="-425" w:right="-6"/>
        <w:jc w:val="both"/>
        <w:rPr>
          <w:rFonts w:ascii="Arial" w:eastAsiaTheme="minorEastAsia" w:hAnsi="Arial" w:cs="Arial"/>
          <w:sz w:val="24"/>
          <w:lang w:val="en-US"/>
        </w:rPr>
      </w:pPr>
      <w:r w:rsidRPr="00F21DA0">
        <w:rPr>
          <w:rFonts w:ascii="Arial" w:eastAsiaTheme="minorEastAsia" w:hAnsi="Arial" w:cs="Arial"/>
          <w:sz w:val="24"/>
          <w:lang w:val="en-US"/>
        </w:rPr>
        <w:t>Comcover works in partnership with its Fund Members to deliver an effective insurance programme and to promote a culture of risk management across the Commonwealth Government.</w:t>
      </w:r>
    </w:p>
    <w:p w:rsidR="00261DE1" w:rsidRDefault="00E67294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  <w:r w:rsidRPr="005369D7">
        <w:rPr>
          <w:rFonts w:ascii="Arial" w:eastAsiaTheme="minorEastAsia" w:hAnsi="Arial" w:cs="Arial"/>
          <w:sz w:val="24"/>
          <w:lang w:val="en-US"/>
        </w:rPr>
        <w:t xml:space="preserve">Each Fund Member has a dedicated Relationship Manager to support and guide </w:t>
      </w:r>
      <w:r w:rsidR="00F21DA0">
        <w:rPr>
          <w:rFonts w:ascii="Arial" w:eastAsiaTheme="minorEastAsia" w:hAnsi="Arial" w:cs="Arial"/>
          <w:sz w:val="24"/>
          <w:lang w:val="en-US"/>
        </w:rPr>
        <w:t>them</w:t>
      </w:r>
      <w:r w:rsidRPr="005369D7">
        <w:rPr>
          <w:rFonts w:ascii="Arial" w:eastAsiaTheme="minorEastAsia" w:hAnsi="Arial" w:cs="Arial"/>
          <w:sz w:val="24"/>
          <w:lang w:val="en-US"/>
        </w:rPr>
        <w:t xml:space="preserve"> through the development and maintenance of t</w:t>
      </w:r>
      <w:r w:rsidR="00F21DA0">
        <w:rPr>
          <w:rFonts w:ascii="Arial" w:eastAsiaTheme="minorEastAsia" w:hAnsi="Arial" w:cs="Arial"/>
          <w:sz w:val="24"/>
          <w:lang w:val="en-US"/>
        </w:rPr>
        <w:t>heir</w:t>
      </w:r>
      <w:r w:rsidRPr="005369D7">
        <w:rPr>
          <w:rFonts w:ascii="Arial" w:eastAsiaTheme="minorEastAsia" w:hAnsi="Arial" w:cs="Arial"/>
          <w:sz w:val="24"/>
          <w:lang w:val="en-US"/>
        </w:rPr>
        <w:t xml:space="preserve"> insurance and risk programme.  In recent years this service has been complemented by the introduction of </w:t>
      </w:r>
      <w:r w:rsidR="00DA08B1">
        <w:rPr>
          <w:rFonts w:ascii="Arial" w:eastAsiaTheme="minorEastAsia" w:hAnsi="Arial" w:cs="Arial"/>
          <w:sz w:val="24"/>
          <w:lang w:val="en-US"/>
        </w:rPr>
        <w:t>new online</w:t>
      </w:r>
      <w:r w:rsidRPr="005369D7">
        <w:rPr>
          <w:rFonts w:ascii="Arial" w:eastAsiaTheme="minorEastAsia" w:hAnsi="Arial" w:cs="Arial"/>
          <w:sz w:val="24"/>
          <w:lang w:val="en-US"/>
        </w:rPr>
        <w:t xml:space="preserve"> s</w:t>
      </w:r>
      <w:r w:rsidR="006334FF">
        <w:rPr>
          <w:rFonts w:ascii="Arial" w:eastAsiaTheme="minorEastAsia" w:hAnsi="Arial" w:cs="Arial"/>
          <w:sz w:val="24"/>
          <w:lang w:val="en-US"/>
        </w:rPr>
        <w:t>ervice</w:t>
      </w:r>
      <w:r w:rsidRPr="005369D7">
        <w:rPr>
          <w:rFonts w:ascii="Arial" w:eastAsiaTheme="minorEastAsia" w:hAnsi="Arial" w:cs="Arial"/>
          <w:sz w:val="24"/>
          <w:lang w:val="en-US"/>
        </w:rPr>
        <w:t xml:space="preserve">s, such as the Comcover </w:t>
      </w:r>
      <w:r w:rsidR="00F10868">
        <w:rPr>
          <w:rFonts w:ascii="Arial" w:eastAsiaTheme="minorEastAsia" w:hAnsi="Arial" w:cs="Arial"/>
          <w:sz w:val="24"/>
          <w:lang w:val="en-US"/>
        </w:rPr>
        <w:t xml:space="preserve">Launchpad and the Comcover </w:t>
      </w:r>
      <w:r w:rsidRPr="005369D7">
        <w:rPr>
          <w:rFonts w:ascii="Arial" w:eastAsiaTheme="minorEastAsia" w:hAnsi="Arial" w:cs="Arial"/>
          <w:sz w:val="24"/>
          <w:lang w:val="en-US"/>
        </w:rPr>
        <w:t>Gateway, which provide a self-help facility for some of the routine insurance processes</w:t>
      </w:r>
      <w:r w:rsidR="00F10868">
        <w:rPr>
          <w:rFonts w:ascii="Arial" w:eastAsiaTheme="minorEastAsia" w:hAnsi="Arial" w:cs="Arial"/>
          <w:sz w:val="24"/>
          <w:lang w:val="en-US"/>
        </w:rPr>
        <w:t>, such as reporting an incident or making a claim, accessing key insurance and risk documents, producing customised claims reports, and accessing the Comcover Learning System</w:t>
      </w:r>
      <w:r w:rsidRPr="005369D7">
        <w:rPr>
          <w:rFonts w:ascii="Arial" w:eastAsiaTheme="minorEastAsia" w:hAnsi="Arial" w:cs="Arial"/>
          <w:sz w:val="24"/>
          <w:lang w:val="en-US"/>
        </w:rPr>
        <w:t>.</w:t>
      </w:r>
    </w:p>
    <w:p w:rsidR="00E67294" w:rsidRPr="00240AE6" w:rsidRDefault="00F4507A" w:rsidP="00D41024">
      <w:pPr>
        <w:spacing w:before="240" w:after="120" w:line="240" w:lineRule="auto"/>
        <w:ind w:left="-425" w:right="-6"/>
        <w:jc w:val="both"/>
        <w:rPr>
          <w:rFonts w:ascii="Arial" w:eastAsiaTheme="minorEastAsia" w:hAnsi="Arial" w:cs="Arial"/>
          <w:sz w:val="24"/>
          <w:lang w:val="en-US"/>
        </w:rPr>
      </w:pPr>
      <w:r>
        <w:rPr>
          <w:rFonts w:ascii="Arial" w:eastAsiaTheme="minorEastAsia" w:hAnsi="Arial" w:cs="Arial"/>
          <w:b/>
          <w:sz w:val="24"/>
          <w:lang w:val="en-US"/>
        </w:rPr>
        <w:t>Our</w:t>
      </w:r>
      <w:r w:rsidRPr="00044B16">
        <w:rPr>
          <w:rFonts w:ascii="Arial" w:eastAsiaTheme="minorEastAsia" w:hAnsi="Arial" w:cs="Arial"/>
          <w:b/>
          <w:sz w:val="24"/>
          <w:lang w:val="en-US"/>
        </w:rPr>
        <w:t xml:space="preserve"> </w:t>
      </w:r>
      <w:r w:rsidR="00E67294" w:rsidRPr="00044B16">
        <w:rPr>
          <w:rFonts w:ascii="Arial" w:eastAsiaTheme="minorEastAsia" w:hAnsi="Arial" w:cs="Arial"/>
          <w:b/>
          <w:sz w:val="24"/>
          <w:lang w:val="en-US"/>
        </w:rPr>
        <w:t>service delivery model</w:t>
      </w:r>
    </w:p>
    <w:p w:rsidR="004A303F" w:rsidRDefault="004A303F" w:rsidP="00240AE6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  <w:r w:rsidRPr="005369D7">
        <w:rPr>
          <w:rFonts w:ascii="Arial" w:eastAsiaTheme="minorEastAsia" w:hAnsi="Arial" w:cs="Arial"/>
          <w:sz w:val="24"/>
          <w:lang w:val="en-US"/>
        </w:rPr>
        <w:t>Relationship Management is a pivotal function and is central to the delivery and success of Comcover’s services.</w:t>
      </w:r>
    </w:p>
    <w:p w:rsidR="00E67294" w:rsidRDefault="00F10868" w:rsidP="00240AE6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  <w:r>
        <w:rPr>
          <w:rFonts w:ascii="Arial" w:eastAsiaTheme="minorEastAsia" w:hAnsi="Arial" w:cs="Arial"/>
          <w:sz w:val="24"/>
          <w:lang w:val="en-US"/>
        </w:rPr>
        <w:t>T</w:t>
      </w:r>
      <w:r w:rsidR="00E67294" w:rsidRPr="005369D7">
        <w:rPr>
          <w:rFonts w:ascii="Arial" w:eastAsiaTheme="minorEastAsia" w:hAnsi="Arial" w:cs="Arial"/>
          <w:sz w:val="24"/>
          <w:lang w:val="en-US"/>
        </w:rPr>
        <w:t xml:space="preserve">he Relationship Management team is comprised of </w:t>
      </w:r>
      <w:r w:rsidR="00DA08B1">
        <w:rPr>
          <w:rFonts w:ascii="Arial" w:eastAsiaTheme="minorEastAsia" w:hAnsi="Arial" w:cs="Arial"/>
          <w:sz w:val="24"/>
          <w:lang w:val="en-US"/>
        </w:rPr>
        <w:t>both</w:t>
      </w:r>
      <w:r w:rsidR="00DA08B1" w:rsidRPr="005369D7">
        <w:rPr>
          <w:rFonts w:ascii="Arial" w:eastAsiaTheme="minorEastAsia" w:hAnsi="Arial" w:cs="Arial"/>
          <w:sz w:val="24"/>
          <w:lang w:val="en-US"/>
        </w:rPr>
        <w:t xml:space="preserve"> </w:t>
      </w:r>
      <w:r w:rsidR="00E67294" w:rsidRPr="005369D7">
        <w:rPr>
          <w:rFonts w:ascii="Arial" w:eastAsiaTheme="minorEastAsia" w:hAnsi="Arial" w:cs="Arial"/>
          <w:sz w:val="24"/>
          <w:lang w:val="en-US"/>
        </w:rPr>
        <w:t>outsourced contractors (from Gallagher Bassett Services) and De</w:t>
      </w:r>
      <w:r w:rsidR="00E67294">
        <w:rPr>
          <w:rFonts w:ascii="Arial" w:eastAsiaTheme="minorEastAsia" w:hAnsi="Arial" w:cs="Arial"/>
          <w:sz w:val="24"/>
          <w:lang w:val="en-US"/>
        </w:rPr>
        <w:t>partment of Finance employees.</w:t>
      </w:r>
      <w:r w:rsidR="00113B36" w:rsidRPr="00113B36">
        <w:rPr>
          <w:rFonts w:ascii="Arial" w:eastAsiaTheme="minorEastAsia" w:hAnsi="Arial" w:cs="Arial"/>
          <w:sz w:val="24"/>
          <w:lang w:val="en-US"/>
        </w:rPr>
        <w:t xml:space="preserve"> </w:t>
      </w:r>
      <w:r w:rsidR="00113B36">
        <w:rPr>
          <w:rFonts w:ascii="Arial" w:eastAsiaTheme="minorEastAsia" w:hAnsi="Arial" w:cs="Arial"/>
          <w:sz w:val="24"/>
          <w:lang w:val="en-US"/>
        </w:rPr>
        <w:t xml:space="preserve"> </w:t>
      </w:r>
      <w:r w:rsidR="00113B36" w:rsidRPr="005369D7">
        <w:rPr>
          <w:rFonts w:ascii="Arial" w:eastAsiaTheme="minorEastAsia" w:hAnsi="Arial" w:cs="Arial"/>
          <w:sz w:val="24"/>
          <w:lang w:val="en-US"/>
        </w:rPr>
        <w:t>Th</w:t>
      </w:r>
      <w:r w:rsidR="00113B36">
        <w:rPr>
          <w:rFonts w:ascii="Arial" w:eastAsiaTheme="minorEastAsia" w:hAnsi="Arial" w:cs="Arial"/>
          <w:sz w:val="24"/>
          <w:lang w:val="en-US"/>
        </w:rPr>
        <w:t>is</w:t>
      </w:r>
      <w:r w:rsidR="00113B36" w:rsidRPr="005369D7">
        <w:rPr>
          <w:rFonts w:ascii="Arial" w:eastAsiaTheme="minorEastAsia" w:hAnsi="Arial" w:cs="Arial"/>
          <w:sz w:val="24"/>
          <w:lang w:val="en-US"/>
        </w:rPr>
        <w:t xml:space="preserve"> integrated team provides an appropriate balance of insurance and government expertise which, based on Comcover’s experience, reflects the needs of Fund Members.</w:t>
      </w:r>
    </w:p>
    <w:p w:rsidR="00E67294" w:rsidRPr="005369D7" w:rsidRDefault="00E67294" w:rsidP="00240AE6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  <w:r w:rsidRPr="005369D7">
        <w:rPr>
          <w:rFonts w:ascii="Arial" w:eastAsiaTheme="minorEastAsia" w:hAnsi="Arial" w:cs="Arial"/>
          <w:sz w:val="24"/>
          <w:lang w:val="en-US"/>
        </w:rPr>
        <w:t>The Relationship Management team is located within Comcover at the Department of Finance</w:t>
      </w:r>
      <w:r w:rsidR="00F10868">
        <w:rPr>
          <w:rFonts w:ascii="Arial" w:eastAsiaTheme="minorEastAsia" w:hAnsi="Arial" w:cs="Arial"/>
          <w:sz w:val="24"/>
          <w:lang w:val="en-US"/>
        </w:rPr>
        <w:t xml:space="preserve"> in Canberra</w:t>
      </w:r>
      <w:r w:rsidRPr="005369D7">
        <w:rPr>
          <w:rFonts w:ascii="Arial" w:eastAsiaTheme="minorEastAsia" w:hAnsi="Arial" w:cs="Arial"/>
          <w:sz w:val="24"/>
          <w:lang w:val="en-US"/>
        </w:rPr>
        <w:t>.</w:t>
      </w:r>
    </w:p>
    <w:p w:rsidR="00E67294" w:rsidRPr="005369D7" w:rsidRDefault="00E67294" w:rsidP="00240AE6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  <w:r w:rsidRPr="005369D7">
        <w:rPr>
          <w:rFonts w:ascii="Arial" w:eastAsiaTheme="minorEastAsia" w:hAnsi="Arial" w:cs="Arial"/>
          <w:sz w:val="24"/>
          <w:lang w:val="en-US"/>
        </w:rPr>
        <w:t>Relationship Managers:</w:t>
      </w:r>
    </w:p>
    <w:p w:rsidR="006334FF" w:rsidRDefault="00E67294">
      <w:pPr>
        <w:pStyle w:val="ListParagraph"/>
        <w:numPr>
          <w:ilvl w:val="0"/>
          <w:numId w:val="43"/>
        </w:numPr>
        <w:spacing w:after="120" w:line="240" w:lineRule="auto"/>
        <w:ind w:left="0" w:right="-8" w:hanging="426"/>
        <w:contextualSpacing w:val="0"/>
        <w:jc w:val="both"/>
        <w:rPr>
          <w:rFonts w:ascii="Arial" w:eastAsiaTheme="minorEastAsia" w:hAnsi="Arial" w:cs="Arial"/>
          <w:sz w:val="24"/>
          <w:szCs w:val="24"/>
          <w:lang w:val="en-US"/>
        </w:rPr>
      </w:pPr>
      <w:r>
        <w:rPr>
          <w:rFonts w:ascii="Arial" w:eastAsiaTheme="minorEastAsia" w:hAnsi="Arial" w:cs="Arial"/>
          <w:sz w:val="24"/>
          <w:szCs w:val="24"/>
          <w:lang w:val="en-US"/>
        </w:rPr>
        <w:t>p</w:t>
      </w:r>
      <w:r w:rsidRPr="005369D7">
        <w:rPr>
          <w:rFonts w:ascii="Arial" w:eastAsiaTheme="minorEastAsia" w:hAnsi="Arial" w:cs="Arial"/>
          <w:sz w:val="24"/>
          <w:szCs w:val="24"/>
          <w:lang w:val="en-US"/>
        </w:rPr>
        <w:t>rovide advice and assistance to Fund Members on insurance and risk related matters</w:t>
      </w:r>
      <w:r w:rsidR="006334FF">
        <w:rPr>
          <w:rFonts w:ascii="Arial" w:eastAsiaTheme="minorEastAsia" w:hAnsi="Arial" w:cs="Arial"/>
          <w:sz w:val="24"/>
          <w:szCs w:val="24"/>
          <w:lang w:val="en-US"/>
        </w:rPr>
        <w:t>;</w:t>
      </w:r>
    </w:p>
    <w:p w:rsidR="00E67294" w:rsidRPr="005369D7" w:rsidRDefault="00E67294" w:rsidP="006334FF">
      <w:pPr>
        <w:pStyle w:val="ListParagraph"/>
        <w:numPr>
          <w:ilvl w:val="0"/>
          <w:numId w:val="43"/>
        </w:numPr>
        <w:spacing w:after="120" w:line="240" w:lineRule="auto"/>
        <w:ind w:left="0" w:right="-8" w:hanging="426"/>
        <w:contextualSpacing w:val="0"/>
        <w:jc w:val="both"/>
        <w:rPr>
          <w:rFonts w:ascii="Arial" w:eastAsiaTheme="minorEastAsia" w:hAnsi="Arial" w:cs="Arial"/>
          <w:sz w:val="24"/>
          <w:szCs w:val="24"/>
          <w:lang w:val="en-US"/>
        </w:rPr>
      </w:pPr>
      <w:r>
        <w:rPr>
          <w:rFonts w:ascii="Arial" w:eastAsiaTheme="minorEastAsia" w:hAnsi="Arial" w:cs="Arial"/>
          <w:sz w:val="24"/>
          <w:szCs w:val="24"/>
          <w:lang w:val="en-US"/>
        </w:rPr>
        <w:t>s</w:t>
      </w:r>
      <w:r w:rsidRPr="005369D7">
        <w:rPr>
          <w:rFonts w:ascii="Arial" w:eastAsiaTheme="minorEastAsia" w:hAnsi="Arial" w:cs="Arial"/>
          <w:sz w:val="24"/>
          <w:szCs w:val="24"/>
          <w:lang w:val="en-US"/>
        </w:rPr>
        <w:t>upport Fund Members through the annual renewal pro</w:t>
      </w:r>
      <w:r w:rsidR="006334FF">
        <w:rPr>
          <w:rFonts w:ascii="Arial" w:eastAsiaTheme="minorEastAsia" w:hAnsi="Arial" w:cs="Arial"/>
          <w:sz w:val="24"/>
          <w:szCs w:val="24"/>
          <w:lang w:val="en-US"/>
        </w:rPr>
        <w:t>cess in relation to cover;</w:t>
      </w:r>
    </w:p>
    <w:p w:rsidR="00E67294" w:rsidRPr="005369D7" w:rsidRDefault="00E67294" w:rsidP="006334FF">
      <w:pPr>
        <w:pStyle w:val="ListParagraph"/>
        <w:numPr>
          <w:ilvl w:val="0"/>
          <w:numId w:val="43"/>
        </w:numPr>
        <w:spacing w:after="120" w:line="240" w:lineRule="auto"/>
        <w:ind w:left="0" w:right="-8" w:hanging="426"/>
        <w:contextualSpacing w:val="0"/>
        <w:jc w:val="both"/>
        <w:rPr>
          <w:rFonts w:ascii="Arial" w:eastAsiaTheme="minorEastAsia" w:hAnsi="Arial" w:cs="Arial"/>
          <w:sz w:val="24"/>
          <w:szCs w:val="24"/>
          <w:lang w:val="en-US"/>
        </w:rPr>
      </w:pPr>
      <w:r>
        <w:rPr>
          <w:rFonts w:ascii="Arial" w:eastAsiaTheme="minorEastAsia" w:hAnsi="Arial" w:cs="Arial"/>
          <w:sz w:val="24"/>
          <w:szCs w:val="24"/>
          <w:lang w:val="en-US"/>
        </w:rPr>
        <w:t>p</w:t>
      </w:r>
      <w:r w:rsidRPr="005369D7">
        <w:rPr>
          <w:rFonts w:ascii="Arial" w:eastAsiaTheme="minorEastAsia" w:hAnsi="Arial" w:cs="Arial"/>
          <w:sz w:val="24"/>
          <w:szCs w:val="24"/>
          <w:lang w:val="en-US"/>
        </w:rPr>
        <w:t>rovide access to Comcover’s IT services</w:t>
      </w:r>
      <w:r w:rsidR="006334FF">
        <w:rPr>
          <w:rFonts w:ascii="Arial" w:eastAsiaTheme="minorEastAsia" w:hAnsi="Arial" w:cs="Arial"/>
          <w:sz w:val="24"/>
          <w:szCs w:val="24"/>
          <w:lang w:val="en-US"/>
        </w:rPr>
        <w:t>;</w:t>
      </w:r>
      <w:r w:rsidR="00707887">
        <w:rPr>
          <w:rFonts w:ascii="Arial" w:eastAsiaTheme="minorEastAsia" w:hAnsi="Arial" w:cs="Arial"/>
          <w:sz w:val="24"/>
          <w:szCs w:val="24"/>
          <w:lang w:val="en-US"/>
        </w:rPr>
        <w:t xml:space="preserve"> and</w:t>
      </w:r>
    </w:p>
    <w:p w:rsidR="006334FF" w:rsidRPr="006334FF" w:rsidRDefault="00E67294" w:rsidP="006334FF">
      <w:pPr>
        <w:pStyle w:val="ListParagraph"/>
        <w:numPr>
          <w:ilvl w:val="0"/>
          <w:numId w:val="43"/>
        </w:numPr>
        <w:spacing w:after="120" w:line="240" w:lineRule="auto"/>
        <w:ind w:left="0" w:right="-8" w:hanging="426"/>
        <w:contextualSpacing w:val="0"/>
        <w:jc w:val="both"/>
        <w:rPr>
          <w:rFonts w:ascii="Arial" w:eastAsiaTheme="minorEastAsia" w:hAnsi="Arial" w:cs="Arial"/>
          <w:sz w:val="24"/>
          <w:szCs w:val="24"/>
          <w:lang w:val="en-US"/>
        </w:rPr>
      </w:pPr>
      <w:r>
        <w:rPr>
          <w:rFonts w:ascii="Arial" w:eastAsiaTheme="minorEastAsia" w:hAnsi="Arial" w:cs="Arial"/>
          <w:sz w:val="24"/>
          <w:szCs w:val="24"/>
          <w:lang w:val="en-US"/>
        </w:rPr>
        <w:t>i</w:t>
      </w:r>
      <w:r w:rsidRPr="005369D7">
        <w:rPr>
          <w:rFonts w:ascii="Arial" w:eastAsiaTheme="minorEastAsia" w:hAnsi="Arial" w:cs="Arial"/>
          <w:sz w:val="24"/>
          <w:szCs w:val="24"/>
          <w:lang w:val="en-US"/>
        </w:rPr>
        <w:t>dentify opportunities to connect Fund Membe</w:t>
      </w:r>
      <w:r>
        <w:rPr>
          <w:rFonts w:ascii="Arial" w:eastAsiaTheme="minorEastAsia" w:hAnsi="Arial" w:cs="Arial"/>
          <w:sz w:val="24"/>
          <w:szCs w:val="24"/>
          <w:lang w:val="en-US"/>
        </w:rPr>
        <w:t>rs with other Comcover services.</w:t>
      </w:r>
    </w:p>
    <w:p w:rsidR="00E67294" w:rsidRPr="00044B16" w:rsidRDefault="00E67294" w:rsidP="00F21DA0">
      <w:pPr>
        <w:keepNext/>
        <w:spacing w:before="240" w:after="120" w:line="240" w:lineRule="auto"/>
        <w:ind w:left="-425" w:right="-6"/>
        <w:jc w:val="both"/>
        <w:rPr>
          <w:rFonts w:ascii="Arial" w:eastAsiaTheme="minorEastAsia" w:hAnsi="Arial" w:cs="Arial"/>
          <w:b/>
          <w:sz w:val="24"/>
          <w:lang w:val="en-US"/>
        </w:rPr>
      </w:pPr>
      <w:r w:rsidRPr="00044B16">
        <w:rPr>
          <w:rFonts w:ascii="Arial" w:eastAsiaTheme="minorEastAsia" w:hAnsi="Arial" w:cs="Arial"/>
          <w:b/>
          <w:sz w:val="24"/>
          <w:lang w:val="en-US"/>
        </w:rPr>
        <w:t>Talk to us</w:t>
      </w:r>
    </w:p>
    <w:p w:rsidR="00E67294" w:rsidRDefault="00E67294" w:rsidP="00240AE6">
      <w:pPr>
        <w:spacing w:after="120" w:line="240" w:lineRule="auto"/>
        <w:ind w:left="-426" w:right="-8"/>
        <w:jc w:val="both"/>
        <w:rPr>
          <w:rFonts w:ascii="Arial" w:eastAsiaTheme="minorEastAsia" w:hAnsi="Arial" w:cs="Arial"/>
          <w:sz w:val="24"/>
          <w:lang w:val="en-US"/>
        </w:rPr>
      </w:pPr>
      <w:r w:rsidRPr="005369D7">
        <w:rPr>
          <w:rFonts w:ascii="Arial" w:eastAsiaTheme="minorEastAsia" w:hAnsi="Arial" w:cs="Arial"/>
          <w:sz w:val="24"/>
          <w:lang w:val="en-US"/>
        </w:rPr>
        <w:t xml:space="preserve">Relationship Managers can be contacted on 1800 651 540 (option 3) or via </w:t>
      </w:r>
      <w:hyperlink r:id="rId13" w:history="1">
        <w:r w:rsidR="00962ABF" w:rsidRPr="004C1312">
          <w:rPr>
            <w:rStyle w:val="Hyperlink"/>
            <w:rFonts w:ascii="Arial" w:eastAsiaTheme="minorEastAsia" w:hAnsi="Arial" w:cs="Arial"/>
            <w:sz w:val="24"/>
            <w:lang w:val="en-US"/>
          </w:rPr>
          <w:t>comcover@comcover.com.au</w:t>
        </w:r>
      </w:hyperlink>
      <w:r w:rsidR="00962ABF">
        <w:rPr>
          <w:rFonts w:ascii="Arial" w:eastAsiaTheme="minorEastAsia" w:hAnsi="Arial" w:cs="Arial"/>
          <w:sz w:val="24"/>
          <w:lang w:val="en-US"/>
        </w:rPr>
        <w:t>.</w:t>
      </w:r>
    </w:p>
    <w:p w:rsidR="00C26918" w:rsidRPr="006D7C8A" w:rsidRDefault="00D41024" w:rsidP="00F21DA0">
      <w:pPr>
        <w:spacing w:after="120" w:line="240" w:lineRule="auto"/>
        <w:ind w:left="-426" w:right="-8"/>
        <w:jc w:val="both"/>
        <w:rPr>
          <w:rFonts w:ascii="Arial" w:hAnsi="Arial"/>
          <w:sz w:val="24"/>
        </w:rPr>
      </w:pPr>
      <w:r>
        <w:rPr>
          <w:rFonts w:ascii="Arial" w:eastAsiaTheme="minorEastAsia" w:hAnsi="Arial" w:cs="Arial"/>
          <w:sz w:val="24"/>
          <w:lang w:val="en-US"/>
        </w:rPr>
        <w:t xml:space="preserve">Alternatively, Fund Members can access the direct contact details of their allocated Relationship Manager via the </w:t>
      </w:r>
      <w:r w:rsidR="00E67294" w:rsidRPr="005369D7">
        <w:rPr>
          <w:rFonts w:ascii="Arial" w:eastAsiaTheme="minorEastAsia" w:hAnsi="Arial" w:cs="Arial"/>
          <w:sz w:val="24"/>
          <w:lang w:val="en-US"/>
        </w:rPr>
        <w:t>Comcover Gateway.</w:t>
      </w:r>
    </w:p>
    <w:sectPr w:rsidR="00C26918" w:rsidRPr="006D7C8A" w:rsidSect="00C26918">
      <w:headerReference w:type="default" r:id="rId14"/>
      <w:type w:val="continuous"/>
      <w:pgSz w:w="11900" w:h="16840" w:code="9"/>
      <w:pgMar w:top="1956" w:right="1418" w:bottom="1134" w:left="1418" w:header="510" w:footer="103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4FF" w:rsidRDefault="006334FF" w:rsidP="003B52FC">
      <w:r>
        <w:separator/>
      </w:r>
    </w:p>
  </w:endnote>
  <w:endnote w:type="continuationSeparator" w:id="0">
    <w:p w:rsidR="006334FF" w:rsidRDefault="006334FF" w:rsidP="003B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ok">
    <w:charset w:val="00"/>
    <w:family w:val="auto"/>
    <w:pitch w:val="variable"/>
    <w:sig w:usb0="A000007F" w:usb1="4000004A" w:usb2="00000000" w:usb3="00000000" w:csb0="0000000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E3D" w:rsidRDefault="00713E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063"/>
      <w:docPartObj>
        <w:docPartGallery w:val="Page Numbers (Top of Page)"/>
        <w:docPartUnique/>
      </w:docPartObj>
    </w:sdtPr>
    <w:sdtEndPr>
      <w:rPr>
        <w:color w:val="37424A" w:themeColor="background2"/>
      </w:rPr>
    </w:sdtEndPr>
    <w:sdtContent>
      <w:sdt>
        <w:sdtPr>
          <w:id w:val="851064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851065"/>
              <w:docPartObj>
                <w:docPartGallery w:val="Page Numbers (Bottom of Page)"/>
                <w:docPartUnique/>
              </w:docPartObj>
            </w:sdtPr>
            <w:sdtEndPr/>
            <w:sdtContent>
              <w:p w:rsidR="006334FF" w:rsidRPr="00EA031A" w:rsidRDefault="006334FF" w:rsidP="00070834">
                <w:pPr>
                  <w:spacing w:after="0" w:line="240" w:lineRule="auto"/>
                  <w:rPr>
                    <w:rStyle w:val="ArialBlackBlue"/>
                  </w:rPr>
                </w:pPr>
              </w:p>
              <w:p w:rsidR="006334FF" w:rsidRDefault="006334FF" w:rsidP="00C26918">
                <w:pPr>
                  <w:pStyle w:val="Footer"/>
                  <w:ind w:right="-859"/>
                  <w:jc w:val="right"/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</w:pPr>
                <w:r>
                  <w:rPr>
                    <w:rStyle w:val="ArialBlackBlue"/>
                  </w:rPr>
                  <w:t>Fact Sheet Series</w:t>
                </w:r>
                <w:r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956B0D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956B0D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9B1A4D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1</w:t>
                </w:r>
                <w:r w:rsidR="00956B0D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  <w:p w:rsidR="006334FF" w:rsidRDefault="009B1A4D" w:rsidP="00E301F5">
                <w:pPr>
                  <w:pStyle w:val="Footer"/>
                  <w:ind w:right="-1001"/>
                  <w:jc w:val="right"/>
                </w:pPr>
                <w:r>
                  <w:rPr>
                    <w:rFonts w:ascii="Arial Black" w:hAnsi="Arial Black"/>
                    <w:noProof/>
                    <w:color w:val="004C31" w:themeColor="accent5" w:themeShade="BF"/>
                    <w:sz w:val="18"/>
                    <w:szCs w:val="18"/>
                    <w:lang w:eastAsia="en-AU"/>
                  </w:rPr>
                  <mc:AlternateContent>
                    <mc:Choice Requires="wps">
                      <w:drawing>
                        <wp:inline distT="0" distB="0" distL="0" distR="0">
                          <wp:extent cx="1403350" cy="244475"/>
                          <wp:effectExtent l="0" t="0" r="0" b="3175"/>
                          <wp:docPr id="2" name="Text Box 15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403350" cy="2444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572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334FF" w:rsidRPr="00EA031A" w:rsidRDefault="006334FF" w:rsidP="00C26918">
                                      <w:pPr>
                                        <w:jc w:val="right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 w:rsidRPr="00EA031A">
                                        <w:rPr>
                                          <w:rFonts w:asciiTheme="majorHAnsi" w:hAnsiTheme="majorHAnsi" w:cstheme="majorHAnsi"/>
                                          <w:color w:val="FFFFFF" w:themeColor="background1"/>
                                          <w:sz w:val="20"/>
                                        </w:rPr>
                                        <w:t xml:space="preserve">Comcover | </w:t>
                                      </w:r>
                                      <w:r>
                                        <w:rPr>
                                          <w:rFonts w:asciiTheme="majorHAnsi" w:hAnsiTheme="majorHAnsi" w:cstheme="majorHAnsi"/>
                                          <w:b/>
                                          <w:color w:val="FFFFFF" w:themeColor="background1"/>
                                          <w:sz w:val="20"/>
                                        </w:rPr>
                                        <w:t>Relationship Manage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5" o:spid="_x0000_s1026" type="#_x0000_t202" style="width:110.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" fillcolor="#00572d" stroked="f">
                          <v:textbox>
                            <w:txbxContent>
                              <w:p w:rsidR="006334FF" w:rsidRPr="00EA031A" w:rsidRDefault="006334FF" w:rsidP="00C26918">
                                <w:pPr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  <w:r w:rsidRPr="00EA031A">
                                  <w:rPr>
                                    <w:rFonts w:asciiTheme="majorHAnsi" w:hAnsiTheme="majorHAnsi" w:cstheme="majorHAnsi"/>
                                    <w:color w:val="FFFFFF" w:themeColor="background1"/>
                                    <w:sz w:val="20"/>
                                  </w:rPr>
                                  <w:t xml:space="preserve">Comcover | </w:t>
                                </w:r>
                                <w:r>
                                  <w:rPr>
                                    <w:rFonts w:asciiTheme="majorHAnsi" w:hAnsiTheme="majorHAnsi" w:cstheme="majorHAnsi"/>
                                    <w:b/>
                                    <w:color w:val="FFFFFF" w:themeColor="background1"/>
                                    <w:sz w:val="20"/>
                                  </w:rPr>
                                  <w:t>Relationship Manage</w:t>
                                </w:r>
                              </w:p>
                            </w:txbxContent>
                          </v:textbox>
                          <w10:anchorlock/>
                        </v:shape>
                      </w:pict>
                    </mc:Fallback>
                  </mc:AlternateContent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066"/>
      <w:docPartObj>
        <w:docPartGallery w:val="Page Numbers (Bottom of Page)"/>
        <w:docPartUnique/>
      </w:docPartObj>
    </w:sdtPr>
    <w:sdtEndPr>
      <w:rPr>
        <w:color w:val="37424A" w:themeColor="background2"/>
      </w:rPr>
    </w:sdtEndPr>
    <w:sdtContent>
      <w:sdt>
        <w:sdtPr>
          <w:id w:val="851067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851068"/>
              <w:docPartObj>
                <w:docPartGallery w:val="Page Numbers (Bottom of Page)"/>
                <w:docPartUnique/>
              </w:docPartObj>
            </w:sdtPr>
            <w:sdtEndPr/>
            <w:sdtContent>
              <w:p w:rsidR="006334FF" w:rsidRDefault="009B1A4D" w:rsidP="00E301F5">
                <w:pPr>
                  <w:pStyle w:val="Footer"/>
                  <w:ind w:right="-1001"/>
                  <w:jc w:val="right"/>
                </w:pPr>
                <w:r>
                  <w:rPr>
                    <w:rFonts w:ascii="Arial Black" w:hAnsi="Arial Black"/>
                    <w:noProof/>
                    <w:color w:val="37424A" w:themeColor="background2"/>
                    <w:sz w:val="18"/>
                    <w:szCs w:val="18"/>
                    <w:lang w:eastAsia="en-AU"/>
                  </w:rPr>
                  <mc:AlternateContent>
                    <mc:Choice Requires="wps">
                      <w:drawing>
                        <wp:anchor distT="0" distB="0" distL="114300" distR="114300" simplePos="0" relativeHeight="251666944" behindDoc="1" locked="0" layoutInCell="1" allowOverlap="1">
                          <wp:simplePos x="0" y="0"/>
                          <wp:positionH relativeFrom="column">
                            <wp:posOffset>5247005</wp:posOffset>
                          </wp:positionH>
                          <wp:positionV relativeFrom="paragraph">
                            <wp:posOffset>-97790</wp:posOffset>
                          </wp:positionV>
                          <wp:extent cx="1429385" cy="367665"/>
                          <wp:effectExtent l="0" t="0" r="0" b="0"/>
                          <wp:wrapNone/>
                          <wp:docPr id="1" name="Rectangle 16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429385" cy="3676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xmlns="" w="9525">
                                        <a:solidFill>
                                          <a:schemeClr val="bg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2C25F07C" id="Rectangle 16" o:spid="_x0000_s1026" style="position:absolute;margin-left:413.15pt;margin-top:-7.7pt;width:112.55pt;height:28.95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" fillcolor="#f2d653 [3206]" stroked="f"/>
                      </w:pict>
                    </mc:Fallback>
                  </mc:AlternateContent>
                </w:r>
                <w:r w:rsidR="006334FF" w:rsidRPr="00AE02D8">
                  <w:rPr>
                    <w:rStyle w:val="ArialBlackBlue"/>
                  </w:rPr>
                  <w:t>Book title</w:t>
                </w:r>
                <w:r w:rsidR="006334FF"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="006334FF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956B0D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="006334FF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956B0D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6334FF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3</w:t>
                </w:r>
                <w:r w:rsidR="00956B0D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4FF" w:rsidRDefault="006334FF" w:rsidP="003B52FC"/>
  </w:footnote>
  <w:footnote w:type="continuationSeparator" w:id="0">
    <w:p w:rsidR="006334FF" w:rsidRDefault="006334FF" w:rsidP="003B5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E3D" w:rsidRDefault="00713E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4FF" w:rsidRDefault="006334FF">
    <w:pPr>
      <w:pStyle w:val="Header"/>
    </w:pPr>
    <w:r w:rsidRPr="00733D66">
      <w:rPr>
        <w:noProof/>
        <w:lang w:eastAsia="en-AU"/>
      </w:rPr>
      <w:drawing>
        <wp:anchor distT="0" distB="0" distL="114300" distR="114300" simplePos="0" relativeHeight="251663871" behindDoc="1" locked="1" layoutInCell="1" allowOverlap="1">
          <wp:simplePos x="0" y="0"/>
          <wp:positionH relativeFrom="column">
            <wp:posOffset>-903682</wp:posOffset>
          </wp:positionH>
          <wp:positionV relativeFrom="paragraph">
            <wp:posOffset>-368455</wp:posOffset>
          </wp:positionV>
          <wp:extent cx="7619535" cy="3278459"/>
          <wp:effectExtent l="19050" t="0" r="0" b="0"/>
          <wp:wrapNone/>
          <wp:docPr id="6" name="Picture 2" descr="Australian Government&#10;Comcover Gene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4445" cy="328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B1A4D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8992" behindDoc="1" locked="0" layoutInCell="1" allowOverlap="1">
              <wp:simplePos x="0" y="0"/>
              <wp:positionH relativeFrom="column">
                <wp:posOffset>-911225</wp:posOffset>
              </wp:positionH>
              <wp:positionV relativeFrom="paragraph">
                <wp:posOffset>-378460</wp:posOffset>
              </wp:positionV>
              <wp:extent cx="557530" cy="3267710"/>
              <wp:effectExtent l="0" t="0" r="0" b="0"/>
              <wp:wrapNone/>
              <wp:docPr id="4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7530" cy="326771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xmlns=""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="">
                            <a:effectLst>
                              <a:outerShdw blurRad="63500" dist="29783" dir="3885598" algn="ctr" rotWithShape="0">
                                <a:schemeClr val="accent5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3AE673" id="Rectangle 18" o:spid="_x0000_s1026" style="position:absolute;margin-left:-71.75pt;margin-top:-29.8pt;width:43.9pt;height:257.3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" fillcolor="#006643 [3208]" stroked="f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4FF" w:rsidRDefault="006334FF" w:rsidP="00851472">
    <w:pPr>
      <w:pStyle w:val="Header"/>
      <w:tabs>
        <w:tab w:val="clear" w:pos="4680"/>
        <w:tab w:val="clear" w:pos="9360"/>
        <w:tab w:val="right" w:pos="9064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4FF" w:rsidRDefault="006334FF">
    <w:pPr>
      <w:pStyle w:val="Header"/>
    </w:pPr>
    <w:r w:rsidRPr="00AF1807">
      <w:rPr>
        <w:noProof/>
        <w:lang w:eastAsia="en-AU"/>
      </w:rPr>
      <w:drawing>
        <wp:anchor distT="0" distB="0" distL="114300" distR="114300" simplePos="0" relativeHeight="251664896" behindDoc="1" locked="1" layoutInCell="1" allowOverlap="1">
          <wp:simplePos x="0" y="0"/>
          <wp:positionH relativeFrom="column">
            <wp:posOffset>-3914512</wp:posOffset>
          </wp:positionH>
          <wp:positionV relativeFrom="paragraph">
            <wp:posOffset>-156582</wp:posOffset>
          </wp:positionV>
          <wp:extent cx="13295506" cy="356839"/>
          <wp:effectExtent l="19050" t="0" r="0" b="0"/>
          <wp:wrapNone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69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2C1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8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4EA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9831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D002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6C6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DC5F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C42F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36E4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E2622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04C31" w:themeColor="accent5" w:themeShade="BF"/>
      </w:rPr>
    </w:lvl>
  </w:abstractNum>
  <w:abstractNum w:abstractNumId="10" w15:restartNumberingAfterBreak="0">
    <w:nsid w:val="00D04AC9"/>
    <w:multiLevelType w:val="hybridMultilevel"/>
    <w:tmpl w:val="90DCCB1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0FC5F94"/>
    <w:multiLevelType w:val="hybridMultilevel"/>
    <w:tmpl w:val="052CD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3048DF"/>
    <w:multiLevelType w:val="hybridMultilevel"/>
    <w:tmpl w:val="BD26DBF0"/>
    <w:lvl w:ilvl="0" w:tplc="8A9AC6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A318F"/>
    <w:multiLevelType w:val="hybridMultilevel"/>
    <w:tmpl w:val="10389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242F55"/>
    <w:multiLevelType w:val="hybridMultilevel"/>
    <w:tmpl w:val="286635A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8056096"/>
    <w:multiLevelType w:val="hybridMultilevel"/>
    <w:tmpl w:val="77E28ED6"/>
    <w:lvl w:ilvl="0" w:tplc="300239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49E0823C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52470"/>
    <w:multiLevelType w:val="hybridMultilevel"/>
    <w:tmpl w:val="0882CC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6C2D64"/>
    <w:multiLevelType w:val="hybridMultilevel"/>
    <w:tmpl w:val="5B983AE0"/>
    <w:lvl w:ilvl="0" w:tplc="DAC0AD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A47951"/>
    <w:multiLevelType w:val="multilevel"/>
    <w:tmpl w:val="CED6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E645232"/>
    <w:multiLevelType w:val="multilevel"/>
    <w:tmpl w:val="EB7A38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38199E"/>
    <w:multiLevelType w:val="hybridMultilevel"/>
    <w:tmpl w:val="0BAA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562DDD"/>
    <w:multiLevelType w:val="hybridMultilevel"/>
    <w:tmpl w:val="75E0A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410C09"/>
    <w:multiLevelType w:val="hybridMultilevel"/>
    <w:tmpl w:val="28CED3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DAC0793"/>
    <w:multiLevelType w:val="hybridMultilevel"/>
    <w:tmpl w:val="8AC429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4214C9"/>
    <w:multiLevelType w:val="multilevel"/>
    <w:tmpl w:val="F4CE1354"/>
    <w:styleLink w:val="Bullets"/>
    <w:lvl w:ilvl="0">
      <w:start w:val="1"/>
      <w:numFmt w:val="bullet"/>
      <w:pStyle w:val="Bullets1stindent"/>
      <w:lvlText w:val=""/>
      <w:lvlJc w:val="left"/>
      <w:pPr>
        <w:ind w:left="360" w:hanging="360"/>
      </w:pPr>
      <w:rPr>
        <w:rFonts w:ascii="Symbol" w:hAnsi="Symbol" w:hint="default"/>
        <w:color w:val="14708E" w:themeColor="accent1" w:themeShade="80"/>
      </w:rPr>
    </w:lvl>
    <w:lvl w:ilvl="1">
      <w:start w:val="1"/>
      <w:numFmt w:val="bullet"/>
      <w:pStyle w:val="Bullets2ndinden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14708E" w:themeColor="accent1" w:themeShade="80"/>
      </w:rPr>
    </w:lvl>
    <w:lvl w:ilvl="2">
      <w:start w:val="1"/>
      <w:numFmt w:val="bullet"/>
      <w:pStyle w:val="Bulletslast1stindent"/>
      <w:lvlText w:val="•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color w:val="5BC6E8" w:themeColor="accent1"/>
      </w:rPr>
    </w:lvl>
    <w:lvl w:ilvl="3">
      <w:start w:val="1"/>
      <w:numFmt w:val="bullet"/>
      <w:pStyle w:val="Bulletslast2ndinden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5BC6E8" w:themeColor="accent1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pStyle w:val="Tablebullets1stindent"/>
      <w:lvlText w:val=""/>
      <w:lvlJc w:val="left"/>
      <w:pPr>
        <w:tabs>
          <w:tab w:val="num" w:pos="266"/>
        </w:tabs>
        <w:ind w:left="266" w:hanging="170"/>
      </w:pPr>
      <w:rPr>
        <w:rFonts w:ascii="Symbol" w:hAnsi="Symbol" w:hint="default"/>
        <w:color w:val="004C31" w:themeColor="accent5" w:themeShade="BF"/>
        <w:sz w:val="16"/>
      </w:rPr>
    </w:lvl>
    <w:lvl w:ilvl="6">
      <w:start w:val="1"/>
      <w:numFmt w:val="bullet"/>
      <w:pStyle w:val="Tablebullets2ndindent"/>
      <w:lvlText w:val=""/>
      <w:lvlJc w:val="left"/>
      <w:pPr>
        <w:tabs>
          <w:tab w:val="num" w:pos="437"/>
        </w:tabs>
        <w:ind w:left="437" w:hanging="171"/>
      </w:pPr>
      <w:rPr>
        <w:rFonts w:ascii="Symbol" w:hAnsi="Symbol" w:hint="default"/>
        <w:color w:val="004C31" w:themeColor="accent5" w:themeShade="BF"/>
        <w:sz w:val="1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31275190"/>
    <w:multiLevelType w:val="hybridMultilevel"/>
    <w:tmpl w:val="AE06C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AA32B9"/>
    <w:multiLevelType w:val="hybridMultilevel"/>
    <w:tmpl w:val="4C4099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FB16BF"/>
    <w:multiLevelType w:val="multilevel"/>
    <w:tmpl w:val="B6B26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5E1D6E"/>
    <w:multiLevelType w:val="multilevel"/>
    <w:tmpl w:val="D52A2368"/>
    <w:lvl w:ilvl="0">
      <w:start w:val="1"/>
      <w:numFmt w:val="bullet"/>
      <w:lvlText w:val="•"/>
      <w:lvlJc w:val="left"/>
      <w:pPr>
        <w:ind w:left="360" w:hanging="360"/>
      </w:pPr>
      <w:rPr>
        <w:rFonts w:ascii="Cambria" w:hAnsi="Cambria" w:hint="default"/>
        <w:color w:val="5BC6E8" w:themeColor="accent1"/>
        <w:sz w:val="16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  <w:sz w:val="17"/>
      </w:rPr>
    </w:lvl>
    <w:lvl w:ilvl="2">
      <w:start w:val="1"/>
      <w:numFmt w:val="bullet"/>
      <w:lvlText w:val="•"/>
      <w:lvlJc w:val="left"/>
      <w:pPr>
        <w:tabs>
          <w:tab w:val="num" w:pos="851"/>
        </w:tabs>
        <w:ind w:left="851" w:hanging="284"/>
      </w:pPr>
      <w:rPr>
        <w:rFonts w:ascii="Gotham Rounded Book" w:hAnsi="Gotham Rounded Book" w:hint="default"/>
        <w:sz w:val="16"/>
      </w:rPr>
    </w:lvl>
    <w:lvl w:ilvl="3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auto"/>
        <w:sz w:val="17"/>
      </w:rPr>
    </w:lvl>
    <w:lvl w:ilvl="4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Gotham Rounded Book" w:hAnsi="Gotham Rounded Book" w:hint="default"/>
        <w:sz w:val="16"/>
      </w:rPr>
    </w:lvl>
    <w:lvl w:ilvl="5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  <w:sz w:val="17"/>
      </w:rPr>
    </w:lvl>
    <w:lvl w:ilvl="6">
      <w:start w:val="1"/>
      <w:numFmt w:val="bullet"/>
      <w:lvlText w:val="•"/>
      <w:lvlJc w:val="left"/>
      <w:pPr>
        <w:tabs>
          <w:tab w:val="num" w:pos="680"/>
        </w:tabs>
        <w:ind w:left="680" w:hanging="226"/>
      </w:pPr>
      <w:rPr>
        <w:rFonts w:ascii="Gotham Rounded Book" w:hAnsi="Gotham Rounded Book" w:hint="default"/>
        <w:sz w:val="16"/>
      </w:rPr>
    </w:lvl>
    <w:lvl w:ilvl="7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  <w:color w:val="auto"/>
        <w:sz w:val="17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DEF053C"/>
    <w:multiLevelType w:val="hybridMultilevel"/>
    <w:tmpl w:val="EB7A3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523F7"/>
    <w:multiLevelType w:val="multilevel"/>
    <w:tmpl w:val="6BC6F2D0"/>
    <w:styleLink w:val="Number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Restart w:val="1"/>
      <w:pStyle w:val="Numberedpara1stindent"/>
      <w:lvlText w:val="%1.%4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4">
      <w:start w:val="1"/>
      <w:numFmt w:val="lowerLetter"/>
      <w:pStyle w:val="Numberedpara2ndindent"/>
      <w:lvlText w:val="%5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5">
      <w:start w:val="1"/>
      <w:numFmt w:val="lowerRoman"/>
      <w:pStyle w:val="Numberedpara3rdindent"/>
      <w:lvlText w:val="%6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decimal"/>
      <w:lvlRestart w:val="0"/>
      <w:pStyle w:val="Figuretitle"/>
      <w:suff w:val="space"/>
      <w:lvlText w:val="Figure %7: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0"/>
      <w:pStyle w:val="Notetitle"/>
      <w:suff w:val="space"/>
      <w:lvlText w:val="Note %8: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1"/>
      <w:pStyle w:val="Tabletitle"/>
      <w:suff w:val="space"/>
      <w:lvlText w:val="Table %1.%9: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7AA6C67"/>
    <w:multiLevelType w:val="hybridMultilevel"/>
    <w:tmpl w:val="0FCA3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D243E"/>
    <w:multiLevelType w:val="multilevel"/>
    <w:tmpl w:val="052CD2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842D91"/>
    <w:multiLevelType w:val="multilevel"/>
    <w:tmpl w:val="CED6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8211B5"/>
    <w:multiLevelType w:val="multilevel"/>
    <w:tmpl w:val="B6B26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400CE3"/>
    <w:multiLevelType w:val="multilevel"/>
    <w:tmpl w:val="8AC429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933AA"/>
    <w:multiLevelType w:val="multilevel"/>
    <w:tmpl w:val="0BAAC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66B1B"/>
    <w:multiLevelType w:val="hybridMultilevel"/>
    <w:tmpl w:val="791E0EC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107864"/>
    <w:multiLevelType w:val="hybridMultilevel"/>
    <w:tmpl w:val="4A5AC3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11BEF"/>
    <w:multiLevelType w:val="hybridMultilevel"/>
    <w:tmpl w:val="A94C45EC"/>
    <w:lvl w:ilvl="0" w:tplc="2E560574">
      <w:start w:val="1"/>
      <w:numFmt w:val="decimal"/>
      <w:pStyle w:val="Chapternumber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134"/>
          </w:tabs>
          <w:ind w:left="1134" w:hanging="1134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2">
    <w:abstractNumId w:val="28"/>
  </w:num>
  <w:num w:numId="3">
    <w:abstractNumId w:val="15"/>
  </w:num>
  <w:num w:numId="4">
    <w:abstractNumId w:val="30"/>
  </w:num>
  <w:num w:numId="5">
    <w:abstractNumId w:val="39"/>
  </w:num>
  <w:num w:numId="6">
    <w:abstractNumId w:val="24"/>
  </w:num>
  <w:num w:numId="7">
    <w:abstractNumId w:val="12"/>
  </w:num>
  <w:num w:numId="8">
    <w:abstractNumId w:val="38"/>
  </w:num>
  <w:num w:numId="9">
    <w:abstractNumId w:val="16"/>
  </w:num>
  <w:num w:numId="10">
    <w:abstractNumId w:val="26"/>
  </w:num>
  <w:num w:numId="11">
    <w:abstractNumId w:val="37"/>
  </w:num>
  <w:num w:numId="12">
    <w:abstractNumId w:val="10"/>
  </w:num>
  <w:num w:numId="13">
    <w:abstractNumId w:val="25"/>
  </w:num>
  <w:num w:numId="14">
    <w:abstractNumId w:val="22"/>
  </w:num>
  <w:num w:numId="15">
    <w:abstractNumId w:val="14"/>
  </w:num>
  <w:num w:numId="16">
    <w:abstractNumId w:val="17"/>
  </w:num>
  <w:num w:numId="17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0"/>
  </w:num>
  <w:num w:numId="24">
    <w:abstractNumId w:val="2"/>
  </w:num>
  <w:num w:numId="25">
    <w:abstractNumId w:val="1"/>
  </w:num>
  <w:num w:numId="26">
    <w:abstractNumId w:val="3"/>
  </w:num>
  <w:num w:numId="27">
    <w:abstractNumId w:val="8"/>
  </w:num>
  <w:num w:numId="28">
    <w:abstractNumId w:val="8"/>
    <w:lvlOverride w:ilvl="0">
      <w:startOverride w:val="1"/>
    </w:lvlOverride>
  </w:num>
  <w:num w:numId="29">
    <w:abstractNumId w:val="27"/>
  </w:num>
  <w:num w:numId="30">
    <w:abstractNumId w:val="18"/>
  </w:num>
  <w:num w:numId="31">
    <w:abstractNumId w:val="34"/>
  </w:num>
  <w:num w:numId="32">
    <w:abstractNumId w:val="11"/>
  </w:num>
  <w:num w:numId="33">
    <w:abstractNumId w:val="32"/>
  </w:num>
  <w:num w:numId="34">
    <w:abstractNumId w:val="21"/>
  </w:num>
  <w:num w:numId="35">
    <w:abstractNumId w:val="33"/>
  </w:num>
  <w:num w:numId="36">
    <w:abstractNumId w:val="31"/>
  </w:num>
  <w:num w:numId="37">
    <w:abstractNumId w:val="23"/>
  </w:num>
  <w:num w:numId="38">
    <w:abstractNumId w:val="35"/>
  </w:num>
  <w:num w:numId="39">
    <w:abstractNumId w:val="20"/>
  </w:num>
  <w:num w:numId="40">
    <w:abstractNumId w:val="36"/>
  </w:num>
  <w:num w:numId="41">
    <w:abstractNumId w:val="29"/>
  </w:num>
  <w:num w:numId="42">
    <w:abstractNumId w:val="19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103" fillcolor="none [3208]" stroke="f" strokecolor="none [3041]">
      <v:fill color="none [3208]"/>
      <v:stroke color="none [3041]" weight="3pt" on="f"/>
      <v:shadow color="none [1608]" opacity=".5" offset="1pt"/>
      <o:colormenu v:ext="edit" fillcolor="#00572d" strokecolor="none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41"/>
    <w:rsid w:val="000043FB"/>
    <w:rsid w:val="00010776"/>
    <w:rsid w:val="00013C05"/>
    <w:rsid w:val="00015A86"/>
    <w:rsid w:val="00016298"/>
    <w:rsid w:val="00025493"/>
    <w:rsid w:val="00031F0C"/>
    <w:rsid w:val="00033027"/>
    <w:rsid w:val="000403F1"/>
    <w:rsid w:val="00045147"/>
    <w:rsid w:val="00045B03"/>
    <w:rsid w:val="00045CD2"/>
    <w:rsid w:val="00060262"/>
    <w:rsid w:val="00061FA9"/>
    <w:rsid w:val="000625AB"/>
    <w:rsid w:val="00070834"/>
    <w:rsid w:val="000775EB"/>
    <w:rsid w:val="00095546"/>
    <w:rsid w:val="00096C17"/>
    <w:rsid w:val="000B50AA"/>
    <w:rsid w:val="000C6452"/>
    <w:rsid w:val="000D7181"/>
    <w:rsid w:val="000E21F5"/>
    <w:rsid w:val="000F3017"/>
    <w:rsid w:val="00105F30"/>
    <w:rsid w:val="001105DF"/>
    <w:rsid w:val="00113501"/>
    <w:rsid w:val="00113B36"/>
    <w:rsid w:val="00120110"/>
    <w:rsid w:val="00133DE8"/>
    <w:rsid w:val="001345DB"/>
    <w:rsid w:val="001501DC"/>
    <w:rsid w:val="00154B64"/>
    <w:rsid w:val="0016375A"/>
    <w:rsid w:val="00165AB5"/>
    <w:rsid w:val="001832F6"/>
    <w:rsid w:val="001836AF"/>
    <w:rsid w:val="001A0954"/>
    <w:rsid w:val="001A2271"/>
    <w:rsid w:val="001B0475"/>
    <w:rsid w:val="001B0988"/>
    <w:rsid w:val="001E516E"/>
    <w:rsid w:val="001E6EFB"/>
    <w:rsid w:val="001F13DC"/>
    <w:rsid w:val="001F1A00"/>
    <w:rsid w:val="001F392F"/>
    <w:rsid w:val="00200122"/>
    <w:rsid w:val="0020148F"/>
    <w:rsid w:val="00201922"/>
    <w:rsid w:val="00202AE0"/>
    <w:rsid w:val="00216C27"/>
    <w:rsid w:val="0021749A"/>
    <w:rsid w:val="0023343E"/>
    <w:rsid w:val="00233957"/>
    <w:rsid w:val="00234BC8"/>
    <w:rsid w:val="00235FC7"/>
    <w:rsid w:val="00237A7C"/>
    <w:rsid w:val="002406DF"/>
    <w:rsid w:val="00240AE6"/>
    <w:rsid w:val="002503A5"/>
    <w:rsid w:val="00252FF5"/>
    <w:rsid w:val="00253BA3"/>
    <w:rsid w:val="00257CEE"/>
    <w:rsid w:val="00261DE1"/>
    <w:rsid w:val="00266115"/>
    <w:rsid w:val="0027084F"/>
    <w:rsid w:val="00270913"/>
    <w:rsid w:val="00276859"/>
    <w:rsid w:val="00277808"/>
    <w:rsid w:val="002907DB"/>
    <w:rsid w:val="002A1A30"/>
    <w:rsid w:val="002A5A8C"/>
    <w:rsid w:val="002C4F7F"/>
    <w:rsid w:val="002D0080"/>
    <w:rsid w:val="002D3885"/>
    <w:rsid w:val="002D4A6C"/>
    <w:rsid w:val="002D5FBA"/>
    <w:rsid w:val="002E1D14"/>
    <w:rsid w:val="002E6351"/>
    <w:rsid w:val="003114F0"/>
    <w:rsid w:val="00316D11"/>
    <w:rsid w:val="003205EC"/>
    <w:rsid w:val="00327EFB"/>
    <w:rsid w:val="00330DA3"/>
    <w:rsid w:val="003321B1"/>
    <w:rsid w:val="0034101C"/>
    <w:rsid w:val="00345ADC"/>
    <w:rsid w:val="00347813"/>
    <w:rsid w:val="003613EC"/>
    <w:rsid w:val="0036299D"/>
    <w:rsid w:val="00370955"/>
    <w:rsid w:val="00374D1C"/>
    <w:rsid w:val="00375B3E"/>
    <w:rsid w:val="00376B7A"/>
    <w:rsid w:val="003810B5"/>
    <w:rsid w:val="00395B60"/>
    <w:rsid w:val="003A5BBD"/>
    <w:rsid w:val="003B52FC"/>
    <w:rsid w:val="003C223C"/>
    <w:rsid w:val="003D11C0"/>
    <w:rsid w:val="003D40D2"/>
    <w:rsid w:val="003E18BC"/>
    <w:rsid w:val="003E46FC"/>
    <w:rsid w:val="003E551D"/>
    <w:rsid w:val="003E5DAB"/>
    <w:rsid w:val="003F7B06"/>
    <w:rsid w:val="0040260B"/>
    <w:rsid w:val="00406326"/>
    <w:rsid w:val="00410E67"/>
    <w:rsid w:val="0041240C"/>
    <w:rsid w:val="004139EE"/>
    <w:rsid w:val="00416BE5"/>
    <w:rsid w:val="00426032"/>
    <w:rsid w:val="0045585F"/>
    <w:rsid w:val="00463FF8"/>
    <w:rsid w:val="00474E81"/>
    <w:rsid w:val="004758DC"/>
    <w:rsid w:val="00476FA2"/>
    <w:rsid w:val="00482C62"/>
    <w:rsid w:val="0048329A"/>
    <w:rsid w:val="00491485"/>
    <w:rsid w:val="00491FE6"/>
    <w:rsid w:val="00497236"/>
    <w:rsid w:val="004A0A15"/>
    <w:rsid w:val="004A303F"/>
    <w:rsid w:val="004A67C3"/>
    <w:rsid w:val="004B1948"/>
    <w:rsid w:val="004B1C4B"/>
    <w:rsid w:val="004B23CE"/>
    <w:rsid w:val="004C3CBF"/>
    <w:rsid w:val="004D2597"/>
    <w:rsid w:val="004D6730"/>
    <w:rsid w:val="004E129B"/>
    <w:rsid w:val="004E15CA"/>
    <w:rsid w:val="004E3FFE"/>
    <w:rsid w:val="004F02CA"/>
    <w:rsid w:val="005048D7"/>
    <w:rsid w:val="005071A6"/>
    <w:rsid w:val="00513B49"/>
    <w:rsid w:val="0052632A"/>
    <w:rsid w:val="00534ADF"/>
    <w:rsid w:val="00540283"/>
    <w:rsid w:val="0054233A"/>
    <w:rsid w:val="0056568D"/>
    <w:rsid w:val="00574308"/>
    <w:rsid w:val="00595649"/>
    <w:rsid w:val="005A2821"/>
    <w:rsid w:val="005A436D"/>
    <w:rsid w:val="005A6507"/>
    <w:rsid w:val="005B0D70"/>
    <w:rsid w:val="005B1403"/>
    <w:rsid w:val="005B4C95"/>
    <w:rsid w:val="005B69AF"/>
    <w:rsid w:val="005C661F"/>
    <w:rsid w:val="005D0496"/>
    <w:rsid w:val="005D12B7"/>
    <w:rsid w:val="005D1DA9"/>
    <w:rsid w:val="005D2CB4"/>
    <w:rsid w:val="005E0C11"/>
    <w:rsid w:val="005F4220"/>
    <w:rsid w:val="00602AAE"/>
    <w:rsid w:val="00604FB6"/>
    <w:rsid w:val="0061026F"/>
    <w:rsid w:val="00625834"/>
    <w:rsid w:val="00625BC0"/>
    <w:rsid w:val="00627AA6"/>
    <w:rsid w:val="006334FF"/>
    <w:rsid w:val="006407B1"/>
    <w:rsid w:val="00651E39"/>
    <w:rsid w:val="00660D25"/>
    <w:rsid w:val="006611F7"/>
    <w:rsid w:val="00662539"/>
    <w:rsid w:val="006669E1"/>
    <w:rsid w:val="006675A3"/>
    <w:rsid w:val="006754E5"/>
    <w:rsid w:val="00675A7C"/>
    <w:rsid w:val="00683ECD"/>
    <w:rsid w:val="00691804"/>
    <w:rsid w:val="006A0F5A"/>
    <w:rsid w:val="006A155A"/>
    <w:rsid w:val="006A4BAD"/>
    <w:rsid w:val="006A63F0"/>
    <w:rsid w:val="006B21FC"/>
    <w:rsid w:val="006B357E"/>
    <w:rsid w:val="006C0AC1"/>
    <w:rsid w:val="006C51DC"/>
    <w:rsid w:val="006D488C"/>
    <w:rsid w:val="006D67B5"/>
    <w:rsid w:val="006D71A1"/>
    <w:rsid w:val="006D7C8A"/>
    <w:rsid w:val="006E5E79"/>
    <w:rsid w:val="006E6C23"/>
    <w:rsid w:val="006F73A7"/>
    <w:rsid w:val="0070074B"/>
    <w:rsid w:val="00700BDE"/>
    <w:rsid w:val="00707887"/>
    <w:rsid w:val="00713E3D"/>
    <w:rsid w:val="00723AD9"/>
    <w:rsid w:val="00732A67"/>
    <w:rsid w:val="00733D66"/>
    <w:rsid w:val="00740E86"/>
    <w:rsid w:val="00760BB6"/>
    <w:rsid w:val="0076381F"/>
    <w:rsid w:val="00765EE9"/>
    <w:rsid w:val="00771260"/>
    <w:rsid w:val="0077238E"/>
    <w:rsid w:val="007732FF"/>
    <w:rsid w:val="00774A1E"/>
    <w:rsid w:val="00777443"/>
    <w:rsid w:val="00782507"/>
    <w:rsid w:val="00785BE7"/>
    <w:rsid w:val="00790177"/>
    <w:rsid w:val="00790346"/>
    <w:rsid w:val="007903EE"/>
    <w:rsid w:val="00794B22"/>
    <w:rsid w:val="007978A4"/>
    <w:rsid w:val="007A0ACF"/>
    <w:rsid w:val="007A4D96"/>
    <w:rsid w:val="007A5B84"/>
    <w:rsid w:val="007B21FA"/>
    <w:rsid w:val="007B5BC0"/>
    <w:rsid w:val="007C2E37"/>
    <w:rsid w:val="007D27CE"/>
    <w:rsid w:val="007E47F7"/>
    <w:rsid w:val="007E7D8B"/>
    <w:rsid w:val="007F2F40"/>
    <w:rsid w:val="00805180"/>
    <w:rsid w:val="008055B0"/>
    <w:rsid w:val="00807A9A"/>
    <w:rsid w:val="0082240B"/>
    <w:rsid w:val="0082408D"/>
    <w:rsid w:val="008313E2"/>
    <w:rsid w:val="00831BE7"/>
    <w:rsid w:val="00835A93"/>
    <w:rsid w:val="00840C76"/>
    <w:rsid w:val="00847F40"/>
    <w:rsid w:val="00851472"/>
    <w:rsid w:val="0085179F"/>
    <w:rsid w:val="0085241B"/>
    <w:rsid w:val="00852BCA"/>
    <w:rsid w:val="008619D5"/>
    <w:rsid w:val="00861C26"/>
    <w:rsid w:val="00876C83"/>
    <w:rsid w:val="00877D62"/>
    <w:rsid w:val="008803AA"/>
    <w:rsid w:val="00882B0C"/>
    <w:rsid w:val="00882B2F"/>
    <w:rsid w:val="00894A00"/>
    <w:rsid w:val="00894C65"/>
    <w:rsid w:val="008A68FD"/>
    <w:rsid w:val="008B51C3"/>
    <w:rsid w:val="008C34BB"/>
    <w:rsid w:val="008E2C63"/>
    <w:rsid w:val="008E35E7"/>
    <w:rsid w:val="008E614E"/>
    <w:rsid w:val="008F07DF"/>
    <w:rsid w:val="008F1C8A"/>
    <w:rsid w:val="008F1EE5"/>
    <w:rsid w:val="00901524"/>
    <w:rsid w:val="00902394"/>
    <w:rsid w:val="0090622C"/>
    <w:rsid w:val="00907C3D"/>
    <w:rsid w:val="00914DBD"/>
    <w:rsid w:val="0092079F"/>
    <w:rsid w:val="009209D2"/>
    <w:rsid w:val="00922134"/>
    <w:rsid w:val="00926613"/>
    <w:rsid w:val="00927FF3"/>
    <w:rsid w:val="00932CA4"/>
    <w:rsid w:val="00941A58"/>
    <w:rsid w:val="00952392"/>
    <w:rsid w:val="0095262B"/>
    <w:rsid w:val="00954309"/>
    <w:rsid w:val="00956B0D"/>
    <w:rsid w:val="00960DD9"/>
    <w:rsid w:val="0096155C"/>
    <w:rsid w:val="00962ABF"/>
    <w:rsid w:val="00963A77"/>
    <w:rsid w:val="0097078B"/>
    <w:rsid w:val="0098778C"/>
    <w:rsid w:val="0099073D"/>
    <w:rsid w:val="00991B37"/>
    <w:rsid w:val="0099223F"/>
    <w:rsid w:val="00992E18"/>
    <w:rsid w:val="00994C3B"/>
    <w:rsid w:val="00995253"/>
    <w:rsid w:val="009B1A4D"/>
    <w:rsid w:val="009B300F"/>
    <w:rsid w:val="009B51B2"/>
    <w:rsid w:val="009C5A83"/>
    <w:rsid w:val="009D19E6"/>
    <w:rsid w:val="009E1B78"/>
    <w:rsid w:val="009E250E"/>
    <w:rsid w:val="009E5C20"/>
    <w:rsid w:val="009F138C"/>
    <w:rsid w:val="009F7D8F"/>
    <w:rsid w:val="009F7FCC"/>
    <w:rsid w:val="00A02998"/>
    <w:rsid w:val="00A06413"/>
    <w:rsid w:val="00A06FBD"/>
    <w:rsid w:val="00A10916"/>
    <w:rsid w:val="00A167C9"/>
    <w:rsid w:val="00A176EC"/>
    <w:rsid w:val="00A36135"/>
    <w:rsid w:val="00A40CEE"/>
    <w:rsid w:val="00A46055"/>
    <w:rsid w:val="00A5697B"/>
    <w:rsid w:val="00A56F92"/>
    <w:rsid w:val="00A676BC"/>
    <w:rsid w:val="00A70104"/>
    <w:rsid w:val="00A772E4"/>
    <w:rsid w:val="00AB143D"/>
    <w:rsid w:val="00AB3475"/>
    <w:rsid w:val="00AB7BEE"/>
    <w:rsid w:val="00AC212D"/>
    <w:rsid w:val="00AC3070"/>
    <w:rsid w:val="00AD0B0A"/>
    <w:rsid w:val="00AD2A77"/>
    <w:rsid w:val="00AD68CD"/>
    <w:rsid w:val="00AE02D8"/>
    <w:rsid w:val="00AE6B19"/>
    <w:rsid w:val="00AF1807"/>
    <w:rsid w:val="00B02AAE"/>
    <w:rsid w:val="00B04BAC"/>
    <w:rsid w:val="00B05F21"/>
    <w:rsid w:val="00B10AB2"/>
    <w:rsid w:val="00B12E83"/>
    <w:rsid w:val="00B13032"/>
    <w:rsid w:val="00B2162F"/>
    <w:rsid w:val="00B22DD2"/>
    <w:rsid w:val="00B23B2B"/>
    <w:rsid w:val="00B24EDC"/>
    <w:rsid w:val="00B35B37"/>
    <w:rsid w:val="00B36452"/>
    <w:rsid w:val="00B42E5D"/>
    <w:rsid w:val="00B5193C"/>
    <w:rsid w:val="00B52171"/>
    <w:rsid w:val="00B76938"/>
    <w:rsid w:val="00BA2562"/>
    <w:rsid w:val="00BA4955"/>
    <w:rsid w:val="00BA4A2A"/>
    <w:rsid w:val="00BB2D37"/>
    <w:rsid w:val="00BB3CB3"/>
    <w:rsid w:val="00BD1A56"/>
    <w:rsid w:val="00C05427"/>
    <w:rsid w:val="00C1271B"/>
    <w:rsid w:val="00C14ECB"/>
    <w:rsid w:val="00C26918"/>
    <w:rsid w:val="00C40D38"/>
    <w:rsid w:val="00C41D9F"/>
    <w:rsid w:val="00C42B2E"/>
    <w:rsid w:val="00C441EE"/>
    <w:rsid w:val="00C63BF4"/>
    <w:rsid w:val="00C7792A"/>
    <w:rsid w:val="00C82389"/>
    <w:rsid w:val="00C86A41"/>
    <w:rsid w:val="00C902F8"/>
    <w:rsid w:val="00C9108D"/>
    <w:rsid w:val="00C94DB3"/>
    <w:rsid w:val="00CA2837"/>
    <w:rsid w:val="00CB7F0E"/>
    <w:rsid w:val="00CC29D1"/>
    <w:rsid w:val="00CC43FC"/>
    <w:rsid w:val="00CC5C94"/>
    <w:rsid w:val="00CE5DBD"/>
    <w:rsid w:val="00CF3E5C"/>
    <w:rsid w:val="00D00E6F"/>
    <w:rsid w:val="00D01EA2"/>
    <w:rsid w:val="00D0298F"/>
    <w:rsid w:val="00D05DE7"/>
    <w:rsid w:val="00D11024"/>
    <w:rsid w:val="00D144B5"/>
    <w:rsid w:val="00D32990"/>
    <w:rsid w:val="00D3351B"/>
    <w:rsid w:val="00D33A28"/>
    <w:rsid w:val="00D36862"/>
    <w:rsid w:val="00D41024"/>
    <w:rsid w:val="00D41FB7"/>
    <w:rsid w:val="00D46678"/>
    <w:rsid w:val="00D5047A"/>
    <w:rsid w:val="00D63FF9"/>
    <w:rsid w:val="00D65A13"/>
    <w:rsid w:val="00D80384"/>
    <w:rsid w:val="00D81033"/>
    <w:rsid w:val="00D82026"/>
    <w:rsid w:val="00DA08B1"/>
    <w:rsid w:val="00DA5F10"/>
    <w:rsid w:val="00DA760C"/>
    <w:rsid w:val="00DC009C"/>
    <w:rsid w:val="00DC3D96"/>
    <w:rsid w:val="00DD2019"/>
    <w:rsid w:val="00DD354B"/>
    <w:rsid w:val="00DD43EB"/>
    <w:rsid w:val="00DE13D9"/>
    <w:rsid w:val="00DE4442"/>
    <w:rsid w:val="00DE4ED9"/>
    <w:rsid w:val="00DE7995"/>
    <w:rsid w:val="00DF6B9C"/>
    <w:rsid w:val="00DF7DC7"/>
    <w:rsid w:val="00E02262"/>
    <w:rsid w:val="00E11300"/>
    <w:rsid w:val="00E16372"/>
    <w:rsid w:val="00E21048"/>
    <w:rsid w:val="00E242BD"/>
    <w:rsid w:val="00E25F60"/>
    <w:rsid w:val="00E301F5"/>
    <w:rsid w:val="00E52107"/>
    <w:rsid w:val="00E5788B"/>
    <w:rsid w:val="00E65B67"/>
    <w:rsid w:val="00E668FE"/>
    <w:rsid w:val="00E67214"/>
    <w:rsid w:val="00E67294"/>
    <w:rsid w:val="00E75244"/>
    <w:rsid w:val="00E75B5B"/>
    <w:rsid w:val="00E84075"/>
    <w:rsid w:val="00E92502"/>
    <w:rsid w:val="00E935A2"/>
    <w:rsid w:val="00E96835"/>
    <w:rsid w:val="00EA031A"/>
    <w:rsid w:val="00EA0915"/>
    <w:rsid w:val="00EA3B0F"/>
    <w:rsid w:val="00EB1CAE"/>
    <w:rsid w:val="00ED15AE"/>
    <w:rsid w:val="00EE00DE"/>
    <w:rsid w:val="00EE2673"/>
    <w:rsid w:val="00EF28CF"/>
    <w:rsid w:val="00EF299E"/>
    <w:rsid w:val="00F01C11"/>
    <w:rsid w:val="00F025D5"/>
    <w:rsid w:val="00F03371"/>
    <w:rsid w:val="00F03D6C"/>
    <w:rsid w:val="00F041B1"/>
    <w:rsid w:val="00F10868"/>
    <w:rsid w:val="00F139B8"/>
    <w:rsid w:val="00F21DA0"/>
    <w:rsid w:val="00F2301B"/>
    <w:rsid w:val="00F326C8"/>
    <w:rsid w:val="00F33515"/>
    <w:rsid w:val="00F3472D"/>
    <w:rsid w:val="00F370CD"/>
    <w:rsid w:val="00F4507A"/>
    <w:rsid w:val="00F50393"/>
    <w:rsid w:val="00F5403F"/>
    <w:rsid w:val="00F9713D"/>
    <w:rsid w:val="00FA0424"/>
    <w:rsid w:val="00FB1CF6"/>
    <w:rsid w:val="00FB69A0"/>
    <w:rsid w:val="00FC36B3"/>
    <w:rsid w:val="00FC5064"/>
    <w:rsid w:val="00FC50FD"/>
    <w:rsid w:val="00FD7BDF"/>
    <w:rsid w:val="00FF2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 fillcolor="none [3208]" stroke="f" strokecolor="none [3041]">
      <v:fill color="none [3208]"/>
      <v:stroke color="none [3041]" weight="3pt" on="f"/>
      <v:shadow color="none [1608]" opacity=".5" offset="1pt"/>
      <o:colormenu v:ext="edit" fillcolor="#00572d" strokecolor="none"/>
    </o:shapedefaults>
    <o:shapelayout v:ext="edit">
      <o:idmap v:ext="edit" data="1"/>
    </o:shapelayout>
  </w:shapeDefaults>
  <w:doNotEmbedSmartTags/>
  <w:decimalSymbol w:val="."/>
  <w:listSeparator w:val=","/>
  <w15:docId w15:val="{155B3A8C-CAD7-4D1B-A2C3-2B7D42C4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en-AU" w:eastAsia="en-AU" w:bidi="ar-SA"/>
      </w:rPr>
    </w:rPrDefault>
    <w:pPrDefault>
      <w:pPr>
        <w:spacing w:after="57" w:line="260" w:lineRule="atLeast"/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unhideWhenUsed="1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uiPriority="0" w:unhideWhenUsed="1"/>
    <w:lsdException w:name="List Bullet 3" w:uiPriority="0" w:unhideWhenUsed="1"/>
    <w:lsdException w:name="List Bullet 4" w:uiPriority="0" w:unhideWhenUsed="1"/>
    <w:lsdException w:name="List Bullet 5" w:uiPriority="0" w:unhideWhenUsed="1"/>
    <w:lsdException w:name="List Number 2" w:uiPriority="0" w:unhideWhenUsed="1"/>
    <w:lsdException w:name="List Number 3" w:uiPriority="0" w:unhideWhenUsed="1"/>
    <w:lsdException w:name="List Number 4" w:uiPriority="0" w:unhideWhenUsed="1"/>
    <w:lsdException w:name="List Number 5" w:uiPriority="0" w:unhideWhenUsed="1"/>
    <w:lsdException w:name="Title" w:uiPriority="2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85BE7"/>
    <w:pPr>
      <w:spacing w:after="200" w:line="260" w:lineRule="exact"/>
      <w:ind w:left="0" w:firstLine="0"/>
    </w:pPr>
    <w:rPr>
      <w:rFonts w:asciiTheme="minorHAnsi" w:hAnsiTheme="minorHAnsi"/>
      <w:sz w:val="22"/>
      <w:szCs w:val="24"/>
      <w:lang w:eastAsia="en-US"/>
    </w:rPr>
  </w:style>
  <w:style w:type="paragraph" w:styleId="Heading1">
    <w:name w:val="heading 1"/>
    <w:next w:val="BodyText1"/>
    <w:link w:val="Heading1Char"/>
    <w:qFormat/>
    <w:rsid w:val="00785BE7"/>
    <w:pPr>
      <w:keepNext/>
      <w:spacing w:after="0" w:line="240" w:lineRule="auto"/>
      <w:ind w:left="0" w:firstLine="0"/>
      <w:outlineLvl w:val="0"/>
    </w:pPr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  <w:style w:type="paragraph" w:styleId="Heading2">
    <w:name w:val="heading 2"/>
    <w:next w:val="BodyText1"/>
    <w:qFormat/>
    <w:rsid w:val="00785BE7"/>
    <w:pPr>
      <w:spacing w:after="120" w:line="240" w:lineRule="auto"/>
      <w:outlineLvl w:val="1"/>
    </w:pPr>
    <w:rPr>
      <w:rFonts w:asciiTheme="majorHAnsi" w:hAnsiTheme="majorHAnsi"/>
      <w:b/>
      <w:spacing w:val="-6"/>
      <w:sz w:val="26"/>
      <w:szCs w:val="26"/>
      <w:lang w:eastAsia="en-US"/>
    </w:rPr>
  </w:style>
  <w:style w:type="paragraph" w:styleId="Heading3">
    <w:name w:val="heading 3"/>
    <w:next w:val="BodyText1"/>
    <w:qFormat/>
    <w:rsid w:val="00EA031A"/>
    <w:pPr>
      <w:spacing w:before="200" w:after="0" w:line="240" w:lineRule="auto"/>
      <w:ind w:left="0" w:firstLine="0"/>
      <w:outlineLvl w:val="2"/>
    </w:pPr>
    <w:rPr>
      <w:rFonts w:asciiTheme="majorHAnsi" w:hAnsiTheme="majorHAnsi"/>
      <w:b/>
      <w:color w:val="004C31" w:themeColor="accent5" w:themeShade="BF"/>
      <w:spacing w:val="-6"/>
      <w:sz w:val="22"/>
      <w:szCs w:val="26"/>
      <w:lang w:eastAsia="en-US"/>
    </w:rPr>
  </w:style>
  <w:style w:type="paragraph" w:styleId="Heading4">
    <w:name w:val="heading 4"/>
    <w:basedOn w:val="Normal"/>
    <w:next w:val="Heading3"/>
    <w:link w:val="Heading4Char"/>
    <w:uiPriority w:val="9"/>
    <w:rsid w:val="00AE6B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220" w:themeColor="accent4" w:themeShade="8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terbox">
    <w:name w:val="After box"/>
    <w:next w:val="BodyText1"/>
    <w:rsid w:val="00AE6B19"/>
    <w:pPr>
      <w:spacing w:line="113" w:lineRule="exact"/>
      <w:ind w:left="0" w:firstLine="0"/>
    </w:pPr>
    <w:rPr>
      <w:rFonts w:asciiTheme="minorHAnsi" w:hAnsiTheme="minorHAnsi"/>
      <w:sz w:val="2"/>
      <w:szCs w:val="24"/>
      <w:lang w:eastAsia="en-US"/>
    </w:rPr>
  </w:style>
  <w:style w:type="paragraph" w:customStyle="1" w:styleId="Bodytextbeforebullets">
    <w:name w:val="Body text (before bullets)"/>
    <w:basedOn w:val="BodyText1"/>
    <w:rsid w:val="00AE6B19"/>
    <w:pPr>
      <w:spacing w:after="57"/>
    </w:pPr>
  </w:style>
  <w:style w:type="paragraph" w:customStyle="1" w:styleId="BodyText1">
    <w:name w:val="Body Text1"/>
    <w:basedOn w:val="Normal"/>
    <w:qFormat/>
    <w:rsid w:val="00513B49"/>
    <w:pPr>
      <w:spacing w:after="120" w:line="240" w:lineRule="auto"/>
    </w:pPr>
  </w:style>
  <w:style w:type="paragraph" w:customStyle="1" w:styleId="Bullets1stindent">
    <w:name w:val="Bullets (1st indent)"/>
    <w:basedOn w:val="BodyText1"/>
    <w:rsid w:val="0099073D"/>
    <w:pPr>
      <w:numPr>
        <w:numId w:val="6"/>
      </w:numPr>
    </w:pPr>
  </w:style>
  <w:style w:type="paragraph" w:customStyle="1" w:styleId="Bullets2ndindent">
    <w:name w:val="Bullets (2nd indent)"/>
    <w:basedOn w:val="BodyText1"/>
    <w:rsid w:val="008F1C8A"/>
    <w:pPr>
      <w:numPr>
        <w:ilvl w:val="1"/>
        <w:numId w:val="6"/>
      </w:numPr>
    </w:pPr>
  </w:style>
  <w:style w:type="numbering" w:customStyle="1" w:styleId="Bullets">
    <w:name w:val="Bullets"/>
    <w:basedOn w:val="NoList"/>
    <w:uiPriority w:val="99"/>
    <w:rsid w:val="00AE6B19"/>
    <w:pPr>
      <w:numPr>
        <w:numId w:val="6"/>
      </w:numPr>
    </w:pPr>
  </w:style>
  <w:style w:type="paragraph" w:customStyle="1" w:styleId="Figuretitle">
    <w:name w:val="Figure title"/>
    <w:basedOn w:val="Heading2"/>
    <w:next w:val="BodyText1"/>
    <w:rsid w:val="00AE6B19"/>
    <w:pPr>
      <w:numPr>
        <w:ilvl w:val="6"/>
        <w:numId w:val="4"/>
      </w:numPr>
    </w:pPr>
    <w:rPr>
      <w:rFonts w:ascii="Arial" w:hAnsi="Arial"/>
      <w:szCs w:val="24"/>
    </w:rPr>
  </w:style>
  <w:style w:type="paragraph" w:customStyle="1" w:styleId="Footertext">
    <w:name w:val="Footer text"/>
    <w:semiHidden/>
    <w:rsid w:val="00AE6B19"/>
    <w:pPr>
      <w:framePr w:hSpace="181" w:wrap="around" w:vAnchor="text" w:hAnchor="page" w:x="11228" w:y="1"/>
      <w:spacing w:after="0" w:line="200" w:lineRule="atLeast"/>
      <w:ind w:left="0" w:right="113" w:firstLine="0"/>
      <w:suppressOverlap/>
    </w:pPr>
    <w:rPr>
      <w:rFonts w:asciiTheme="majorHAnsi" w:hAnsiTheme="majorHAnsi" w:cstheme="majorHAnsi"/>
      <w:sz w:val="16"/>
      <w:szCs w:val="24"/>
      <w:lang w:eastAsia="en-US"/>
    </w:rPr>
  </w:style>
  <w:style w:type="paragraph" w:customStyle="1" w:styleId="Footnote">
    <w:name w:val="Footnote"/>
    <w:rsid w:val="00AE6B19"/>
    <w:pPr>
      <w:spacing w:before="85" w:after="85" w:line="160" w:lineRule="atLeast"/>
      <w:ind w:left="0" w:firstLine="0"/>
    </w:pPr>
    <w:rPr>
      <w:rFonts w:ascii="Arial" w:hAnsi="Arial" w:cs="Arial"/>
      <w:i/>
      <w:sz w:val="12"/>
      <w:szCs w:val="12"/>
      <w:lang w:eastAsia="en-US"/>
    </w:rPr>
  </w:style>
  <w:style w:type="paragraph" w:customStyle="1" w:styleId="Bulletslast1stindent">
    <w:name w:val="Bullets last (1st indent)"/>
    <w:basedOn w:val="BodyText1"/>
    <w:rsid w:val="00AE6B19"/>
    <w:pPr>
      <w:numPr>
        <w:ilvl w:val="2"/>
        <w:numId w:val="6"/>
      </w:numPr>
    </w:pPr>
  </w:style>
  <w:style w:type="numbering" w:customStyle="1" w:styleId="Numbers">
    <w:name w:val="Numbers"/>
    <w:basedOn w:val="NoList"/>
    <w:rsid w:val="00AE6B19"/>
    <w:pPr>
      <w:numPr>
        <w:numId w:val="4"/>
      </w:numPr>
    </w:pPr>
  </w:style>
  <w:style w:type="paragraph" w:customStyle="1" w:styleId="Bulletslast2ndindent">
    <w:name w:val="Bullets last (2nd indent)"/>
    <w:basedOn w:val="BodyText1"/>
    <w:rsid w:val="00AE6B19"/>
    <w:pPr>
      <w:numPr>
        <w:ilvl w:val="3"/>
        <w:numId w:val="6"/>
      </w:numPr>
      <w:spacing w:after="57"/>
    </w:pPr>
  </w:style>
  <w:style w:type="paragraph" w:styleId="Subtitle">
    <w:name w:val="Subtitle"/>
    <w:basedOn w:val="Title"/>
    <w:uiPriority w:val="2"/>
    <w:rsid w:val="00AE6B19"/>
    <w:pPr>
      <w:spacing w:before="200" w:line="300" w:lineRule="atLeast"/>
    </w:pPr>
    <w:rPr>
      <w:color w:val="FFFFFF"/>
      <w:sz w:val="24"/>
    </w:rPr>
  </w:style>
  <w:style w:type="paragraph" w:customStyle="1" w:styleId="Tablebodytext">
    <w:name w:val="Table body text"/>
    <w:qFormat/>
    <w:rsid w:val="00B24EDC"/>
    <w:pPr>
      <w:spacing w:before="57" w:line="220" w:lineRule="atLeast"/>
      <w:ind w:left="96" w:right="96" w:firstLine="0"/>
    </w:pPr>
    <w:rPr>
      <w:rFonts w:asciiTheme="majorHAnsi" w:hAnsiTheme="majorHAnsi"/>
      <w:sz w:val="18"/>
      <w:szCs w:val="24"/>
      <w:lang w:eastAsia="en-US"/>
    </w:rPr>
  </w:style>
  <w:style w:type="paragraph" w:customStyle="1" w:styleId="Tablebullets2ndindent">
    <w:name w:val="Table bullets (2nd indent)"/>
    <w:basedOn w:val="Tablebodytext"/>
    <w:qFormat/>
    <w:rsid w:val="00B24EDC"/>
    <w:pPr>
      <w:numPr>
        <w:ilvl w:val="6"/>
        <w:numId w:val="6"/>
      </w:numPr>
    </w:pPr>
  </w:style>
  <w:style w:type="paragraph" w:customStyle="1" w:styleId="Tablebullets1stindent">
    <w:name w:val="Table bullets (1st indent)"/>
    <w:basedOn w:val="Tablebodytext"/>
    <w:qFormat/>
    <w:rsid w:val="00B24EDC"/>
    <w:pPr>
      <w:numPr>
        <w:ilvl w:val="5"/>
        <w:numId w:val="6"/>
      </w:numPr>
    </w:pPr>
  </w:style>
  <w:style w:type="paragraph" w:customStyle="1" w:styleId="Tablecolumnheading">
    <w:name w:val="Table column heading"/>
    <w:basedOn w:val="Tablebodytext"/>
    <w:qFormat/>
    <w:rsid w:val="00AE6B19"/>
    <w:pPr>
      <w:keepNext/>
    </w:pPr>
    <w:rPr>
      <w:rFonts w:ascii="Arial" w:hAnsi="Arial"/>
      <w:b/>
    </w:rPr>
  </w:style>
  <w:style w:type="paragraph" w:customStyle="1" w:styleId="Title2">
    <w:name w:val="Title 2"/>
    <w:basedOn w:val="Title"/>
    <w:uiPriority w:val="2"/>
    <w:semiHidden/>
    <w:rsid w:val="00AE6B19"/>
  </w:style>
  <w:style w:type="paragraph" w:customStyle="1" w:styleId="Tabletitle">
    <w:name w:val="Table title"/>
    <w:basedOn w:val="Heading2"/>
    <w:next w:val="BodyText1"/>
    <w:rsid w:val="00AE6B19"/>
    <w:pPr>
      <w:numPr>
        <w:ilvl w:val="8"/>
        <w:numId w:val="4"/>
      </w:numPr>
    </w:pPr>
    <w:rPr>
      <w:rFonts w:ascii="Arial" w:hAnsi="Arial"/>
      <w:szCs w:val="24"/>
    </w:rPr>
  </w:style>
  <w:style w:type="paragraph" w:styleId="Title">
    <w:name w:val="Title"/>
    <w:uiPriority w:val="2"/>
    <w:rsid w:val="00AE6B19"/>
    <w:pPr>
      <w:spacing w:after="0" w:line="520" w:lineRule="atLeast"/>
      <w:ind w:left="0" w:firstLine="0"/>
      <w:outlineLvl w:val="0"/>
    </w:pPr>
    <w:rPr>
      <w:rFonts w:asciiTheme="majorHAnsi" w:hAnsiTheme="majorHAnsi"/>
      <w:color w:val="9FDBEB"/>
      <w:kern w:val="28"/>
      <w:sz w:val="48"/>
      <w:szCs w:val="32"/>
      <w:lang w:eastAsia="en-US"/>
    </w:rPr>
  </w:style>
  <w:style w:type="paragraph" w:customStyle="1" w:styleId="Boxheading">
    <w:name w:val="Box heading"/>
    <w:next w:val="BodyText1"/>
    <w:uiPriority w:val="1"/>
    <w:rsid w:val="00AE6B19"/>
    <w:pPr>
      <w:spacing w:after="0" w:line="240" w:lineRule="atLeast"/>
      <w:ind w:left="0" w:firstLine="0"/>
    </w:pPr>
    <w:rPr>
      <w:rFonts w:asciiTheme="majorHAnsi" w:hAnsiTheme="majorHAnsi"/>
      <w:b/>
      <w:color w:val="37424A" w:themeColor="text2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AE6B1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E6B19"/>
    <w:rPr>
      <w:rFonts w:ascii="Arial" w:hAnsi="Arial"/>
    </w:rPr>
    <w:tblPr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E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B19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E6B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B19"/>
    <w:rPr>
      <w:rFonts w:asciiTheme="minorHAnsi" w:hAnsiTheme="minorHAnsi"/>
      <w:szCs w:val="24"/>
      <w:lang w:eastAsia="en-US"/>
    </w:rPr>
  </w:style>
  <w:style w:type="paragraph" w:customStyle="1" w:styleId="Subtitle2">
    <w:name w:val="Subtitle 2"/>
    <w:uiPriority w:val="2"/>
    <w:rsid w:val="00AE6B19"/>
    <w:pPr>
      <w:spacing w:before="200" w:after="0" w:line="240" w:lineRule="auto"/>
      <w:ind w:left="0" w:firstLine="0"/>
      <w:contextualSpacing/>
    </w:pPr>
    <w:rPr>
      <w:rFonts w:asciiTheme="majorHAnsi" w:hAnsiTheme="majorHAnsi"/>
      <w:caps/>
      <w:color w:val="1C2735"/>
      <w:kern w:val="28"/>
      <w:sz w:val="22"/>
      <w:szCs w:val="32"/>
      <w:lang w:eastAsia="en-US"/>
    </w:rPr>
  </w:style>
  <w:style w:type="character" w:customStyle="1" w:styleId="Blue">
    <w:name w:val="Blue"/>
    <w:basedOn w:val="DefaultParagraphFont"/>
    <w:semiHidden/>
    <w:qFormat/>
    <w:rsid w:val="00AE6B19"/>
    <w:rPr>
      <w:color w:val="5BC6E8" w:themeColor="accent1"/>
    </w:rPr>
  </w:style>
  <w:style w:type="paragraph" w:customStyle="1" w:styleId="Subheading">
    <w:name w:val="Subheading"/>
    <w:next w:val="BodyText1"/>
    <w:qFormat/>
    <w:rsid w:val="00785BE7"/>
    <w:pPr>
      <w:spacing w:before="284" w:after="0" w:line="240" w:lineRule="auto"/>
    </w:pPr>
    <w:rPr>
      <w:rFonts w:asciiTheme="majorHAnsi" w:hAnsiTheme="majorHAnsi"/>
      <w:color w:val="FFFFFF" w:themeColor="background1"/>
      <w:spacing w:val="-6"/>
      <w:sz w:val="24"/>
      <w:szCs w:val="28"/>
      <w:lang w:val="en-US" w:eastAsia="en-US"/>
    </w:rPr>
  </w:style>
  <w:style w:type="paragraph" w:customStyle="1" w:styleId="Boxtext">
    <w:name w:val="Box text"/>
    <w:basedOn w:val="Tablebodytext"/>
    <w:uiPriority w:val="1"/>
    <w:rsid w:val="00AE6B19"/>
    <w:pPr>
      <w:ind w:left="0" w:right="0"/>
    </w:pPr>
    <w:rPr>
      <w:color w:val="37424A" w:themeColor="text2"/>
    </w:rPr>
  </w:style>
  <w:style w:type="paragraph" w:styleId="Quote">
    <w:name w:val="Quote"/>
    <w:aliases w:val="Quote/emphasis"/>
    <w:link w:val="QuoteChar"/>
    <w:rsid w:val="001A0954"/>
    <w:pPr>
      <w:spacing w:before="170" w:after="170"/>
      <w:ind w:left="0" w:firstLine="0"/>
    </w:pPr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character" w:customStyle="1" w:styleId="QuoteChar">
    <w:name w:val="Quote Char"/>
    <w:aliases w:val="Quote/emphasis Char"/>
    <w:basedOn w:val="DefaultParagraphFont"/>
    <w:link w:val="Quote"/>
    <w:rsid w:val="001A0954"/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table" w:customStyle="1" w:styleId="DOFDtexttable">
    <w:name w:val="DOFD_text table"/>
    <w:basedOn w:val="TableNormal"/>
    <w:uiPriority w:val="99"/>
    <w:qFormat/>
    <w:rsid w:val="00AE6B19"/>
    <w:pPr>
      <w:spacing w:before="57"/>
    </w:pPr>
    <w:rPr>
      <w:rFonts w:asciiTheme="minorHAnsi" w:hAnsiTheme="minorHAnsi"/>
    </w:rPr>
    <w:tblPr>
      <w:tblBorders>
        <w:top w:val="single" w:sz="2" w:space="0" w:color="37424A" w:themeColor="background2"/>
        <w:left w:val="single" w:sz="2" w:space="0" w:color="37424A" w:themeColor="background2"/>
        <w:bottom w:val="single" w:sz="2" w:space="0" w:color="37424A" w:themeColor="background2"/>
        <w:right w:val="single" w:sz="2" w:space="0" w:color="37424A" w:themeColor="background2"/>
        <w:insideH w:val="single" w:sz="2" w:space="0" w:color="37424A" w:themeColor="background2"/>
        <w:insideV w:val="single" w:sz="2" w:space="0" w:color="37424A" w:themeColor="background2"/>
      </w:tblBorders>
      <w:tblCellMar>
        <w:top w:w="170" w:type="dxa"/>
        <w:left w:w="227" w:type="dxa"/>
        <w:bottom w:w="113" w:type="dxa"/>
        <w:right w:w="227" w:type="dxa"/>
      </w:tblCellMar>
    </w:tblPr>
    <w:trPr>
      <w:cantSplit/>
    </w:trPr>
    <w:tblStylePr w:type="firstRow">
      <w:rPr>
        <w:rFonts w:ascii="Arial" w:hAnsi="Arial"/>
        <w:b w:val="0"/>
        <w:color w:val="37424A" w:themeColor="text2"/>
        <w:sz w:val="22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2CE9B" w:themeFill="accent2"/>
        <w:tcMar>
          <w:top w:w="113" w:type="dxa"/>
          <w:left w:w="0" w:type="nil"/>
          <w:bottom w:w="113" w:type="dxa"/>
          <w:right w:w="0" w:type="nil"/>
        </w:tcMar>
      </w:tcPr>
    </w:tblStylePr>
  </w:style>
  <w:style w:type="character" w:customStyle="1" w:styleId="ArialBlackBlue">
    <w:name w:val="Arial Black Blue"/>
    <w:basedOn w:val="DefaultParagraphFont"/>
    <w:uiPriority w:val="1"/>
    <w:semiHidden/>
    <w:qFormat/>
    <w:rsid w:val="00EA031A"/>
    <w:rPr>
      <w:rFonts w:ascii="Arial Black" w:hAnsi="Arial Black"/>
      <w:color w:val="004C31" w:themeColor="accent5" w:themeShade="BF"/>
      <w:sz w:val="18"/>
      <w:szCs w:val="18"/>
    </w:rPr>
  </w:style>
  <w:style w:type="character" w:styleId="PageNumber">
    <w:name w:val="page number"/>
    <w:basedOn w:val="DefaultParagraphFont"/>
    <w:uiPriority w:val="99"/>
    <w:semiHidden/>
    <w:qFormat/>
    <w:rsid w:val="00AE6B19"/>
    <w:rPr>
      <w:rFonts w:ascii="Arial" w:hAnsi="Arial"/>
      <w:b/>
      <w:color w:val="1C2735"/>
      <w:spacing w:val="-20"/>
      <w:sz w:val="16"/>
      <w:lang w:val="en-AU"/>
    </w:rPr>
  </w:style>
  <w:style w:type="paragraph" w:customStyle="1" w:styleId="Chapternumber">
    <w:name w:val="Chapter number"/>
    <w:semiHidden/>
    <w:qFormat/>
    <w:rsid w:val="00AE6B19"/>
    <w:pPr>
      <w:numPr>
        <w:numId w:val="5"/>
      </w:numPr>
      <w:spacing w:after="0" w:line="940" w:lineRule="exact"/>
      <w:ind w:left="142" w:firstLine="0"/>
    </w:pPr>
    <w:rPr>
      <w:rFonts w:asciiTheme="majorHAnsi" w:hAnsiTheme="majorHAnsi" w:cstheme="majorHAnsi"/>
      <w:b/>
      <w:color w:val="A7B4BE" w:themeColor="background2" w:themeTint="66"/>
      <w:sz w:val="94"/>
      <w:szCs w:val="94"/>
      <w:lang w:eastAsia="en-US"/>
    </w:rPr>
  </w:style>
  <w:style w:type="paragraph" w:styleId="FootnoteText">
    <w:name w:val="footnote text"/>
    <w:link w:val="FootnoteTextChar"/>
    <w:uiPriority w:val="99"/>
    <w:semiHidden/>
    <w:qFormat/>
    <w:rsid w:val="00AE6B19"/>
    <w:pPr>
      <w:tabs>
        <w:tab w:val="left" w:pos="284"/>
      </w:tabs>
      <w:spacing w:after="20"/>
    </w:pPr>
    <w:rPr>
      <w:rFonts w:asciiTheme="majorHAnsi" w:hAnsiTheme="majorHAnsi"/>
      <w:color w:val="37424A" w:themeColor="text2"/>
      <w:sz w:val="15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6B19"/>
    <w:rPr>
      <w:rFonts w:asciiTheme="majorHAnsi" w:hAnsiTheme="majorHAnsi"/>
      <w:color w:val="37424A" w:themeColor="text2"/>
      <w:sz w:val="15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E6B19"/>
    <w:rPr>
      <w:vertAlign w:val="superscript"/>
    </w:rPr>
  </w:style>
  <w:style w:type="paragraph" w:customStyle="1" w:styleId="Boxtitle">
    <w:name w:val="Box title"/>
    <w:basedOn w:val="Boxheading"/>
    <w:uiPriority w:val="1"/>
    <w:rsid w:val="00AE6B19"/>
    <w:pPr>
      <w:spacing w:before="113" w:after="113"/>
    </w:pPr>
    <w:rPr>
      <w:color w:val="5BC6E8" w:themeColor="accent1"/>
    </w:rPr>
  </w:style>
  <w:style w:type="paragraph" w:customStyle="1" w:styleId="Notetitle">
    <w:name w:val="Note title"/>
    <w:basedOn w:val="Heading2"/>
    <w:rsid w:val="00AE6B19"/>
    <w:pPr>
      <w:numPr>
        <w:ilvl w:val="7"/>
        <w:numId w:val="4"/>
      </w:numPr>
    </w:pPr>
  </w:style>
  <w:style w:type="character" w:customStyle="1" w:styleId="Black">
    <w:name w:val="Black"/>
    <w:basedOn w:val="DefaultParagraphFont"/>
    <w:uiPriority w:val="1"/>
    <w:semiHidden/>
    <w:qFormat/>
    <w:rsid w:val="00AE6B19"/>
    <w:rPr>
      <w:color w:val="1C2735"/>
      <w:lang w:val="en-AU"/>
    </w:rPr>
  </w:style>
  <w:style w:type="paragraph" w:customStyle="1" w:styleId="Numberedpara1stindent">
    <w:name w:val="Numbered para (1st indent)"/>
    <w:basedOn w:val="BodyText1"/>
    <w:rsid w:val="00AE6B19"/>
    <w:pPr>
      <w:numPr>
        <w:ilvl w:val="3"/>
        <w:numId w:val="4"/>
      </w:numPr>
    </w:pPr>
  </w:style>
  <w:style w:type="paragraph" w:customStyle="1" w:styleId="Numberedpara2ndindent">
    <w:name w:val="Numbered para (2nd indent)"/>
    <w:basedOn w:val="BodyText1"/>
    <w:rsid w:val="00AE6B19"/>
    <w:pPr>
      <w:numPr>
        <w:ilvl w:val="4"/>
        <w:numId w:val="4"/>
      </w:numPr>
    </w:pPr>
  </w:style>
  <w:style w:type="paragraph" w:customStyle="1" w:styleId="Numberedpara3rdindent">
    <w:name w:val="Numbered para (3rd indent)"/>
    <w:basedOn w:val="BodyText1"/>
    <w:rsid w:val="00AE6B19"/>
    <w:pPr>
      <w:numPr>
        <w:ilvl w:val="5"/>
        <w:numId w:val="4"/>
      </w:numPr>
    </w:pPr>
  </w:style>
  <w:style w:type="character" w:styleId="Hyperlink">
    <w:name w:val="Hyperlink"/>
    <w:basedOn w:val="DefaultParagraphFont"/>
    <w:uiPriority w:val="99"/>
    <w:rsid w:val="00EA031A"/>
    <w:rPr>
      <w:color w:val="004C31" w:themeColor="accent5" w:themeShade="BF"/>
      <w:u w:val="single"/>
    </w:rPr>
  </w:style>
  <w:style w:type="paragraph" w:styleId="ListParagraph">
    <w:name w:val="List Paragraph"/>
    <w:basedOn w:val="Normal"/>
    <w:uiPriority w:val="34"/>
    <w:qFormat/>
    <w:rsid w:val="00AE6B19"/>
    <w:pPr>
      <w:spacing w:line="276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AE6B19"/>
    <w:rPr>
      <w:rFonts w:asciiTheme="majorHAnsi" w:eastAsiaTheme="majorEastAsia" w:hAnsiTheme="majorHAnsi" w:cstheme="majorBidi"/>
      <w:b/>
      <w:bCs/>
      <w:i/>
      <w:iCs/>
      <w:color w:val="004220" w:themeColor="accent4" w:themeShade="80"/>
      <w:szCs w:val="24"/>
      <w:lang w:val="en-US" w:eastAsia="en-US"/>
    </w:rPr>
  </w:style>
  <w:style w:type="paragraph" w:customStyle="1" w:styleId="BodyCopy">
    <w:name w:val="Body Copy"/>
    <w:basedOn w:val="Normal"/>
    <w:uiPriority w:val="99"/>
    <w:rsid w:val="00AE6B19"/>
    <w:pPr>
      <w:suppressAutoHyphens/>
      <w:autoSpaceDE w:val="0"/>
      <w:autoSpaceDN w:val="0"/>
      <w:adjustRightInd w:val="0"/>
      <w:spacing w:before="113" w:line="250" w:lineRule="atLeast"/>
      <w:textAlignment w:val="center"/>
    </w:pPr>
    <w:rPr>
      <w:rFonts w:ascii="Cambria" w:hAnsi="Cambria" w:cs="Cambria"/>
      <w:color w:val="000000"/>
      <w:spacing w:val="-1"/>
      <w:szCs w:val="20"/>
      <w:lang w:val="en-GB" w:eastAsia="en-AU"/>
    </w:rPr>
  </w:style>
  <w:style w:type="paragraph" w:customStyle="1" w:styleId="DateYear">
    <w:name w:val="Date:Year"/>
    <w:basedOn w:val="Normal"/>
    <w:link w:val="DateYearChar"/>
    <w:rsid w:val="00AE6B19"/>
    <w:pPr>
      <w:jc w:val="center"/>
    </w:pPr>
    <w:rPr>
      <w:rFonts w:asciiTheme="majorHAnsi" w:hAnsiTheme="majorHAnsi" w:cstheme="majorHAnsi"/>
      <w:b/>
      <w:caps/>
      <w:color w:val="FFFFFF" w:themeColor="background1"/>
    </w:rPr>
  </w:style>
  <w:style w:type="character" w:customStyle="1" w:styleId="DateYearChar">
    <w:name w:val="Date:Year Char"/>
    <w:basedOn w:val="DefaultParagraphFont"/>
    <w:link w:val="DateYear"/>
    <w:rsid w:val="00AE6B19"/>
    <w:rPr>
      <w:rFonts w:asciiTheme="majorHAnsi" w:hAnsiTheme="majorHAnsi" w:cstheme="majorHAnsi"/>
      <w:b/>
      <w:caps/>
      <w:color w:val="FFFFFF" w:themeColor="background1"/>
      <w:szCs w:val="24"/>
      <w:lang w:eastAsia="en-US"/>
    </w:rPr>
  </w:style>
  <w:style w:type="paragraph" w:customStyle="1" w:styleId="BasicParagraph">
    <w:name w:val="[Basic Paragraph]"/>
    <w:basedOn w:val="Normal"/>
    <w:uiPriority w:val="99"/>
    <w:rsid w:val="0099073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lang w:val="en-GB"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C86A41"/>
    <w:rPr>
      <w:rFonts w:asciiTheme="minorHAnsi" w:hAnsiTheme="minorHAnsi"/>
      <w:sz w:val="22"/>
      <w:szCs w:val="24"/>
      <w:lang w:eastAsia="en-US"/>
    </w:rPr>
  </w:style>
  <w:style w:type="paragraph" w:styleId="ListBullet">
    <w:name w:val="List Bullet"/>
    <w:basedOn w:val="Normal"/>
    <w:qFormat/>
    <w:rsid w:val="00EA031A"/>
    <w:pPr>
      <w:numPr>
        <w:numId w:val="18"/>
      </w:numPr>
      <w:spacing w:line="240" w:lineRule="auto"/>
      <w:contextualSpacing/>
    </w:pPr>
  </w:style>
  <w:style w:type="paragraph" w:styleId="ListNumber">
    <w:name w:val="List Number"/>
    <w:basedOn w:val="Normal"/>
    <w:qFormat/>
    <w:rsid w:val="00785BE7"/>
    <w:pPr>
      <w:numPr>
        <w:numId w:val="27"/>
      </w:numPr>
      <w:spacing w:line="240" w:lineRule="auto"/>
      <w:ind w:left="357" w:hanging="357"/>
      <w:contextualSpacing/>
    </w:pPr>
  </w:style>
  <w:style w:type="paragraph" w:styleId="NormalWeb">
    <w:name w:val="Normal (Web)"/>
    <w:basedOn w:val="Normal"/>
    <w:uiPriority w:val="99"/>
    <w:unhideWhenUsed/>
    <w:rsid w:val="006D67B5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AU"/>
    </w:rPr>
  </w:style>
  <w:style w:type="paragraph" w:customStyle="1" w:styleId="Sourcenotetext">
    <w:name w:val="Source/note text"/>
    <w:qFormat/>
    <w:rsid w:val="00E301F5"/>
    <w:pPr>
      <w:spacing w:before="85" w:after="85" w:line="240" w:lineRule="auto"/>
      <w:ind w:left="0" w:firstLine="0"/>
    </w:pPr>
    <w:rPr>
      <w:rFonts w:ascii="Arial" w:hAnsi="Arial" w:cs="Arial"/>
      <w:i/>
      <w:sz w:val="12"/>
      <w:szCs w:val="12"/>
      <w:lang w:eastAsia="en-US"/>
    </w:rPr>
  </w:style>
  <w:style w:type="table" w:customStyle="1" w:styleId="DOFDwithheader">
    <w:name w:val="DOFD with header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</w:rPr>
    <w:tblPr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wordWrap/>
      </w:pPr>
      <w:rPr>
        <w:b w:val="0"/>
      </w:rPr>
      <w:tblPr/>
      <w:tcPr>
        <w:shd w:val="clear" w:color="auto" w:fill="AAE1C2" w:themeFill="accent2" w:themeFillTint="99"/>
      </w:tcPr>
    </w:tblStylePr>
  </w:style>
  <w:style w:type="table" w:customStyle="1" w:styleId="DOFDplain">
    <w:name w:val="DOFD plain"/>
    <w:basedOn w:val="TableNormal"/>
    <w:uiPriority w:val="99"/>
    <w:qFormat/>
    <w:rsid w:val="00E301F5"/>
    <w:pPr>
      <w:spacing w:before="57" w:line="220" w:lineRule="atLeast"/>
      <w:ind w:left="96" w:right="96" w:firstLine="0"/>
    </w:pPr>
    <w:rPr>
      <w:rFonts w:ascii="Arial" w:hAnsi="Arial"/>
      <w:sz w:val="17"/>
    </w:rPr>
    <w:tblPr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wordWrap/>
      </w:pPr>
      <w:rPr>
        <w:rFonts w:ascii="Arial" w:hAnsi="Arial"/>
        <w:b w:val="0"/>
      </w:rPr>
      <w:tblPr/>
      <w:trPr>
        <w:tblHeader/>
      </w:trPr>
    </w:tblStylePr>
  </w:style>
  <w:style w:type="table" w:customStyle="1" w:styleId="DOFDbanded">
    <w:name w:val="DOFD banded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  <w:sz w:val="17"/>
    </w:rPr>
    <w:tblPr>
      <w:tblStyleRowBandSize w:val="1"/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keepLines w:val="0"/>
        <w:wordWrap/>
      </w:pPr>
      <w:rPr>
        <w:b w:val="0"/>
      </w:rPr>
      <w:tblPr/>
      <w:trPr>
        <w:tblHeader/>
      </w:trPr>
    </w:tblStylePr>
    <w:tblStylePr w:type="band1Horz">
      <w:tblPr/>
      <w:tcPr>
        <w:shd w:val="clear" w:color="auto" w:fill="AAE1C2" w:themeFill="accent2" w:themeFillTint="99"/>
      </w:tcPr>
    </w:tblStylePr>
  </w:style>
  <w:style w:type="paragraph" w:styleId="BodyText">
    <w:name w:val="Body Text"/>
    <w:basedOn w:val="Normal"/>
    <w:link w:val="BodyTextChar"/>
    <w:rsid w:val="00E301F5"/>
    <w:pPr>
      <w:spacing w:after="120" w:line="240" w:lineRule="auto"/>
    </w:pPr>
    <w:rPr>
      <w:rFonts w:eastAsia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rsid w:val="00E301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733D66"/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4E15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E15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5CA"/>
    <w:rPr>
      <w:rFonts w:asciiTheme="minorHAnsi" w:hAnsiTheme="minorHAns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15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5CA"/>
    <w:rPr>
      <w:rFonts w:asciiTheme="minorHAnsi" w:hAnsiTheme="minorHAnsi"/>
      <w:b/>
      <w:bCs/>
      <w:lang w:eastAsia="en-US"/>
    </w:rPr>
  </w:style>
  <w:style w:type="paragraph" w:styleId="Revision">
    <w:name w:val="Revision"/>
    <w:hidden/>
    <w:uiPriority w:val="99"/>
    <w:semiHidden/>
    <w:rsid w:val="004E15CA"/>
    <w:pPr>
      <w:spacing w:after="0" w:line="240" w:lineRule="auto"/>
      <w:ind w:left="0" w:firstLine="0"/>
    </w:pPr>
    <w:rPr>
      <w:rFonts w:asciiTheme="minorHAnsi" w:hAnsiTheme="minorHAnsi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comcover@comcover.com.a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DOFD_Theme_blue">
  <a:themeElements>
    <a:clrScheme name="Finance Blue">
      <a:dk1>
        <a:sysClr val="windowText" lastClr="000000"/>
      </a:dk1>
      <a:lt1>
        <a:sysClr val="window" lastClr="FFFFFF"/>
      </a:lt1>
      <a:dk2>
        <a:srgbClr val="37424A"/>
      </a:dk2>
      <a:lt2>
        <a:srgbClr val="37424A"/>
      </a:lt2>
      <a:accent1>
        <a:srgbClr val="5BC6E8"/>
      </a:accent1>
      <a:accent2>
        <a:srgbClr val="72CE9B"/>
      </a:accent2>
      <a:accent3>
        <a:srgbClr val="F2D653"/>
      </a:accent3>
      <a:accent4>
        <a:srgbClr val="008542"/>
      </a:accent4>
      <a:accent5>
        <a:srgbClr val="006643"/>
      </a:accent5>
      <a:accent6>
        <a:srgbClr val="A3DBE8"/>
      </a:accent6>
      <a:hlink>
        <a:srgbClr val="0000FF"/>
      </a:hlink>
      <a:folHlink>
        <a:srgbClr val="800080"/>
      </a:folHlink>
    </a:clrScheme>
    <a:fontScheme name="DOFD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FF3CA342</Template>
  <TotalTime>0</TotalTime>
  <Pages>1</Pages>
  <Words>291</Words>
  <Characters>1665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Comcover Relationship Management Services</vt:lpstr>
    </vt:vector>
  </TitlesOfParts>
  <Company>FINANCE</Company>
  <LinksUpToDate>false</LinksUpToDate>
  <CharactersWithSpaces>1953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Comcover Relationship Management Services</dc:title>
  <dc:subject>Comcover Fact Sheet Series</dc:subject>
  <dc:creator>Comcover</dc:creator>
  <cp:keywords>Comcover, Relationship Management, Fact Sheet</cp:keywords>
  <cp:lastModifiedBy>Power, Jade</cp:lastModifiedBy>
  <cp:revision>2</cp:revision>
  <cp:lastPrinted>2012-07-04T23:20:00Z</cp:lastPrinted>
  <dcterms:created xsi:type="dcterms:W3CDTF">2019-11-06T05:13:00Z</dcterms:created>
  <dcterms:modified xsi:type="dcterms:W3CDTF">2019-11-06T05:13:00Z</dcterms:modified>
  <cp:category>Templates</cp:category>
</cp:coreProperties>
</file>