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8054F" w14:textId="77777777" w:rsidR="000C2A48" w:rsidRPr="00403543" w:rsidRDefault="00F27115" w:rsidP="00737D3E">
      <w:pPr>
        <w:pStyle w:val="Title"/>
        <w:spacing w:line="276" w:lineRule="auto"/>
      </w:pPr>
      <w:r>
        <w:t>Australian Government</w:t>
      </w:r>
    </w:p>
    <w:p w14:paraId="525B91A1" w14:textId="62CF3ECE" w:rsidR="00737D3E" w:rsidRDefault="00857EDF" w:rsidP="000527F7">
      <w:pPr>
        <w:pStyle w:val="Title"/>
        <w:spacing w:line="276" w:lineRule="auto"/>
      </w:pPr>
      <w:r>
        <w:t>Grants News</w:t>
      </w:r>
      <w:r w:rsidR="00737D3E">
        <w:t xml:space="preserve"> – </w:t>
      </w:r>
      <w:r w:rsidR="00F51AFF">
        <w:t xml:space="preserve">December </w:t>
      </w:r>
      <w:r w:rsidR="00CE7CFB">
        <w:t>2018</w:t>
      </w:r>
      <w:r w:rsidR="000527F7">
        <w:t xml:space="preserve"> Edition</w:t>
      </w:r>
    </w:p>
    <w:p w14:paraId="47080D52" w14:textId="77777777" w:rsidR="009B2452" w:rsidRPr="00607744" w:rsidRDefault="009B2452" w:rsidP="00607744">
      <w:pPr>
        <w:sectPr w:rsidR="009B2452" w:rsidRPr="00607744" w:rsidSect="004C0C86">
          <w:headerReference w:type="default" r:id="rId8"/>
          <w:footerReference w:type="even" r:id="rId9"/>
          <w:footerReference w:type="default" r:id="rId10"/>
          <w:headerReference w:type="first" r:id="rId11"/>
          <w:footerReference w:type="first" r:id="rId12"/>
          <w:type w:val="continuous"/>
          <w:pgSz w:w="11906" w:h="16838" w:code="9"/>
          <w:pgMar w:top="1035" w:right="720" w:bottom="720" w:left="720" w:header="567" w:footer="624" w:gutter="0"/>
          <w:cols w:space="708"/>
          <w:titlePg/>
          <w:docGrid w:linePitch="360"/>
        </w:sectPr>
      </w:pPr>
    </w:p>
    <w:p w14:paraId="202A2C07" w14:textId="7B8827AB" w:rsidR="00B122F9" w:rsidRDefault="00B122F9" w:rsidP="0010160C">
      <w:pPr>
        <w:spacing w:line="276" w:lineRule="auto"/>
        <w:rPr>
          <w:b/>
          <w:i/>
          <w:sz w:val="32"/>
          <w:szCs w:val="32"/>
        </w:rPr>
      </w:pPr>
    </w:p>
    <w:p w14:paraId="04E8CBC1" w14:textId="48CD4D56" w:rsidR="00C40DCE" w:rsidRPr="00A34EB9" w:rsidRDefault="003431CD" w:rsidP="00B122F9">
      <w:pPr>
        <w:spacing w:before="200" w:after="0" w:line="276" w:lineRule="auto"/>
        <w:rPr>
          <w:b/>
          <w:i/>
          <w:sz w:val="36"/>
          <w:szCs w:val="36"/>
        </w:rPr>
      </w:pPr>
      <w:r w:rsidRPr="00A34EB9">
        <w:rPr>
          <w:b/>
          <w:i/>
          <w:noProof/>
          <w:sz w:val="36"/>
          <w:szCs w:val="36"/>
          <w:lang w:eastAsia="en-AU"/>
        </w:rPr>
        <w:drawing>
          <wp:anchor distT="0" distB="0" distL="114300" distR="114300" simplePos="0" relativeHeight="251658240" behindDoc="0" locked="0" layoutInCell="1" allowOverlap="1" wp14:anchorId="5362AF42" wp14:editId="7CC59F5C">
            <wp:simplePos x="0" y="0"/>
            <wp:positionH relativeFrom="column">
              <wp:posOffset>1363980</wp:posOffset>
            </wp:positionH>
            <wp:positionV relativeFrom="paragraph">
              <wp:posOffset>248920</wp:posOffset>
            </wp:positionV>
            <wp:extent cx="2171700" cy="14401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ristmas-garland-clipart-123304-3187531.gif"/>
                    <pic:cNvPicPr/>
                  </pic:nvPicPr>
                  <pic:blipFill>
                    <a:blip r:embed="rId13">
                      <a:extLst>
                        <a:ext uri="{28A0092B-C50C-407E-A947-70E740481C1C}">
                          <a14:useLocalDpi xmlns:a14="http://schemas.microsoft.com/office/drawing/2010/main" val="0"/>
                        </a:ext>
                      </a:extLst>
                    </a:blip>
                    <a:stretch>
                      <a:fillRect/>
                    </a:stretch>
                  </pic:blipFill>
                  <pic:spPr>
                    <a:xfrm>
                      <a:off x="0" y="0"/>
                      <a:ext cx="2171700" cy="1440180"/>
                    </a:xfrm>
                    <a:prstGeom prst="rect">
                      <a:avLst/>
                    </a:prstGeom>
                  </pic:spPr>
                </pic:pic>
              </a:graphicData>
            </a:graphic>
            <wp14:sizeRelH relativeFrom="page">
              <wp14:pctWidth>0</wp14:pctWidth>
            </wp14:sizeRelH>
            <wp14:sizeRelV relativeFrom="page">
              <wp14:pctHeight>0</wp14:pctHeight>
            </wp14:sizeRelV>
          </wp:anchor>
        </w:drawing>
      </w:r>
      <w:r w:rsidR="00642AF2" w:rsidRPr="00A34EB9">
        <w:rPr>
          <w:b/>
          <w:i/>
          <w:sz w:val="36"/>
          <w:szCs w:val="36"/>
        </w:rPr>
        <w:t>Great News!</w:t>
      </w:r>
    </w:p>
    <w:p w14:paraId="751E0414" w14:textId="02D537E0" w:rsidR="00642AF2" w:rsidRDefault="003431CD" w:rsidP="00B122F9">
      <w:pPr>
        <w:spacing w:before="200" w:after="0" w:line="276" w:lineRule="auto"/>
        <w:rPr>
          <w:rStyle w:val="Hyperlink"/>
          <w:rFonts w:cstheme="minorHAnsi"/>
        </w:rPr>
      </w:pPr>
      <w:r>
        <w:rPr>
          <w:noProof/>
          <w:lang w:eastAsia="en-AU"/>
        </w:rPr>
        <w:drawing>
          <wp:inline distT="0" distB="0" distL="0" distR="0" wp14:anchorId="20110ECC" wp14:editId="759A259D">
            <wp:extent cx="3159760" cy="2106507"/>
            <wp:effectExtent l="0" t="0" r="2540" b="8255"/>
            <wp:docPr id="1" name="image" descr="http://www.picpedia.org/clipboard/images/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picpedia.org/clipboard/images/grant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9760" cy="2106507"/>
                    </a:xfrm>
                    <a:prstGeom prst="rect">
                      <a:avLst/>
                    </a:prstGeom>
                    <a:noFill/>
                    <a:ln>
                      <a:noFill/>
                    </a:ln>
                  </pic:spPr>
                </pic:pic>
              </a:graphicData>
            </a:graphic>
          </wp:inline>
        </w:drawing>
      </w:r>
    </w:p>
    <w:p w14:paraId="739FD3E1" w14:textId="6094DB64" w:rsidR="002C1D8A" w:rsidRDefault="002C1D8A" w:rsidP="00EA07EA">
      <w:pPr>
        <w:spacing w:before="0" w:after="0" w:line="276" w:lineRule="auto"/>
        <w:rPr>
          <w:b/>
          <w:i/>
          <w:sz w:val="24"/>
          <w:szCs w:val="24"/>
        </w:rPr>
      </w:pPr>
    </w:p>
    <w:p w14:paraId="5E0EF0A9" w14:textId="3B90C17D" w:rsidR="006C2E15" w:rsidRPr="00B7312E" w:rsidRDefault="00221DB3" w:rsidP="00EA07EA">
      <w:pPr>
        <w:spacing w:before="0" w:after="0" w:line="276" w:lineRule="auto"/>
        <w:rPr>
          <w:b/>
          <w:i/>
        </w:rPr>
      </w:pPr>
      <w:r w:rsidRPr="00B7312E">
        <w:rPr>
          <w:b/>
          <w:i/>
        </w:rPr>
        <w:t>This</w:t>
      </w:r>
      <w:r w:rsidR="00B41E98" w:rsidRPr="00B7312E">
        <w:rPr>
          <w:b/>
          <w:i/>
        </w:rPr>
        <w:t xml:space="preserve"> </w:t>
      </w:r>
      <w:r w:rsidR="00A85518">
        <w:rPr>
          <w:b/>
          <w:i/>
        </w:rPr>
        <w:t>December</w:t>
      </w:r>
      <w:r w:rsidR="009F3C2F" w:rsidRPr="00B7312E">
        <w:rPr>
          <w:b/>
          <w:i/>
        </w:rPr>
        <w:t xml:space="preserve"> </w:t>
      </w:r>
      <w:r w:rsidR="009E50DA" w:rsidRPr="00B7312E">
        <w:rPr>
          <w:b/>
          <w:i/>
        </w:rPr>
        <w:t>edition of Grants New</w:t>
      </w:r>
      <w:r w:rsidR="009237F5" w:rsidRPr="00B7312E">
        <w:rPr>
          <w:b/>
          <w:i/>
        </w:rPr>
        <w:t>s</w:t>
      </w:r>
      <w:r w:rsidRPr="00B7312E">
        <w:rPr>
          <w:b/>
          <w:i/>
        </w:rPr>
        <w:t xml:space="preserve"> provide</w:t>
      </w:r>
      <w:r w:rsidR="009E50DA" w:rsidRPr="00B7312E">
        <w:rPr>
          <w:b/>
          <w:i/>
        </w:rPr>
        <w:t>s</w:t>
      </w:r>
      <w:r w:rsidRPr="00B7312E">
        <w:rPr>
          <w:b/>
          <w:i/>
        </w:rPr>
        <w:t xml:space="preserve"> </w:t>
      </w:r>
      <w:r w:rsidR="00315C89" w:rsidRPr="00B7312E">
        <w:rPr>
          <w:b/>
          <w:i/>
        </w:rPr>
        <w:t xml:space="preserve">a number of </w:t>
      </w:r>
      <w:r w:rsidRPr="00B7312E">
        <w:rPr>
          <w:b/>
          <w:i/>
        </w:rPr>
        <w:t>interesting articles</w:t>
      </w:r>
      <w:r w:rsidR="00315C89" w:rsidRPr="00B7312E">
        <w:rPr>
          <w:b/>
          <w:i/>
        </w:rPr>
        <w:t xml:space="preserve"> on</w:t>
      </w:r>
      <w:r w:rsidRPr="00B7312E">
        <w:rPr>
          <w:b/>
          <w:i/>
        </w:rPr>
        <w:t xml:space="preserve">: </w:t>
      </w:r>
    </w:p>
    <w:p w14:paraId="40CACA51" w14:textId="3EC06629" w:rsidR="00642AF2" w:rsidRPr="00B7312E" w:rsidRDefault="00642AF2" w:rsidP="00EA07EA">
      <w:pPr>
        <w:spacing w:before="0" w:after="0" w:line="276" w:lineRule="auto"/>
        <w:rPr>
          <w:b/>
          <w:i/>
        </w:rPr>
      </w:pPr>
    </w:p>
    <w:p w14:paraId="761BF979" w14:textId="7306F64C" w:rsidR="00642AF2" w:rsidRPr="00B7312E" w:rsidRDefault="00642AF2" w:rsidP="00642AF2">
      <w:pPr>
        <w:pStyle w:val="ListParagraph"/>
        <w:numPr>
          <w:ilvl w:val="0"/>
          <w:numId w:val="28"/>
        </w:numPr>
        <w:spacing w:after="0" w:line="276" w:lineRule="auto"/>
        <w:rPr>
          <w:b/>
          <w:i/>
        </w:rPr>
      </w:pPr>
      <w:r w:rsidRPr="00B7312E">
        <w:rPr>
          <w:b/>
          <w:i/>
        </w:rPr>
        <w:t xml:space="preserve">Launch of Grant Guidelines </w:t>
      </w:r>
      <w:r w:rsidR="003A0F2C">
        <w:rPr>
          <w:b/>
          <w:i/>
        </w:rPr>
        <w:t xml:space="preserve">and Grant </w:t>
      </w:r>
      <w:r w:rsidRPr="00B7312E">
        <w:rPr>
          <w:b/>
          <w:i/>
        </w:rPr>
        <w:t>Agreements Templates</w:t>
      </w:r>
    </w:p>
    <w:p w14:paraId="0977995C" w14:textId="6F905328" w:rsidR="00642AF2" w:rsidRPr="00B7312E" w:rsidRDefault="00642AF2" w:rsidP="00642AF2">
      <w:pPr>
        <w:pStyle w:val="ListParagraph"/>
        <w:numPr>
          <w:ilvl w:val="0"/>
          <w:numId w:val="28"/>
        </w:numPr>
        <w:spacing w:after="0" w:line="276" w:lineRule="auto"/>
        <w:rPr>
          <w:b/>
          <w:i/>
        </w:rPr>
      </w:pPr>
      <w:r w:rsidRPr="00B7312E">
        <w:rPr>
          <w:b/>
          <w:i/>
        </w:rPr>
        <w:t xml:space="preserve">Child Safe Framework </w:t>
      </w:r>
    </w:p>
    <w:p w14:paraId="5B1F1900" w14:textId="23387B00" w:rsidR="009B2452" w:rsidRPr="00B7312E" w:rsidRDefault="002C1D8A" w:rsidP="009B2452">
      <w:pPr>
        <w:pStyle w:val="ListParagraph"/>
        <w:numPr>
          <w:ilvl w:val="0"/>
          <w:numId w:val="28"/>
        </w:numPr>
        <w:spacing w:after="0" w:line="276" w:lineRule="auto"/>
        <w:rPr>
          <w:b/>
          <w:i/>
        </w:rPr>
      </w:pPr>
      <w:r w:rsidRPr="00B7312E">
        <w:rPr>
          <w:b/>
          <w:i/>
        </w:rPr>
        <w:t>End of Year ‘wrap up’</w:t>
      </w:r>
    </w:p>
    <w:p w14:paraId="52E8E7A1" w14:textId="77777777" w:rsidR="00EA07EA" w:rsidRPr="00EA07EA" w:rsidRDefault="00EA07EA" w:rsidP="00EA07EA">
      <w:pPr>
        <w:spacing w:before="0" w:after="0" w:line="276" w:lineRule="auto"/>
        <w:rPr>
          <w:b/>
          <w:i/>
        </w:rPr>
      </w:pPr>
    </w:p>
    <w:p w14:paraId="10874850" w14:textId="5C22D21D" w:rsidR="00805809" w:rsidRDefault="00805809" w:rsidP="00C507A4">
      <w:pPr>
        <w:rPr>
          <w:b/>
          <w:sz w:val="36"/>
          <w:szCs w:val="36"/>
          <w:shd w:val="clear" w:color="auto" w:fill="BDDCDF" w:themeFill="accent1"/>
        </w:rPr>
      </w:pPr>
      <w:r>
        <w:rPr>
          <w:b/>
          <w:sz w:val="36"/>
          <w:szCs w:val="36"/>
          <w:shd w:val="clear" w:color="auto" w:fill="BDDCDF" w:themeFill="accent1"/>
        </w:rPr>
        <w:t xml:space="preserve">It’s </w:t>
      </w:r>
      <w:r w:rsidR="00F11C50">
        <w:rPr>
          <w:b/>
          <w:sz w:val="36"/>
          <w:szCs w:val="36"/>
          <w:shd w:val="clear" w:color="auto" w:fill="BDDCDF" w:themeFill="accent1"/>
        </w:rPr>
        <w:t>now</w:t>
      </w:r>
      <w:r>
        <w:rPr>
          <w:b/>
          <w:sz w:val="36"/>
          <w:szCs w:val="36"/>
          <w:shd w:val="clear" w:color="auto" w:fill="BDDCDF" w:themeFill="accent1"/>
        </w:rPr>
        <w:t xml:space="preserve"> LIVE!!!</w:t>
      </w:r>
    </w:p>
    <w:p w14:paraId="04AD216E" w14:textId="69C307A6" w:rsidR="00365085" w:rsidRPr="00B7312E" w:rsidRDefault="00631F8F" w:rsidP="00B7312E">
      <w:pPr>
        <w:spacing w:after="120" w:line="276" w:lineRule="auto"/>
        <w:rPr>
          <w:rStyle w:val="BodyTextChar"/>
          <w:szCs w:val="22"/>
        </w:rPr>
      </w:pPr>
      <w:r w:rsidRPr="00B7312E">
        <w:rPr>
          <w:rStyle w:val="BodyTextChar"/>
          <w:szCs w:val="22"/>
        </w:rPr>
        <w:t>On 4 December</w:t>
      </w:r>
      <w:r w:rsidR="00365085" w:rsidRPr="00B7312E">
        <w:rPr>
          <w:rStyle w:val="BodyTextChar"/>
          <w:szCs w:val="22"/>
        </w:rPr>
        <w:t xml:space="preserve"> </w:t>
      </w:r>
      <w:r w:rsidRPr="00B7312E">
        <w:rPr>
          <w:rStyle w:val="BodyTextChar"/>
          <w:szCs w:val="22"/>
        </w:rPr>
        <w:t xml:space="preserve">2018, the </w:t>
      </w:r>
      <w:r w:rsidR="003A0F2C">
        <w:rPr>
          <w:rStyle w:val="BodyTextChar"/>
          <w:szCs w:val="22"/>
        </w:rPr>
        <w:t>Department of Finance (Finance)</w:t>
      </w:r>
      <w:r w:rsidRPr="00B7312E">
        <w:rPr>
          <w:rStyle w:val="BodyTextChar"/>
          <w:szCs w:val="22"/>
        </w:rPr>
        <w:t xml:space="preserve"> </w:t>
      </w:r>
      <w:r w:rsidR="00A85518">
        <w:rPr>
          <w:rStyle w:val="BodyTextChar"/>
          <w:szCs w:val="22"/>
        </w:rPr>
        <w:t>hosted</w:t>
      </w:r>
      <w:r w:rsidRPr="00B7312E">
        <w:rPr>
          <w:rStyle w:val="BodyTextChar"/>
          <w:szCs w:val="22"/>
        </w:rPr>
        <w:t xml:space="preserve"> the end of year Community of </w:t>
      </w:r>
      <w:r w:rsidR="002E711E" w:rsidRPr="00B7312E">
        <w:rPr>
          <w:rStyle w:val="BodyTextChar"/>
          <w:szCs w:val="22"/>
        </w:rPr>
        <w:t>P</w:t>
      </w:r>
      <w:r w:rsidRPr="00B7312E">
        <w:rPr>
          <w:rStyle w:val="BodyTextChar"/>
          <w:szCs w:val="22"/>
        </w:rPr>
        <w:t xml:space="preserve">ractice Forum.  </w:t>
      </w:r>
      <w:r w:rsidR="00365085" w:rsidRPr="00B7312E">
        <w:rPr>
          <w:rStyle w:val="BodyTextChar"/>
          <w:szCs w:val="22"/>
        </w:rPr>
        <w:t>Speakers included</w:t>
      </w:r>
      <w:r w:rsidR="00BA77FB">
        <w:rPr>
          <w:rStyle w:val="BodyTextChar"/>
          <w:szCs w:val="22"/>
        </w:rPr>
        <w:t xml:space="preserve"> officials from the Department of the</w:t>
      </w:r>
      <w:r w:rsidR="00365085" w:rsidRPr="00B7312E">
        <w:rPr>
          <w:rStyle w:val="BodyTextChar"/>
          <w:szCs w:val="22"/>
        </w:rPr>
        <w:t xml:space="preserve"> </w:t>
      </w:r>
      <w:r w:rsidRPr="00B7312E">
        <w:rPr>
          <w:rStyle w:val="BodyTextChar"/>
          <w:szCs w:val="22"/>
        </w:rPr>
        <w:t xml:space="preserve">Prime Minister and Cabinet </w:t>
      </w:r>
      <w:r w:rsidR="00365085" w:rsidRPr="00B7312E">
        <w:rPr>
          <w:rStyle w:val="BodyTextChar"/>
          <w:szCs w:val="22"/>
        </w:rPr>
        <w:t>who provided</w:t>
      </w:r>
      <w:r w:rsidRPr="00B7312E">
        <w:rPr>
          <w:rStyle w:val="BodyTextChar"/>
          <w:szCs w:val="22"/>
        </w:rPr>
        <w:t xml:space="preserve"> a</w:t>
      </w:r>
      <w:r w:rsidR="00E018B9">
        <w:rPr>
          <w:rStyle w:val="BodyTextChar"/>
          <w:szCs w:val="22"/>
        </w:rPr>
        <w:t>n</w:t>
      </w:r>
      <w:r w:rsidR="00365085" w:rsidRPr="00B7312E">
        <w:rPr>
          <w:rStyle w:val="BodyTextChar"/>
          <w:szCs w:val="22"/>
        </w:rPr>
        <w:t xml:space="preserve"> </w:t>
      </w:r>
      <w:r w:rsidRPr="00B7312E">
        <w:rPr>
          <w:rStyle w:val="BodyTextChar"/>
          <w:szCs w:val="22"/>
        </w:rPr>
        <w:t xml:space="preserve">overview of the Indigenous Grants </w:t>
      </w:r>
      <w:r w:rsidR="003A0F2C">
        <w:rPr>
          <w:rStyle w:val="BodyTextChar"/>
          <w:szCs w:val="22"/>
        </w:rPr>
        <w:t>Policy</w:t>
      </w:r>
      <w:r w:rsidRPr="00B7312E">
        <w:rPr>
          <w:rStyle w:val="BodyTextChar"/>
          <w:szCs w:val="22"/>
        </w:rPr>
        <w:t xml:space="preserve"> (IGP) and the cross agency collaborative IGP Trial.  </w:t>
      </w:r>
    </w:p>
    <w:p w14:paraId="26170D4B" w14:textId="7D796CAF" w:rsidR="008739A0" w:rsidRPr="002F3E99" w:rsidRDefault="00631F8F" w:rsidP="002F3E99">
      <w:pPr>
        <w:spacing w:before="120" w:after="120" w:line="276" w:lineRule="auto"/>
        <w:rPr>
          <w:color w:val="auto"/>
        </w:rPr>
      </w:pPr>
      <w:r w:rsidRPr="002F3E99">
        <w:rPr>
          <w:color w:val="auto"/>
        </w:rPr>
        <w:t xml:space="preserve">GrantConnect </w:t>
      </w:r>
      <w:r w:rsidR="002E711E" w:rsidRPr="002F3E99">
        <w:rPr>
          <w:color w:val="auto"/>
        </w:rPr>
        <w:t xml:space="preserve">and the Community Grants Hub </w:t>
      </w:r>
      <w:r w:rsidR="00365085" w:rsidRPr="002F3E99">
        <w:rPr>
          <w:color w:val="auto"/>
        </w:rPr>
        <w:t xml:space="preserve">teams </w:t>
      </w:r>
      <w:r w:rsidR="002E711E" w:rsidRPr="002F3E99">
        <w:rPr>
          <w:color w:val="auto"/>
        </w:rPr>
        <w:t xml:space="preserve">provided updates </w:t>
      </w:r>
      <w:r w:rsidR="00BA77FB" w:rsidRPr="002F3E99">
        <w:rPr>
          <w:color w:val="auto"/>
        </w:rPr>
        <w:t>with GrantConnect demonstrating the Go Application Submission</w:t>
      </w:r>
      <w:r w:rsidR="002E711E" w:rsidRPr="002F3E99">
        <w:rPr>
          <w:color w:val="auto"/>
        </w:rPr>
        <w:t xml:space="preserve">. </w:t>
      </w:r>
    </w:p>
    <w:p w14:paraId="2573F319" w14:textId="77777777" w:rsidR="008739A0" w:rsidRPr="00B7312E" w:rsidRDefault="008739A0" w:rsidP="00365085">
      <w:pPr>
        <w:spacing w:before="0" w:after="0" w:line="240" w:lineRule="auto"/>
        <w:ind w:left="720"/>
        <w:rPr>
          <w:rStyle w:val="BodyTextChar"/>
          <w:szCs w:val="22"/>
        </w:rPr>
      </w:pPr>
    </w:p>
    <w:p w14:paraId="7D2A9BC8" w14:textId="77777777" w:rsidR="00B7312E" w:rsidRDefault="00B7312E" w:rsidP="008739A0">
      <w:pPr>
        <w:spacing w:before="0" w:after="0" w:line="240" w:lineRule="auto"/>
        <w:ind w:left="720"/>
        <w:rPr>
          <w:rStyle w:val="BodyTextChar"/>
          <w:szCs w:val="22"/>
        </w:rPr>
      </w:pPr>
    </w:p>
    <w:p w14:paraId="39E15BA7" w14:textId="77777777" w:rsidR="00B7312E" w:rsidRDefault="00B7312E" w:rsidP="008739A0">
      <w:pPr>
        <w:spacing w:before="0" w:after="0" w:line="240" w:lineRule="auto"/>
        <w:ind w:left="720"/>
        <w:rPr>
          <w:rStyle w:val="BodyTextChar"/>
          <w:szCs w:val="22"/>
        </w:rPr>
      </w:pPr>
    </w:p>
    <w:p w14:paraId="29EC133C" w14:textId="77777777" w:rsidR="00BA77FB" w:rsidRDefault="00BA77FB" w:rsidP="00A85518">
      <w:pPr>
        <w:spacing w:before="0" w:after="0" w:line="240" w:lineRule="auto"/>
        <w:rPr>
          <w:rStyle w:val="BodyTextChar"/>
          <w:szCs w:val="22"/>
        </w:rPr>
      </w:pPr>
    </w:p>
    <w:p w14:paraId="77AA31FB" w14:textId="77777777" w:rsidR="00BA77FB" w:rsidRDefault="00BA77FB" w:rsidP="00A85518">
      <w:pPr>
        <w:spacing w:before="0" w:after="0" w:line="240" w:lineRule="auto"/>
        <w:rPr>
          <w:rStyle w:val="BodyTextChar"/>
          <w:szCs w:val="22"/>
        </w:rPr>
      </w:pPr>
    </w:p>
    <w:p w14:paraId="4F634B95" w14:textId="77777777" w:rsidR="00B01FF6" w:rsidRDefault="00B01FF6" w:rsidP="002F3E99">
      <w:pPr>
        <w:spacing w:before="120" w:after="120" w:line="276" w:lineRule="auto"/>
        <w:rPr>
          <w:color w:val="auto"/>
        </w:rPr>
      </w:pPr>
    </w:p>
    <w:p w14:paraId="163B6471" w14:textId="244D953F" w:rsidR="00365085" w:rsidRPr="00B7312E" w:rsidRDefault="008739A0" w:rsidP="002F3E99">
      <w:pPr>
        <w:spacing w:before="120" w:after="120" w:line="276" w:lineRule="auto"/>
        <w:rPr>
          <w:color w:val="auto"/>
        </w:rPr>
      </w:pPr>
      <w:r w:rsidRPr="002F3E99">
        <w:rPr>
          <w:color w:val="auto"/>
        </w:rPr>
        <w:t>To round off the Forum</w:t>
      </w:r>
      <w:r w:rsidR="003A0F2C" w:rsidRPr="002F3E99">
        <w:rPr>
          <w:color w:val="auto"/>
        </w:rPr>
        <w:t xml:space="preserve">, Finance </w:t>
      </w:r>
      <w:r w:rsidR="002E711E" w:rsidRPr="002F3E99">
        <w:rPr>
          <w:color w:val="auto"/>
        </w:rPr>
        <w:t>launched the Commonwealth Grant Guidelines and Grant Agreement template suite</w:t>
      </w:r>
      <w:r w:rsidR="003A0F2C" w:rsidRPr="002F3E99">
        <w:rPr>
          <w:color w:val="auto"/>
        </w:rPr>
        <w:t>s</w:t>
      </w:r>
      <w:r w:rsidR="002E711E" w:rsidRPr="002F3E99">
        <w:rPr>
          <w:color w:val="auto"/>
        </w:rPr>
        <w:t xml:space="preserve">.  </w:t>
      </w:r>
      <w:r w:rsidRPr="002F3E99">
        <w:t>As m</w:t>
      </w:r>
      <w:r w:rsidR="00365085" w:rsidRPr="002F3E99">
        <w:t xml:space="preserve">any of you </w:t>
      </w:r>
      <w:r w:rsidR="00365085" w:rsidRPr="00B7312E">
        <w:rPr>
          <w:color w:val="auto"/>
        </w:rPr>
        <w:t xml:space="preserve">have been involved in </w:t>
      </w:r>
      <w:r w:rsidRPr="00B7312E">
        <w:rPr>
          <w:color w:val="auto"/>
        </w:rPr>
        <w:t xml:space="preserve">the development of the </w:t>
      </w:r>
      <w:r w:rsidR="003C003F">
        <w:rPr>
          <w:color w:val="auto"/>
        </w:rPr>
        <w:t xml:space="preserve">template </w:t>
      </w:r>
      <w:r w:rsidRPr="00B7312E">
        <w:rPr>
          <w:color w:val="auto"/>
        </w:rPr>
        <w:t>suite</w:t>
      </w:r>
      <w:r w:rsidR="003C003F">
        <w:rPr>
          <w:color w:val="auto"/>
        </w:rPr>
        <w:t>s,</w:t>
      </w:r>
      <w:r w:rsidRPr="00B7312E">
        <w:rPr>
          <w:color w:val="auto"/>
        </w:rPr>
        <w:t xml:space="preserve"> this was a great</w:t>
      </w:r>
      <w:r w:rsidR="00365085" w:rsidRPr="00B7312E">
        <w:rPr>
          <w:color w:val="auto"/>
        </w:rPr>
        <w:t xml:space="preserve"> time to express our thanks for all your hard work.</w:t>
      </w:r>
    </w:p>
    <w:p w14:paraId="76BA68C0" w14:textId="40FAD0DC" w:rsidR="003C003F" w:rsidRDefault="00365085" w:rsidP="00A34EB9">
      <w:pPr>
        <w:spacing w:before="120" w:after="120" w:line="276" w:lineRule="auto"/>
        <w:rPr>
          <w:color w:val="auto"/>
        </w:rPr>
      </w:pPr>
      <w:r w:rsidRPr="00B7312E">
        <w:rPr>
          <w:color w:val="auto"/>
        </w:rPr>
        <w:t>Th</w:t>
      </w:r>
      <w:r w:rsidR="003C003F">
        <w:rPr>
          <w:color w:val="auto"/>
        </w:rPr>
        <w:t xml:space="preserve">e development of the templates </w:t>
      </w:r>
      <w:r w:rsidR="008739A0" w:rsidRPr="00B7312E">
        <w:rPr>
          <w:color w:val="auto"/>
        </w:rPr>
        <w:t>is a</w:t>
      </w:r>
      <w:r w:rsidRPr="00B7312E">
        <w:rPr>
          <w:color w:val="auto"/>
        </w:rPr>
        <w:t xml:space="preserve"> great example of how, when we work together collaboratively</w:t>
      </w:r>
      <w:r w:rsidR="008739A0" w:rsidRPr="00B7312E">
        <w:rPr>
          <w:color w:val="auto"/>
        </w:rPr>
        <w:t>,</w:t>
      </w:r>
      <w:r w:rsidRPr="00B7312E">
        <w:rPr>
          <w:color w:val="auto"/>
        </w:rPr>
        <w:t xml:space="preserve"> we can improve</w:t>
      </w:r>
      <w:r w:rsidR="006B6E3F">
        <w:rPr>
          <w:color w:val="auto"/>
        </w:rPr>
        <w:t xml:space="preserve"> how we deliver </w:t>
      </w:r>
      <w:r w:rsidR="003C003F">
        <w:rPr>
          <w:color w:val="auto"/>
        </w:rPr>
        <w:t xml:space="preserve">on the </w:t>
      </w:r>
      <w:r w:rsidRPr="00B7312E">
        <w:rPr>
          <w:color w:val="auto"/>
        </w:rPr>
        <w:t xml:space="preserve">Government’s objectives. </w:t>
      </w:r>
    </w:p>
    <w:p w14:paraId="7F88FD31" w14:textId="6A142D2C" w:rsidR="00365085" w:rsidRPr="00B7312E" w:rsidRDefault="00365085" w:rsidP="00A34EB9">
      <w:pPr>
        <w:spacing w:before="120" w:after="120" w:line="276" w:lineRule="auto"/>
        <w:rPr>
          <w:color w:val="auto"/>
        </w:rPr>
      </w:pPr>
      <w:r w:rsidRPr="00B7312E">
        <w:rPr>
          <w:color w:val="auto"/>
        </w:rPr>
        <w:t>The new template suite</w:t>
      </w:r>
      <w:r w:rsidR="003C003F">
        <w:rPr>
          <w:color w:val="auto"/>
        </w:rPr>
        <w:t>s</w:t>
      </w:r>
      <w:r w:rsidRPr="00B7312E">
        <w:rPr>
          <w:color w:val="auto"/>
        </w:rPr>
        <w:t xml:space="preserve"> </w:t>
      </w:r>
      <w:r w:rsidR="003C003F">
        <w:rPr>
          <w:color w:val="auto"/>
        </w:rPr>
        <w:t>are</w:t>
      </w:r>
      <w:r w:rsidRPr="00B7312E">
        <w:rPr>
          <w:color w:val="auto"/>
        </w:rPr>
        <w:t xml:space="preserve"> a</w:t>
      </w:r>
      <w:r w:rsidR="006B6E3F">
        <w:rPr>
          <w:color w:val="auto"/>
        </w:rPr>
        <w:t>n</w:t>
      </w:r>
      <w:r w:rsidRPr="00B7312E">
        <w:rPr>
          <w:color w:val="auto"/>
        </w:rPr>
        <w:t xml:space="preserve"> </w:t>
      </w:r>
      <w:r w:rsidR="008739A0" w:rsidRPr="00B7312E">
        <w:rPr>
          <w:color w:val="auto"/>
        </w:rPr>
        <w:t xml:space="preserve">innovative approach </w:t>
      </w:r>
      <w:r w:rsidRPr="00B7312E">
        <w:rPr>
          <w:color w:val="auto"/>
        </w:rPr>
        <w:t>to meet</w:t>
      </w:r>
      <w:r w:rsidR="003C003F">
        <w:rPr>
          <w:color w:val="auto"/>
        </w:rPr>
        <w:t>ing</w:t>
      </w:r>
      <w:r w:rsidRPr="00B7312E">
        <w:rPr>
          <w:color w:val="auto"/>
        </w:rPr>
        <w:t xml:space="preserve"> the Government’s commitment to simplify, standardise and improve the transparency of grants administration. </w:t>
      </w:r>
      <w:r w:rsidR="008739A0" w:rsidRPr="00B7312E">
        <w:rPr>
          <w:color w:val="auto"/>
        </w:rPr>
        <w:t xml:space="preserve">The </w:t>
      </w:r>
      <w:r w:rsidR="003C003F">
        <w:rPr>
          <w:color w:val="auto"/>
        </w:rPr>
        <w:t>templates</w:t>
      </w:r>
      <w:r w:rsidR="008739A0" w:rsidRPr="00B7312E">
        <w:rPr>
          <w:color w:val="auto"/>
        </w:rPr>
        <w:t xml:space="preserve"> </w:t>
      </w:r>
      <w:r w:rsidR="003C003F">
        <w:rPr>
          <w:color w:val="auto"/>
        </w:rPr>
        <w:t>also seek to reduce red tape in grants processes</w:t>
      </w:r>
      <w:r w:rsidRPr="00B7312E">
        <w:rPr>
          <w:color w:val="auto"/>
        </w:rPr>
        <w:t>.</w:t>
      </w:r>
    </w:p>
    <w:p w14:paraId="57F3D015" w14:textId="5113F003" w:rsidR="003A0F2C" w:rsidRDefault="003A0F2C" w:rsidP="00A34EB9">
      <w:pPr>
        <w:spacing w:before="120" w:after="120" w:line="276" w:lineRule="auto"/>
        <w:rPr>
          <w:color w:val="auto"/>
        </w:rPr>
      </w:pPr>
      <w:r>
        <w:rPr>
          <w:color w:val="auto"/>
        </w:rPr>
        <w:t>T</w:t>
      </w:r>
      <w:r w:rsidRPr="00A85518">
        <w:rPr>
          <w:color w:val="auto"/>
        </w:rPr>
        <w:t>he templates are for use by all non-corporate Commonwealth entities that undertake grants administration</w:t>
      </w:r>
      <w:r>
        <w:rPr>
          <w:color w:val="auto"/>
        </w:rPr>
        <w:t xml:space="preserve">. They complement the Government’s ongoing work to streamline grants administration, through </w:t>
      </w:r>
      <w:r w:rsidRPr="00A85518">
        <w:rPr>
          <w:color w:val="auto"/>
        </w:rPr>
        <w:t xml:space="preserve">two grants administration hubs, established under the </w:t>
      </w:r>
      <w:r w:rsidRPr="00CC078C">
        <w:rPr>
          <w:i/>
          <w:color w:val="auto"/>
        </w:rPr>
        <w:t>Streamlining Government Grants Administration Program</w:t>
      </w:r>
      <w:r w:rsidRPr="00A85518">
        <w:rPr>
          <w:color w:val="auto"/>
        </w:rPr>
        <w:t>.</w:t>
      </w:r>
    </w:p>
    <w:p w14:paraId="4899164A" w14:textId="670F2C12" w:rsidR="003A0F2C" w:rsidRDefault="003A0F2C" w:rsidP="00A34EB9">
      <w:pPr>
        <w:spacing w:before="120" w:after="120" w:line="276" w:lineRule="auto"/>
        <w:rPr>
          <w:color w:val="auto"/>
        </w:rPr>
      </w:pPr>
      <w:r>
        <w:rPr>
          <w:color w:val="auto"/>
        </w:rPr>
        <w:t xml:space="preserve">The grant guidelines templates make it easier and more efficient for potential grant applicants to navigate and understand key requirements for submitting an application. </w:t>
      </w:r>
    </w:p>
    <w:p w14:paraId="7B23C7D6" w14:textId="77777777" w:rsidR="003C003F" w:rsidRDefault="003A0F2C" w:rsidP="003C003F">
      <w:pPr>
        <w:spacing w:before="120" w:after="120" w:line="276" w:lineRule="auto"/>
        <w:rPr>
          <w:color w:val="auto"/>
        </w:rPr>
      </w:pPr>
      <w:r>
        <w:rPr>
          <w:color w:val="auto"/>
        </w:rPr>
        <w:t xml:space="preserve">The grant agreement templates streamline and consolidate grant agreements between the </w:t>
      </w:r>
      <w:r w:rsidR="003C003F">
        <w:rPr>
          <w:color w:val="auto"/>
        </w:rPr>
        <w:t xml:space="preserve">Commonwealth and grantees through the use of standard terms and conditions. </w:t>
      </w:r>
      <w:r w:rsidR="00A85518" w:rsidRPr="00A85518">
        <w:rPr>
          <w:color w:val="auto"/>
        </w:rPr>
        <w:t>Through the use of these templates, non-government organisations are expected to experience lower administrative and legal costs, and better timeframes when e</w:t>
      </w:r>
      <w:r w:rsidR="003C003F">
        <w:rPr>
          <w:color w:val="auto"/>
        </w:rPr>
        <w:t>n</w:t>
      </w:r>
      <w:r w:rsidR="00A85518" w:rsidRPr="00A85518">
        <w:rPr>
          <w:color w:val="auto"/>
        </w:rPr>
        <w:t xml:space="preserve">tering into grant agreements. </w:t>
      </w:r>
    </w:p>
    <w:p w14:paraId="4614517F" w14:textId="7BFDB67A" w:rsidR="003C003F" w:rsidRDefault="00E018B9" w:rsidP="003C003F">
      <w:pPr>
        <w:spacing w:before="120" w:after="120" w:line="276" w:lineRule="auto"/>
        <w:rPr>
          <w:rStyle w:val="Hyperlink"/>
          <w:rFonts w:cstheme="minorBidi"/>
          <w:color w:val="0070C0"/>
        </w:rPr>
      </w:pPr>
      <w:r>
        <w:rPr>
          <w:color w:val="auto"/>
        </w:rPr>
        <w:t>A</w:t>
      </w:r>
      <w:r w:rsidR="003C003F">
        <w:rPr>
          <w:color w:val="auto"/>
        </w:rPr>
        <w:t xml:space="preserve">ccess the templates </w:t>
      </w:r>
      <w:r>
        <w:rPr>
          <w:color w:val="auto"/>
        </w:rPr>
        <w:t>at</w:t>
      </w:r>
      <w:r w:rsidR="003C003F">
        <w:rPr>
          <w:color w:val="auto"/>
        </w:rPr>
        <w:t xml:space="preserve"> </w:t>
      </w:r>
      <w:r w:rsidR="003C003F" w:rsidRPr="00CC078C">
        <w:rPr>
          <w:rStyle w:val="Hyperlink"/>
          <w:rFonts w:cstheme="minorBidi"/>
          <w:color w:val="0070C0"/>
        </w:rPr>
        <w:t>www.</w:t>
      </w:r>
      <w:hyperlink r:id="rId15" w:history="1">
        <w:r w:rsidR="003C003F" w:rsidRPr="00CC078C">
          <w:rPr>
            <w:rStyle w:val="Hyperlink"/>
            <w:rFonts w:cstheme="minorBidi"/>
          </w:rPr>
          <w:t>finance</w:t>
        </w:r>
      </w:hyperlink>
      <w:r w:rsidR="003C003F" w:rsidRPr="00CC078C">
        <w:rPr>
          <w:rStyle w:val="Hyperlink"/>
          <w:rFonts w:cstheme="minorBidi"/>
          <w:color w:val="0070C0"/>
        </w:rPr>
        <w:t>.gov.au/resource-management/grants/</w:t>
      </w:r>
    </w:p>
    <w:p w14:paraId="4F4E5D28" w14:textId="77777777" w:rsidR="009A098A" w:rsidRDefault="009A098A" w:rsidP="003C003F">
      <w:pPr>
        <w:spacing w:before="120" w:after="120" w:line="276" w:lineRule="auto"/>
        <w:rPr>
          <w:color w:val="auto"/>
        </w:rPr>
      </w:pPr>
    </w:p>
    <w:p w14:paraId="222C3770" w14:textId="0E1C9E38" w:rsidR="00805809" w:rsidRPr="00A85518" w:rsidRDefault="00805809" w:rsidP="00A34EB9">
      <w:pPr>
        <w:spacing w:before="120" w:after="120"/>
        <w:rPr>
          <w:b/>
          <w:color w:val="auto"/>
          <w:sz w:val="36"/>
          <w:szCs w:val="36"/>
          <w:shd w:val="clear" w:color="auto" w:fill="BDDCDF" w:themeFill="accent1"/>
        </w:rPr>
      </w:pPr>
      <w:r w:rsidRPr="00A85518">
        <w:rPr>
          <w:b/>
          <w:color w:val="auto"/>
          <w:sz w:val="36"/>
          <w:szCs w:val="36"/>
          <w:shd w:val="clear" w:color="auto" w:fill="BDDCDF" w:themeFill="accent1"/>
        </w:rPr>
        <w:lastRenderedPageBreak/>
        <w:t>Child Safe Framework</w:t>
      </w:r>
    </w:p>
    <w:p w14:paraId="338D228C" w14:textId="77777777" w:rsidR="00B4641E" w:rsidRPr="00F51AFF" w:rsidRDefault="00B4641E" w:rsidP="00B4641E">
      <w:pPr>
        <w:spacing w:before="0" w:after="120" w:line="240" w:lineRule="auto"/>
        <w:rPr>
          <w:b/>
          <w:color w:val="auto"/>
        </w:rPr>
      </w:pPr>
      <w:r w:rsidRPr="00F51AFF">
        <w:rPr>
          <w:b/>
          <w:color w:val="auto"/>
        </w:rPr>
        <w:t>What is the Commonwealth Child Safe Framework?</w:t>
      </w:r>
    </w:p>
    <w:p w14:paraId="526D2AB0" w14:textId="2EAE9C4E" w:rsidR="00F51AFF" w:rsidRPr="00B7312E" w:rsidRDefault="00F51AFF" w:rsidP="000B2D7A">
      <w:pPr>
        <w:spacing w:before="0" w:after="120"/>
        <w:rPr>
          <w:color w:val="auto"/>
        </w:rPr>
      </w:pPr>
      <w:r w:rsidRPr="00B7312E">
        <w:rPr>
          <w:color w:val="auto"/>
        </w:rPr>
        <w:t>The Commonwealth Child Safe Framework (the Framework) sets minimum standards for creating and embedding child safe culture and practice in all Australian Government agencies. Under the Framework, agencies are required to:</w:t>
      </w:r>
    </w:p>
    <w:p w14:paraId="410B8272" w14:textId="77777777" w:rsidR="00F51AFF" w:rsidRPr="00F51AFF" w:rsidRDefault="00F51AFF" w:rsidP="001401DD">
      <w:pPr>
        <w:pStyle w:val="ListParagraph"/>
        <w:numPr>
          <w:ilvl w:val="0"/>
          <w:numId w:val="29"/>
        </w:numPr>
        <w:tabs>
          <w:tab w:val="left" w:pos="360"/>
        </w:tabs>
        <w:spacing w:after="120" w:line="240" w:lineRule="auto"/>
        <w:ind w:left="0" w:firstLine="0"/>
        <w:contextualSpacing w:val="0"/>
      </w:pPr>
      <w:r w:rsidRPr="00B7312E">
        <w:t>undertake risk assessments annually in relation to agency activities to id</w:t>
      </w:r>
      <w:r w:rsidRPr="00F51AFF">
        <w:t>entify the level of responsibility for, and contact with, children and young people, evaluate the risk of harm or abuse, and put in place appropriate strategies to manage identified risks;</w:t>
      </w:r>
    </w:p>
    <w:p w14:paraId="71982774" w14:textId="77777777" w:rsidR="00F51AFF" w:rsidRPr="00F51AFF" w:rsidRDefault="00F51AFF" w:rsidP="001401DD">
      <w:pPr>
        <w:pStyle w:val="ListParagraph"/>
        <w:numPr>
          <w:ilvl w:val="0"/>
          <w:numId w:val="29"/>
        </w:numPr>
        <w:tabs>
          <w:tab w:val="left" w:pos="360"/>
        </w:tabs>
        <w:spacing w:after="120" w:line="240" w:lineRule="auto"/>
        <w:ind w:left="0" w:firstLine="0"/>
        <w:contextualSpacing w:val="0"/>
      </w:pPr>
      <w:r w:rsidRPr="00F51AFF">
        <w:t>establish and maintain a system of training and compliance, to ensure staff are aware of, and compliant with, the Framework and relevant legislation, including working with children checks and mandatory reporting requirements; and</w:t>
      </w:r>
    </w:p>
    <w:p w14:paraId="752E7763" w14:textId="77777777" w:rsidR="00F51AFF" w:rsidRPr="00F51AFF" w:rsidRDefault="00F51AFF" w:rsidP="001401DD">
      <w:pPr>
        <w:pStyle w:val="ListParagraph"/>
        <w:numPr>
          <w:ilvl w:val="0"/>
          <w:numId w:val="29"/>
        </w:numPr>
        <w:tabs>
          <w:tab w:val="left" w:pos="360"/>
        </w:tabs>
        <w:spacing w:after="0" w:line="240" w:lineRule="auto"/>
        <w:ind w:left="0" w:firstLine="0"/>
      </w:pPr>
      <w:r w:rsidRPr="00F51AFF">
        <w:t>adopt and implement the National Principles for Child Safe Organisations within 12 months of the Council of Australian Governments endorsement.</w:t>
      </w:r>
    </w:p>
    <w:p w14:paraId="12A700B0" w14:textId="77777777" w:rsidR="00F51AFF" w:rsidRPr="00F51AFF" w:rsidRDefault="00F51AFF" w:rsidP="00F51AFF">
      <w:pPr>
        <w:rPr>
          <w:color w:val="auto"/>
        </w:rPr>
      </w:pPr>
      <w:r w:rsidRPr="00F51AFF">
        <w:rPr>
          <w:color w:val="auto"/>
        </w:rPr>
        <w:t xml:space="preserve">At a minimum, this will involve: </w:t>
      </w:r>
    </w:p>
    <w:p w14:paraId="2BD20CD2" w14:textId="77777777" w:rsidR="00F51AFF" w:rsidRPr="00F51AFF" w:rsidRDefault="00F51AFF" w:rsidP="00A97341">
      <w:pPr>
        <w:pStyle w:val="ListParagraph"/>
        <w:numPr>
          <w:ilvl w:val="0"/>
          <w:numId w:val="29"/>
        </w:numPr>
        <w:tabs>
          <w:tab w:val="left" w:pos="360"/>
          <w:tab w:val="left" w:pos="810"/>
        </w:tabs>
        <w:spacing w:after="200" w:line="276" w:lineRule="auto"/>
        <w:ind w:left="0" w:firstLine="0"/>
      </w:pPr>
      <w:r w:rsidRPr="00F51AFF">
        <w:t>clear internal child safe policies;</w:t>
      </w:r>
    </w:p>
    <w:p w14:paraId="3442A690" w14:textId="77777777" w:rsidR="00F51AFF" w:rsidRPr="00F51AFF" w:rsidRDefault="00F51AFF" w:rsidP="00A97341">
      <w:pPr>
        <w:pStyle w:val="ListParagraph"/>
        <w:numPr>
          <w:ilvl w:val="0"/>
          <w:numId w:val="29"/>
        </w:numPr>
        <w:tabs>
          <w:tab w:val="left" w:pos="360"/>
          <w:tab w:val="left" w:pos="810"/>
        </w:tabs>
        <w:spacing w:after="200" w:line="276" w:lineRule="auto"/>
        <w:ind w:left="0" w:firstLine="0"/>
      </w:pPr>
      <w:r w:rsidRPr="00F51AFF">
        <w:t>child safe recruitment, screening and induction packages;</w:t>
      </w:r>
    </w:p>
    <w:p w14:paraId="7BFCA6B8" w14:textId="77777777" w:rsidR="00F51AFF" w:rsidRPr="00F51AFF" w:rsidRDefault="00F51AFF" w:rsidP="00A97341">
      <w:pPr>
        <w:pStyle w:val="ListParagraph"/>
        <w:numPr>
          <w:ilvl w:val="0"/>
          <w:numId w:val="29"/>
        </w:numPr>
        <w:tabs>
          <w:tab w:val="left" w:pos="360"/>
          <w:tab w:val="left" w:pos="810"/>
        </w:tabs>
        <w:spacing w:after="200" w:line="276" w:lineRule="auto"/>
        <w:ind w:left="0" w:firstLine="0"/>
      </w:pPr>
      <w:r w:rsidRPr="00F51AFF">
        <w:t>ongoing training for all staff;</w:t>
      </w:r>
    </w:p>
    <w:p w14:paraId="2694DAD4" w14:textId="77777777" w:rsidR="00F51AFF" w:rsidRPr="00F51AFF" w:rsidRDefault="00F51AFF" w:rsidP="00A97341">
      <w:pPr>
        <w:pStyle w:val="ListParagraph"/>
        <w:numPr>
          <w:ilvl w:val="0"/>
          <w:numId w:val="29"/>
        </w:numPr>
        <w:tabs>
          <w:tab w:val="left" w:pos="360"/>
          <w:tab w:val="left" w:pos="810"/>
        </w:tabs>
        <w:spacing w:after="200" w:line="276" w:lineRule="auto"/>
        <w:ind w:left="0" w:firstLine="0"/>
      </w:pPr>
      <w:r w:rsidRPr="00F51AFF">
        <w:t xml:space="preserve">procedures that reflect agencies’ commitment to upholding children’s rights; </w:t>
      </w:r>
    </w:p>
    <w:p w14:paraId="379BC5C4" w14:textId="77777777" w:rsidR="00F51AFF" w:rsidRPr="00F51AFF" w:rsidRDefault="00F51AFF" w:rsidP="00A97341">
      <w:pPr>
        <w:pStyle w:val="ListParagraph"/>
        <w:numPr>
          <w:ilvl w:val="0"/>
          <w:numId w:val="29"/>
        </w:numPr>
        <w:tabs>
          <w:tab w:val="left" w:pos="360"/>
          <w:tab w:val="left" w:pos="810"/>
        </w:tabs>
        <w:spacing w:after="0" w:line="240" w:lineRule="auto"/>
        <w:ind w:left="0" w:firstLine="0"/>
        <w:contextualSpacing w:val="0"/>
      </w:pPr>
      <w:r w:rsidRPr="00F51AFF">
        <w:t>processes that are child-focused, trauma-informed, and culturally appropriate; and</w:t>
      </w:r>
    </w:p>
    <w:p w14:paraId="6DFEC65E" w14:textId="77777777" w:rsidR="00F51AFF" w:rsidRPr="00F51AFF" w:rsidRDefault="00F51AFF" w:rsidP="00A97341">
      <w:pPr>
        <w:pStyle w:val="ListParagraph"/>
        <w:numPr>
          <w:ilvl w:val="0"/>
          <w:numId w:val="29"/>
        </w:numPr>
        <w:tabs>
          <w:tab w:val="left" w:pos="360"/>
          <w:tab w:val="left" w:pos="810"/>
        </w:tabs>
        <w:spacing w:after="200" w:line="240" w:lineRule="auto"/>
        <w:ind w:left="0" w:firstLine="0"/>
        <w:contextualSpacing w:val="0"/>
      </w:pPr>
      <w:r w:rsidRPr="00F51AFF">
        <w:t>procedures for responding to concerns and complaints around child safety.</w:t>
      </w:r>
    </w:p>
    <w:p w14:paraId="27C609F2" w14:textId="77777777" w:rsidR="00F51AFF" w:rsidRPr="00F51AFF" w:rsidRDefault="00F51AFF" w:rsidP="000B2D7A">
      <w:pPr>
        <w:spacing w:before="0" w:after="120" w:line="240" w:lineRule="auto"/>
        <w:rPr>
          <w:color w:val="auto"/>
        </w:rPr>
      </w:pPr>
      <w:r w:rsidRPr="00F51AFF">
        <w:rPr>
          <w:color w:val="auto"/>
        </w:rPr>
        <w:t>The Framework has been developed in response to recommendations of the Royal Commission into Institutional Responses to Child Sexual Abuse.</w:t>
      </w:r>
    </w:p>
    <w:p w14:paraId="5709C80D" w14:textId="77777777" w:rsidR="000B2D7A" w:rsidRDefault="00F51AFF" w:rsidP="000B2D7A">
      <w:pPr>
        <w:spacing w:before="0" w:after="120" w:line="240" w:lineRule="auto"/>
        <w:rPr>
          <w:b/>
          <w:color w:val="auto"/>
        </w:rPr>
      </w:pPr>
      <w:r w:rsidRPr="00F51AFF">
        <w:rPr>
          <w:b/>
          <w:color w:val="auto"/>
        </w:rPr>
        <w:t>Extending the Framework to third parties</w:t>
      </w:r>
    </w:p>
    <w:p w14:paraId="68FEDF7C" w14:textId="523D74D3" w:rsidR="00F51AFF" w:rsidRDefault="00F51AFF" w:rsidP="000B2D7A">
      <w:pPr>
        <w:spacing w:before="0" w:after="120" w:line="240" w:lineRule="auto"/>
        <w:rPr>
          <w:color w:val="auto"/>
        </w:rPr>
      </w:pPr>
      <w:r w:rsidRPr="00F51AFF">
        <w:rPr>
          <w:color w:val="auto"/>
        </w:rPr>
        <w:t>As part of the Australian Government’s commitment to child safety, minimum requirements for the protection of children are being extended through written agreements to organisations that receive Commonwealth funding</w:t>
      </w:r>
      <w:r w:rsidR="00B4641E">
        <w:rPr>
          <w:color w:val="auto"/>
        </w:rPr>
        <w:t>,</w:t>
      </w:r>
      <w:r w:rsidRPr="00F51AFF">
        <w:rPr>
          <w:color w:val="auto"/>
        </w:rPr>
        <w:t xml:space="preserve"> where the funded activity involves children (including funding through grants and procurements).</w:t>
      </w:r>
    </w:p>
    <w:p w14:paraId="213FA2FE" w14:textId="3B32E6BC" w:rsidR="00F51AFF" w:rsidRPr="00F51AFF" w:rsidRDefault="00B4641E" w:rsidP="000B2D7A">
      <w:pPr>
        <w:spacing w:before="0" w:after="120" w:line="240" w:lineRule="auto"/>
        <w:rPr>
          <w:color w:val="auto"/>
        </w:rPr>
      </w:pPr>
      <w:r>
        <w:rPr>
          <w:b/>
          <w:color w:val="auto"/>
        </w:rPr>
        <w:t>What does this mean for Commonwealth grants?</w:t>
      </w:r>
      <w:r w:rsidR="00F51AFF" w:rsidRPr="00F51AFF">
        <w:rPr>
          <w:color w:val="auto"/>
        </w:rPr>
        <w:t xml:space="preserve">The Australian Government has </w:t>
      </w:r>
      <w:r w:rsidR="00F51AFF" w:rsidRPr="00F51AFF">
        <w:rPr>
          <w:color w:val="auto"/>
        </w:rPr>
        <w:t xml:space="preserve">committed to applying the child safety obligations in the Framework to Commonwealth funded third parties where appropriate.  The decision about when to use the child safety clause is at the discretion of the Accountable Authority of each Commonwealth agency.  </w:t>
      </w:r>
    </w:p>
    <w:p w14:paraId="7D2D319A" w14:textId="77777777" w:rsidR="00F51AFF" w:rsidRPr="00F51AFF" w:rsidRDefault="00F51AFF" w:rsidP="000B2D7A">
      <w:pPr>
        <w:spacing w:before="0" w:after="120" w:line="240" w:lineRule="auto"/>
        <w:rPr>
          <w:color w:val="auto"/>
        </w:rPr>
      </w:pPr>
      <w:r w:rsidRPr="00F51AFF">
        <w:rPr>
          <w:color w:val="auto"/>
        </w:rPr>
        <w:t>It is recommended that a child safety clause should be included in written agreements where the funding is for:</w:t>
      </w:r>
    </w:p>
    <w:p w14:paraId="49D4E50B" w14:textId="77777777" w:rsidR="00F51AFF" w:rsidRPr="00F51AFF" w:rsidRDefault="00F51AFF" w:rsidP="000B2D7A">
      <w:pPr>
        <w:pStyle w:val="ListParagraph"/>
        <w:numPr>
          <w:ilvl w:val="0"/>
          <w:numId w:val="29"/>
        </w:numPr>
        <w:tabs>
          <w:tab w:val="left" w:pos="360"/>
          <w:tab w:val="left" w:pos="630"/>
        </w:tabs>
        <w:spacing w:after="120" w:line="240" w:lineRule="auto"/>
        <w:ind w:left="360" w:hanging="360"/>
        <w:contextualSpacing w:val="0"/>
      </w:pPr>
      <w:r w:rsidRPr="00F51AFF">
        <w:t>services directly to children.  For example, providing early childhood learning services to children, providing telephone counselling services to primary school aged children or teaching children to abseil at an outdoor mentoring program; or</w:t>
      </w:r>
    </w:p>
    <w:p w14:paraId="0763B9D5" w14:textId="0ECB99D4" w:rsidR="00F51AFF" w:rsidRDefault="00F51AFF" w:rsidP="000B2D7A">
      <w:pPr>
        <w:pStyle w:val="ListParagraph"/>
        <w:numPr>
          <w:ilvl w:val="0"/>
          <w:numId w:val="29"/>
        </w:numPr>
        <w:tabs>
          <w:tab w:val="left" w:pos="360"/>
          <w:tab w:val="left" w:pos="630"/>
        </w:tabs>
        <w:spacing w:after="120" w:line="240" w:lineRule="auto"/>
        <w:ind w:left="360" w:hanging="360"/>
      </w:pPr>
      <w:r w:rsidRPr="00F51AFF">
        <w:t>activities that involve contact with children that is a usual part of, and more than incidental to, the funded activity.  For example a service to train vulnerable parents may involve significant contact with the vulnerable parent’s child even if the service is directed at the parent.</w:t>
      </w:r>
    </w:p>
    <w:p w14:paraId="17DCC3E6" w14:textId="77777777" w:rsidR="00F51AFF" w:rsidRPr="00F51AFF" w:rsidRDefault="00F51AFF" w:rsidP="000B2D7A">
      <w:pPr>
        <w:spacing w:before="0" w:after="120" w:line="240" w:lineRule="auto"/>
        <w:rPr>
          <w:b/>
          <w:color w:val="auto"/>
        </w:rPr>
      </w:pPr>
      <w:r w:rsidRPr="00F51AFF">
        <w:rPr>
          <w:b/>
          <w:color w:val="auto"/>
        </w:rPr>
        <w:t>What clause should I use?</w:t>
      </w:r>
    </w:p>
    <w:p w14:paraId="0B5405C8" w14:textId="36B7E65C" w:rsidR="00F51AFF" w:rsidRPr="00F51AFF" w:rsidRDefault="00F51AFF" w:rsidP="000B2D7A">
      <w:pPr>
        <w:spacing w:before="0" w:after="120" w:line="240" w:lineRule="auto"/>
        <w:rPr>
          <w:color w:val="auto"/>
        </w:rPr>
      </w:pPr>
      <w:r w:rsidRPr="00F51AFF">
        <w:rPr>
          <w:color w:val="auto"/>
        </w:rPr>
        <w:t xml:space="preserve">A child safety clause has been drafted for use in the Commonwealth Standard Grant Agreement template (available from the Department of Finance).  Clauses are also under development for use in the Commonwealth Simple Grant Agreement template and the Commonwealth </w:t>
      </w:r>
      <w:r w:rsidR="00335C57" w:rsidRPr="00F51AFF">
        <w:rPr>
          <w:color w:val="auto"/>
        </w:rPr>
        <w:t>Clause Bank</w:t>
      </w:r>
      <w:r w:rsidRPr="00F51AFF">
        <w:rPr>
          <w:color w:val="auto"/>
        </w:rPr>
        <w:t xml:space="preserve"> for procurement.  </w:t>
      </w:r>
    </w:p>
    <w:p w14:paraId="316E781D" w14:textId="2ACA8A9F" w:rsidR="00F51AFF" w:rsidRDefault="00F51AFF" w:rsidP="000B2D7A">
      <w:pPr>
        <w:spacing w:before="0" w:after="120" w:line="240" w:lineRule="auto"/>
        <w:rPr>
          <w:color w:val="auto"/>
        </w:rPr>
      </w:pPr>
      <w:r w:rsidRPr="00F51AFF">
        <w:rPr>
          <w:color w:val="auto"/>
        </w:rPr>
        <w:t xml:space="preserve">There are a wide variety of written agreements in use by Commonwealth entities, you </w:t>
      </w:r>
      <w:r w:rsidR="00B4641E">
        <w:rPr>
          <w:color w:val="auto"/>
        </w:rPr>
        <w:t>should</w:t>
      </w:r>
      <w:r w:rsidRPr="00F51AFF">
        <w:rPr>
          <w:color w:val="auto"/>
        </w:rPr>
        <w:t xml:space="preserve"> seek advice from your internal legal service providers on your specific written agreement.</w:t>
      </w:r>
    </w:p>
    <w:p w14:paraId="7602BBAF" w14:textId="77777777" w:rsidR="00F51AFF" w:rsidRPr="00F51AFF" w:rsidRDefault="00F51AFF" w:rsidP="000B2D7A">
      <w:pPr>
        <w:spacing w:before="0" w:after="120" w:line="240" w:lineRule="auto"/>
        <w:rPr>
          <w:b/>
          <w:color w:val="auto"/>
        </w:rPr>
      </w:pPr>
      <w:r w:rsidRPr="00F51AFF">
        <w:rPr>
          <w:b/>
          <w:color w:val="auto"/>
        </w:rPr>
        <w:t>Where can I get further information?</w:t>
      </w:r>
    </w:p>
    <w:p w14:paraId="61E72FE5" w14:textId="2EB928A9" w:rsidR="00F51AFF" w:rsidRDefault="00F51AFF" w:rsidP="000B2D7A">
      <w:pPr>
        <w:spacing w:before="0" w:after="120" w:line="240" w:lineRule="auto"/>
        <w:rPr>
          <w:color w:val="auto"/>
        </w:rPr>
      </w:pPr>
      <w:r w:rsidRPr="00F51AFF">
        <w:rPr>
          <w:color w:val="auto"/>
        </w:rPr>
        <w:t xml:space="preserve">For further information please contact the National Office for Child Safety </w:t>
      </w:r>
      <w:hyperlink r:id="rId16" w:history="1">
        <w:r w:rsidR="00621372" w:rsidRPr="00621372">
          <w:rPr>
            <w:rStyle w:val="Hyperlink"/>
            <w:rFonts w:cstheme="minorBidi"/>
            <w:color w:val="0070C0"/>
          </w:rPr>
          <w:t>Common</w:t>
        </w:r>
        <w:bookmarkStart w:id="0" w:name="_GoBack"/>
        <w:bookmarkEnd w:id="0"/>
        <w:r w:rsidR="00621372" w:rsidRPr="00621372">
          <w:rPr>
            <w:rStyle w:val="Hyperlink"/>
            <w:rFonts w:cstheme="minorBidi"/>
            <w:color w:val="0070C0"/>
          </w:rPr>
          <w:t>wealthChildSafe@dss.gov</w:t>
        </w:r>
      </w:hyperlink>
      <w:r w:rsidRPr="00F51AFF">
        <w:rPr>
          <w:color w:val="auto"/>
        </w:rPr>
        <w:t xml:space="preserve"> </w:t>
      </w:r>
    </w:p>
    <w:p w14:paraId="649CB5B5" w14:textId="46C81ECD" w:rsidR="000B2D7A" w:rsidRDefault="002F3E99" w:rsidP="000B2D7A">
      <w:pPr>
        <w:spacing w:before="0" w:after="120" w:line="240" w:lineRule="auto"/>
        <w:rPr>
          <w:color w:val="auto"/>
        </w:rPr>
      </w:pPr>
      <w:r>
        <w:rPr>
          <w:b/>
          <w:i/>
          <w:noProof/>
          <w:sz w:val="16"/>
          <w:szCs w:val="16"/>
          <w:shd w:val="clear" w:color="auto" w:fill="BDDCDF" w:themeFill="accent1"/>
          <w:lang w:eastAsia="en-AU"/>
        </w:rPr>
        <w:drawing>
          <wp:inline distT="0" distB="0" distL="0" distR="0" wp14:anchorId="58C044A5" wp14:editId="3B6C2CA1">
            <wp:extent cx="3159760" cy="778918"/>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7">
                      <a:extLst>
                        <a:ext uri="{28A0092B-C50C-407E-A947-70E740481C1C}">
                          <a14:useLocalDpi xmlns:a14="http://schemas.microsoft.com/office/drawing/2010/main" val="0"/>
                        </a:ext>
                      </a:extLst>
                    </a:blip>
                    <a:stretch>
                      <a:fillRect/>
                    </a:stretch>
                  </pic:blipFill>
                  <pic:spPr>
                    <a:xfrm>
                      <a:off x="0" y="0"/>
                      <a:ext cx="3159760" cy="778918"/>
                    </a:xfrm>
                    <a:prstGeom prst="rect">
                      <a:avLst/>
                    </a:prstGeom>
                  </pic:spPr>
                </pic:pic>
              </a:graphicData>
            </a:graphic>
          </wp:inline>
        </w:drawing>
      </w:r>
    </w:p>
    <w:p w14:paraId="6F05F39A" w14:textId="77777777" w:rsidR="002F3E99" w:rsidRPr="007B7EB0" w:rsidRDefault="002F3E99" w:rsidP="002F3E99">
      <w:pPr>
        <w:pStyle w:val="Heading3"/>
        <w:pBdr>
          <w:top w:val="single" w:sz="4" w:space="5" w:color="43848B" w:themeColor="accent1" w:themeShade="80"/>
          <w:left w:val="single" w:sz="4" w:space="0" w:color="43848B" w:themeColor="accent1" w:themeShade="80"/>
          <w:bottom w:val="single" w:sz="4" w:space="5" w:color="43848B" w:themeColor="accent1" w:themeShade="80"/>
          <w:right w:val="single" w:sz="4" w:space="4" w:color="43848B" w:themeColor="accent1" w:themeShade="80"/>
        </w:pBdr>
        <w:shd w:val="clear" w:color="auto" w:fill="D3E7E7" w:themeFill="accent2" w:themeFillTint="66"/>
        <w:spacing w:before="0" w:after="0"/>
        <w:rPr>
          <w:color w:val="59A7A7" w:themeColor="accent2" w:themeShade="BF"/>
          <w:sz w:val="20"/>
          <w:szCs w:val="20"/>
        </w:rPr>
      </w:pPr>
      <w:r w:rsidRPr="007B7EB0">
        <w:rPr>
          <w:color w:val="59A7A7" w:themeColor="accent2" w:themeShade="BF"/>
          <w:sz w:val="20"/>
          <w:szCs w:val="20"/>
        </w:rPr>
        <w:t xml:space="preserve">Subscribe to Grants News: </w:t>
      </w:r>
      <w:hyperlink r:id="rId18" w:history="1">
        <w:r w:rsidRPr="007B7EB0">
          <w:rPr>
            <w:rStyle w:val="Hyperlink"/>
            <w:rFonts w:asciiTheme="majorHAnsi" w:hAnsiTheme="majorHAnsi" w:cstheme="majorBidi"/>
            <w:sz w:val="20"/>
            <w:szCs w:val="20"/>
          </w:rPr>
          <w:t>http://www.finance.gov.au/financial-framework/financial-management-policy-guidance/grants/news.htm</w:t>
        </w:r>
      </w:hyperlink>
    </w:p>
    <w:p w14:paraId="525F4D23" w14:textId="77777777" w:rsidR="002F3E99" w:rsidRDefault="002F3E99" w:rsidP="002F3E99">
      <w:pPr>
        <w:pStyle w:val="Heading3"/>
        <w:pBdr>
          <w:top w:val="single" w:sz="4" w:space="5" w:color="43848B" w:themeColor="accent1" w:themeShade="80"/>
          <w:left w:val="single" w:sz="4" w:space="0" w:color="43848B" w:themeColor="accent1" w:themeShade="80"/>
          <w:bottom w:val="single" w:sz="4" w:space="5" w:color="43848B" w:themeColor="accent1" w:themeShade="80"/>
          <w:right w:val="single" w:sz="4" w:space="4" w:color="43848B" w:themeColor="accent1" w:themeShade="80"/>
        </w:pBdr>
        <w:shd w:val="clear" w:color="auto" w:fill="D3E7E7" w:themeFill="accent2" w:themeFillTint="66"/>
        <w:spacing w:before="0" w:after="0"/>
        <w:rPr>
          <w:noProof/>
          <w:lang w:eastAsia="en-AU"/>
        </w:rPr>
      </w:pPr>
      <w:r w:rsidRPr="007B7EB0">
        <w:rPr>
          <w:color w:val="59A7A7" w:themeColor="accent2" w:themeShade="BF"/>
          <w:sz w:val="20"/>
          <w:szCs w:val="20"/>
        </w:rPr>
        <w:t xml:space="preserve">Submit an article: </w:t>
      </w:r>
      <w:hyperlink r:id="rId19" w:history="1">
        <w:r w:rsidRPr="007B7EB0">
          <w:rPr>
            <w:color w:val="59A7A7" w:themeColor="accent2" w:themeShade="BF"/>
            <w:sz w:val="20"/>
            <w:szCs w:val="20"/>
          </w:rPr>
          <w:t>grants@finance.gov.au</w:t>
        </w:r>
      </w:hyperlink>
      <w:r w:rsidRPr="00795C35">
        <w:rPr>
          <w:noProof/>
          <w:lang w:eastAsia="en-AU"/>
        </w:rPr>
        <w:t xml:space="preserve"> </w:t>
      </w:r>
    </w:p>
    <w:p w14:paraId="065270AC" w14:textId="77777777" w:rsidR="002F3E99" w:rsidRDefault="002F3E99" w:rsidP="000B2D7A">
      <w:pPr>
        <w:spacing w:before="0" w:after="120" w:line="240" w:lineRule="auto"/>
        <w:rPr>
          <w:color w:val="auto"/>
        </w:rPr>
      </w:pPr>
    </w:p>
    <w:p w14:paraId="333F4E3F" w14:textId="16291E5D" w:rsidR="007F3309" w:rsidRPr="00E208C7" w:rsidRDefault="00C65EB6" w:rsidP="000B2D7A">
      <w:pPr>
        <w:spacing w:after="240"/>
        <w:rPr>
          <w:rFonts w:ascii="Calibri" w:eastAsia="Calibri" w:hAnsi="Calibri" w:cs="Times New Roman"/>
          <w:b/>
          <w:color w:val="auto"/>
        </w:rPr>
      </w:pPr>
      <w:r>
        <w:rPr>
          <w:b/>
          <w:sz w:val="36"/>
          <w:szCs w:val="36"/>
          <w:shd w:val="clear" w:color="auto" w:fill="BDDCDF" w:themeFill="accent1"/>
        </w:rPr>
        <w:lastRenderedPageBreak/>
        <w:t xml:space="preserve">Connecting </w:t>
      </w:r>
      <w:r w:rsidR="00E337C9">
        <w:rPr>
          <w:b/>
          <w:sz w:val="36"/>
          <w:szCs w:val="36"/>
          <w:shd w:val="clear" w:color="auto" w:fill="BDDCDF" w:themeFill="accent1"/>
        </w:rPr>
        <w:t>Communities</w:t>
      </w:r>
      <w:r>
        <w:rPr>
          <w:b/>
          <w:sz w:val="36"/>
          <w:szCs w:val="36"/>
          <w:shd w:val="clear" w:color="auto" w:fill="BDDCDF" w:themeFill="accent1"/>
        </w:rPr>
        <w:t xml:space="preserve"> to Grants</w:t>
      </w:r>
    </w:p>
    <w:p w14:paraId="3C1DEC75" w14:textId="5ECB6592" w:rsidR="00B834F3" w:rsidRDefault="00E337C9" w:rsidP="000B2D7A">
      <w:pPr>
        <w:pStyle w:val="NormalWeb"/>
        <w:shd w:val="clear" w:color="auto" w:fill="FFFFFF"/>
        <w:spacing w:before="0" w:beforeAutospacing="0" w:after="120" w:afterAutospacing="0"/>
        <w:rPr>
          <w:rFonts w:asciiTheme="minorHAnsi" w:hAnsiTheme="minorHAnsi" w:cstheme="minorHAnsi"/>
          <w:color w:val="222222"/>
          <w:sz w:val="22"/>
          <w:szCs w:val="22"/>
        </w:rPr>
      </w:pPr>
      <w:r>
        <w:rPr>
          <w:rFonts w:asciiTheme="minorHAnsi" w:hAnsiTheme="minorHAnsi" w:cstheme="minorHAnsi"/>
          <w:sz w:val="22"/>
          <w:szCs w:val="22"/>
        </w:rPr>
        <w:t>T</w:t>
      </w:r>
      <w:r w:rsidR="00C65EB6" w:rsidRPr="00C65EB6">
        <w:rPr>
          <w:rFonts w:asciiTheme="minorHAnsi" w:hAnsiTheme="minorHAnsi" w:cstheme="minorHAnsi"/>
          <w:sz w:val="22"/>
          <w:szCs w:val="22"/>
        </w:rPr>
        <w:t xml:space="preserve">he 29 October 2018 Edition of </w:t>
      </w:r>
      <w:r w:rsidR="00F6109B" w:rsidRPr="00F6109B">
        <w:rPr>
          <w:rStyle w:val="Hyperlink"/>
          <w:rFonts w:cstheme="minorHAnsi"/>
          <w:b/>
          <w:sz w:val="22"/>
          <w:szCs w:val="22"/>
        </w:rPr>
        <w:t xml:space="preserve">PS </w:t>
      </w:r>
      <w:hyperlink r:id="rId20" w:history="1">
        <w:r w:rsidR="00F6109B" w:rsidRPr="00F6109B">
          <w:rPr>
            <w:rStyle w:val="Hyperlink"/>
            <w:rFonts w:cstheme="minorHAnsi"/>
            <w:b/>
            <w:sz w:val="22"/>
            <w:szCs w:val="22"/>
          </w:rPr>
          <w:t>News</w:t>
        </w:r>
      </w:hyperlink>
      <w:r w:rsidR="00C65EB6" w:rsidRPr="00C65EB6">
        <w:rPr>
          <w:rFonts w:asciiTheme="minorHAnsi" w:hAnsiTheme="minorHAnsi" w:cstheme="minorHAnsi"/>
          <w:sz w:val="22"/>
          <w:szCs w:val="22"/>
        </w:rPr>
        <w:t xml:space="preserve"> featured an article on how important it is to connect </w:t>
      </w:r>
      <w:r>
        <w:rPr>
          <w:rFonts w:asciiTheme="minorHAnsi" w:hAnsiTheme="minorHAnsi" w:cstheme="minorHAnsi"/>
          <w:sz w:val="22"/>
          <w:szCs w:val="22"/>
        </w:rPr>
        <w:t>c</w:t>
      </w:r>
      <w:r w:rsidR="00C65EB6" w:rsidRPr="00C65EB6">
        <w:rPr>
          <w:rFonts w:asciiTheme="minorHAnsi" w:hAnsiTheme="minorHAnsi" w:cstheme="minorHAnsi"/>
          <w:sz w:val="22"/>
          <w:szCs w:val="22"/>
        </w:rPr>
        <w:t xml:space="preserve">ommunities to </w:t>
      </w:r>
      <w:r>
        <w:rPr>
          <w:rFonts w:asciiTheme="minorHAnsi" w:hAnsiTheme="minorHAnsi" w:cstheme="minorHAnsi"/>
          <w:sz w:val="22"/>
          <w:szCs w:val="22"/>
        </w:rPr>
        <w:t>g</w:t>
      </w:r>
      <w:r w:rsidR="00C65EB6" w:rsidRPr="00C65EB6">
        <w:rPr>
          <w:rFonts w:asciiTheme="minorHAnsi" w:hAnsiTheme="minorHAnsi" w:cstheme="minorHAnsi"/>
          <w:sz w:val="22"/>
          <w:szCs w:val="22"/>
        </w:rPr>
        <w:t xml:space="preserve">rant opportunities. The article spoke about how </w:t>
      </w:r>
      <w:r w:rsidR="00C65EB6">
        <w:rPr>
          <w:rFonts w:asciiTheme="minorHAnsi" w:hAnsiTheme="minorHAnsi" w:cstheme="minorHAnsi"/>
          <w:bCs/>
          <w:color w:val="222222"/>
          <w:sz w:val="22"/>
          <w:szCs w:val="22"/>
        </w:rPr>
        <w:t>t</w:t>
      </w:r>
      <w:r w:rsidR="00C65EB6" w:rsidRPr="00C65EB6">
        <w:rPr>
          <w:rFonts w:asciiTheme="minorHAnsi" w:hAnsiTheme="minorHAnsi" w:cstheme="minorHAnsi"/>
          <w:bCs/>
          <w:color w:val="222222"/>
          <w:sz w:val="22"/>
          <w:szCs w:val="22"/>
        </w:rPr>
        <w:t>he Department of Veterans’ Affairs</w:t>
      </w:r>
      <w:r w:rsidR="00C65EB6" w:rsidRPr="00C65EB6">
        <w:rPr>
          <w:rFonts w:asciiTheme="minorHAnsi" w:hAnsiTheme="minorHAnsi" w:cstheme="minorHAnsi"/>
          <w:color w:val="222222"/>
          <w:sz w:val="22"/>
          <w:szCs w:val="22"/>
        </w:rPr>
        <w:t xml:space="preserve"> is to distribute more than 660 grants for community projects commemorating the 100th anniversary of the Armistice that ended </w:t>
      </w:r>
      <w:r w:rsidR="00B4641E">
        <w:rPr>
          <w:rFonts w:asciiTheme="minorHAnsi" w:hAnsiTheme="minorHAnsi" w:cstheme="minorHAnsi"/>
          <w:color w:val="222222"/>
          <w:sz w:val="22"/>
          <w:szCs w:val="22"/>
        </w:rPr>
        <w:br/>
      </w:r>
      <w:r w:rsidR="00C65EB6" w:rsidRPr="00C65EB6">
        <w:rPr>
          <w:rFonts w:asciiTheme="minorHAnsi" w:hAnsiTheme="minorHAnsi" w:cstheme="minorHAnsi"/>
          <w:color w:val="222222"/>
          <w:sz w:val="22"/>
          <w:szCs w:val="22"/>
        </w:rPr>
        <w:t>World War I.</w:t>
      </w:r>
      <w:r w:rsidRPr="00C65EB6" w:rsidDel="00E337C9">
        <w:rPr>
          <w:rFonts w:asciiTheme="minorHAnsi" w:hAnsiTheme="minorHAnsi" w:cstheme="minorHAnsi"/>
          <w:color w:val="222222"/>
          <w:sz w:val="22"/>
          <w:szCs w:val="22"/>
        </w:rPr>
        <w:t xml:space="preserve"> </w:t>
      </w:r>
    </w:p>
    <w:p w14:paraId="4A631FB2" w14:textId="12A6B2B6" w:rsidR="00C65EB6" w:rsidRPr="00C65EB6" w:rsidRDefault="00C65EB6" w:rsidP="000B2D7A">
      <w:pPr>
        <w:pStyle w:val="NormalWeb"/>
        <w:shd w:val="clear" w:color="auto" w:fill="FFFFFF"/>
        <w:spacing w:before="0" w:beforeAutospacing="0" w:after="120" w:afterAutospacing="0"/>
        <w:rPr>
          <w:rFonts w:asciiTheme="minorHAnsi" w:hAnsiTheme="minorHAnsi" w:cstheme="minorHAnsi"/>
          <w:color w:val="222222"/>
          <w:sz w:val="22"/>
          <w:szCs w:val="22"/>
        </w:rPr>
      </w:pPr>
      <w:r w:rsidRPr="00C65EB6">
        <w:rPr>
          <w:rFonts w:asciiTheme="minorHAnsi" w:hAnsiTheme="minorHAnsi" w:cstheme="minorHAnsi"/>
          <w:color w:val="222222"/>
          <w:sz w:val="22"/>
          <w:szCs w:val="22"/>
        </w:rPr>
        <w:t>In all, more than $5.3 million will be shared under the</w:t>
      </w:r>
      <w:r w:rsidR="006F444B">
        <w:rPr>
          <w:rFonts w:asciiTheme="minorHAnsi" w:hAnsiTheme="minorHAnsi" w:cstheme="minorHAnsi"/>
          <w:color w:val="222222"/>
          <w:sz w:val="22"/>
          <w:szCs w:val="22"/>
        </w:rPr>
        <w:t xml:space="preserve"> </w:t>
      </w:r>
      <w:r w:rsidRPr="00C65EB6">
        <w:rPr>
          <w:rFonts w:asciiTheme="minorHAnsi" w:hAnsiTheme="minorHAnsi" w:cstheme="minorHAnsi"/>
          <w:i/>
          <w:iCs/>
          <w:color w:val="222222"/>
          <w:sz w:val="22"/>
          <w:szCs w:val="22"/>
        </w:rPr>
        <w:t xml:space="preserve">Armistice Centenary Grants </w:t>
      </w:r>
      <w:r w:rsidR="00E337C9" w:rsidRPr="00C65EB6">
        <w:rPr>
          <w:rFonts w:asciiTheme="minorHAnsi" w:hAnsiTheme="minorHAnsi" w:cstheme="minorHAnsi"/>
          <w:i/>
          <w:iCs/>
          <w:color w:val="222222"/>
          <w:sz w:val="22"/>
          <w:szCs w:val="22"/>
        </w:rPr>
        <w:t>Program.</w:t>
      </w:r>
      <w:r w:rsidR="00E337C9" w:rsidRPr="00C65EB6">
        <w:rPr>
          <w:rFonts w:asciiTheme="minorHAnsi" w:hAnsiTheme="minorHAnsi" w:cstheme="minorHAnsi"/>
          <w:color w:val="222222"/>
          <w:sz w:val="22"/>
          <w:szCs w:val="22"/>
        </w:rPr>
        <w:t xml:space="preserve"> Announcing</w:t>
      </w:r>
      <w:r w:rsidRPr="00C65EB6">
        <w:rPr>
          <w:rFonts w:asciiTheme="minorHAnsi" w:hAnsiTheme="minorHAnsi" w:cstheme="minorHAnsi"/>
          <w:color w:val="222222"/>
          <w:sz w:val="22"/>
          <w:szCs w:val="22"/>
        </w:rPr>
        <w:t xml:space="preserve"> the grants, Minister for Veterans’ Affairs, </w:t>
      </w:r>
      <w:r w:rsidR="00B4641E">
        <w:rPr>
          <w:rFonts w:asciiTheme="minorHAnsi" w:hAnsiTheme="minorHAnsi" w:cstheme="minorHAnsi"/>
          <w:color w:val="222222"/>
          <w:sz w:val="22"/>
          <w:szCs w:val="22"/>
        </w:rPr>
        <w:t xml:space="preserve">the Hon </w:t>
      </w:r>
      <w:r w:rsidRPr="00C65EB6">
        <w:rPr>
          <w:rFonts w:asciiTheme="minorHAnsi" w:hAnsiTheme="minorHAnsi" w:cstheme="minorHAnsi"/>
          <w:color w:val="222222"/>
          <w:sz w:val="22"/>
          <w:szCs w:val="22"/>
        </w:rPr>
        <w:t xml:space="preserve">Darren Chester </w:t>
      </w:r>
      <w:r w:rsidR="00B4641E">
        <w:rPr>
          <w:rFonts w:asciiTheme="minorHAnsi" w:hAnsiTheme="minorHAnsi" w:cstheme="minorHAnsi"/>
          <w:color w:val="222222"/>
          <w:sz w:val="22"/>
          <w:szCs w:val="22"/>
        </w:rPr>
        <w:t xml:space="preserve">MP, </w:t>
      </w:r>
      <w:r w:rsidRPr="00C65EB6">
        <w:rPr>
          <w:rFonts w:asciiTheme="minorHAnsi" w:hAnsiTheme="minorHAnsi" w:cstheme="minorHAnsi"/>
          <w:color w:val="222222"/>
          <w:sz w:val="22"/>
          <w:szCs w:val="22"/>
        </w:rPr>
        <w:t>said he was impressed with the projects that had been approved for funding, and the innovative ways groups were commemorating the centenary.</w:t>
      </w:r>
    </w:p>
    <w:p w14:paraId="6BDB4019" w14:textId="3A53DD83" w:rsidR="00E337C9" w:rsidRPr="00E337C9" w:rsidRDefault="00C65EB6" w:rsidP="000B2D7A">
      <w:pPr>
        <w:shd w:val="clear" w:color="auto" w:fill="FFFFFF"/>
        <w:suppressAutoHyphens w:val="0"/>
        <w:spacing w:before="0" w:after="120" w:line="240" w:lineRule="auto"/>
        <w:rPr>
          <w:rFonts w:eastAsia="Times New Roman" w:cstheme="minorHAnsi"/>
          <w:color w:val="222222"/>
          <w:lang w:eastAsia="en-AU"/>
        </w:rPr>
      </w:pPr>
      <w:r w:rsidRPr="00C65EB6">
        <w:rPr>
          <w:rFonts w:eastAsia="Times New Roman" w:cstheme="minorHAnsi"/>
          <w:color w:val="222222"/>
          <w:lang w:eastAsia="en-AU"/>
        </w:rPr>
        <w:t>“</w:t>
      </w:r>
      <w:r w:rsidRPr="00E337C9">
        <w:rPr>
          <w:rFonts w:eastAsia="Times New Roman" w:cstheme="minorHAnsi"/>
          <w:color w:val="222222"/>
          <w:lang w:eastAsia="en-AU"/>
        </w:rPr>
        <w:t>Successful projects and activities include the restoration of relics from the First World War, installation of commemorative plaques, the creation of displays and books, activities to honour the role women played during the war, as well as the installation of honour boards,” Mr</w:t>
      </w:r>
      <w:r w:rsidR="00E337C9">
        <w:rPr>
          <w:rFonts w:eastAsia="Times New Roman" w:cstheme="minorHAnsi"/>
          <w:color w:val="222222"/>
          <w:lang w:eastAsia="en-AU"/>
        </w:rPr>
        <w:t> </w:t>
      </w:r>
      <w:r w:rsidRPr="00E337C9">
        <w:rPr>
          <w:rFonts w:eastAsia="Times New Roman" w:cstheme="minorHAnsi"/>
          <w:color w:val="222222"/>
          <w:lang w:eastAsia="en-AU"/>
        </w:rPr>
        <w:t>Chester said.</w:t>
      </w:r>
    </w:p>
    <w:p w14:paraId="5C2481E3" w14:textId="1BE4EA18" w:rsidR="00757459" w:rsidRPr="00E337C9" w:rsidRDefault="00C65EB6" w:rsidP="000B2D7A">
      <w:pPr>
        <w:shd w:val="clear" w:color="auto" w:fill="FFFFFF"/>
        <w:suppressAutoHyphens w:val="0"/>
        <w:spacing w:before="0" w:after="120" w:line="240" w:lineRule="auto"/>
        <w:rPr>
          <w:rFonts w:eastAsia="Times New Roman" w:cstheme="minorHAnsi"/>
          <w:color w:val="222222"/>
          <w:lang w:eastAsia="en-AU"/>
        </w:rPr>
      </w:pPr>
      <w:r w:rsidRPr="00E337C9">
        <w:rPr>
          <w:rFonts w:eastAsia="Times New Roman" w:cstheme="minorHAnsi"/>
          <w:color w:val="222222"/>
          <w:lang w:eastAsia="en-AU"/>
        </w:rPr>
        <w:t>“Of two projects that particularly resonated, one was the establishment of a dedicated learning centre at Redfield College in Dural, NSW to educate students about Australia’s role in the First World War.</w:t>
      </w:r>
    </w:p>
    <w:p w14:paraId="3FC7096B" w14:textId="4D379E6C" w:rsidR="00C65EB6" w:rsidRPr="00E337C9" w:rsidRDefault="00C65EB6" w:rsidP="000B2D7A">
      <w:pPr>
        <w:shd w:val="clear" w:color="auto" w:fill="FFFFFF"/>
        <w:suppressAutoHyphens w:val="0"/>
        <w:spacing w:before="0" w:after="120" w:line="240" w:lineRule="auto"/>
        <w:rPr>
          <w:rFonts w:eastAsia="Times New Roman" w:cstheme="minorHAnsi"/>
          <w:color w:val="222222"/>
          <w:lang w:eastAsia="en-AU"/>
        </w:rPr>
      </w:pPr>
      <w:r w:rsidRPr="00E337C9">
        <w:rPr>
          <w:rFonts w:eastAsia="Times New Roman" w:cstheme="minorHAnsi"/>
          <w:color w:val="222222"/>
          <w:lang w:eastAsia="en-AU"/>
        </w:rPr>
        <w:t>“The other was the production of a short documentary showcasing students’ work and learning about the centenary of the Armistice at St</w:t>
      </w:r>
      <w:r w:rsidR="006F444B">
        <w:rPr>
          <w:rFonts w:eastAsia="Times New Roman" w:cstheme="minorHAnsi"/>
          <w:color w:val="222222"/>
          <w:lang w:eastAsia="en-AU"/>
        </w:rPr>
        <w:t> </w:t>
      </w:r>
      <w:r w:rsidRPr="00E337C9">
        <w:rPr>
          <w:rFonts w:eastAsia="Times New Roman" w:cstheme="minorHAnsi"/>
          <w:color w:val="222222"/>
          <w:lang w:eastAsia="en-AU"/>
        </w:rPr>
        <w:t>Mary’s Primary School in Dandenong, Victoria.”</w:t>
      </w:r>
    </w:p>
    <w:p w14:paraId="51C11D4B" w14:textId="087E8470" w:rsidR="00C65EB6" w:rsidRDefault="00C65EB6" w:rsidP="000B2D7A">
      <w:pPr>
        <w:shd w:val="clear" w:color="auto" w:fill="FFFFFF"/>
        <w:suppressAutoHyphens w:val="0"/>
        <w:spacing w:before="0" w:after="120" w:line="240" w:lineRule="auto"/>
        <w:rPr>
          <w:rFonts w:eastAsia="Times New Roman" w:cstheme="minorHAnsi"/>
          <w:color w:val="222222"/>
          <w:lang w:eastAsia="en-AU"/>
        </w:rPr>
      </w:pPr>
      <w:r w:rsidRPr="00E337C9">
        <w:rPr>
          <w:rFonts w:eastAsia="Times New Roman" w:cstheme="minorHAnsi"/>
          <w:color w:val="222222"/>
          <w:lang w:eastAsia="en-AU"/>
        </w:rPr>
        <w:t>The Minister said the projects were central to the goals of the Anzac Centenary 2014–18, creating a lasting legacy for those in the community and educating the younger generation of Australians of the service and sacrifice of those who served during World War I.</w:t>
      </w:r>
    </w:p>
    <w:p w14:paraId="638AAE83" w14:textId="54DF9945" w:rsidR="001C36DF" w:rsidRPr="000B2D7A" w:rsidRDefault="001C36DF" w:rsidP="00E337C9">
      <w:pPr>
        <w:shd w:val="clear" w:color="auto" w:fill="FFFFFF"/>
        <w:suppressAutoHyphens w:val="0"/>
        <w:spacing w:before="0" w:after="0" w:line="240" w:lineRule="auto"/>
        <w:rPr>
          <w:rFonts w:eastAsia="Times New Roman" w:cstheme="minorHAnsi"/>
          <w:b/>
          <w:i/>
          <w:color w:val="222222"/>
          <w:sz w:val="16"/>
          <w:szCs w:val="16"/>
          <w:lang w:eastAsia="en-AU"/>
        </w:rPr>
      </w:pPr>
      <w:r w:rsidRPr="000B2D7A">
        <w:rPr>
          <w:rFonts w:eastAsia="Times New Roman" w:cstheme="minorHAnsi"/>
          <w:b/>
          <w:i/>
          <w:color w:val="222222"/>
          <w:sz w:val="16"/>
          <w:szCs w:val="16"/>
          <w:lang w:eastAsia="en-AU"/>
        </w:rPr>
        <w:t xml:space="preserve">We would like to acknowledge the above article was first published by PS News on 29 October 2018.  </w:t>
      </w:r>
    </w:p>
    <w:p w14:paraId="162A96A2" w14:textId="32A4FBF7" w:rsidR="00FB2260" w:rsidRDefault="00F6109B" w:rsidP="00AC7687">
      <w:pPr>
        <w:spacing w:before="0" w:after="0" w:line="276" w:lineRule="auto"/>
        <w:ind w:left="-90"/>
        <w:rPr>
          <w:b/>
          <w:i/>
          <w:sz w:val="16"/>
          <w:szCs w:val="16"/>
          <w:shd w:val="clear" w:color="auto" w:fill="BDDCDF" w:themeFill="accent1"/>
        </w:rPr>
      </w:pPr>
      <w:r>
        <w:rPr>
          <w:noProof/>
          <w:color w:val="auto"/>
          <w:lang w:eastAsia="en-AU"/>
        </w:rPr>
        <w:t xml:space="preserve"> </w:t>
      </w:r>
      <w:r w:rsidR="00D6436B">
        <w:rPr>
          <w:noProof/>
          <w:lang w:eastAsia="en-AU"/>
        </w:rPr>
        <w:drawing>
          <wp:inline distT="0" distB="0" distL="0" distR="0" wp14:anchorId="7E6302E6" wp14:editId="1C57713B">
            <wp:extent cx="3159760" cy="16687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59760" cy="1668780"/>
                    </a:xfrm>
                    <a:prstGeom prst="rect">
                      <a:avLst/>
                    </a:prstGeom>
                  </pic:spPr>
                </pic:pic>
              </a:graphicData>
            </a:graphic>
          </wp:inline>
        </w:drawing>
      </w:r>
    </w:p>
    <w:p w14:paraId="2A6BF3BF" w14:textId="1C76E61B" w:rsidR="00805809" w:rsidRDefault="00805809" w:rsidP="007B7EB0">
      <w:pPr>
        <w:spacing w:before="0" w:after="0" w:line="276" w:lineRule="auto"/>
        <w:rPr>
          <w:b/>
          <w:i/>
          <w:sz w:val="16"/>
          <w:szCs w:val="16"/>
          <w:shd w:val="clear" w:color="auto" w:fill="BDDCDF" w:themeFill="accent1"/>
        </w:rPr>
      </w:pPr>
    </w:p>
    <w:p w14:paraId="08520B6E" w14:textId="0653912E" w:rsidR="00B8692B" w:rsidRDefault="00B8692B" w:rsidP="00B8692B">
      <w:pPr>
        <w:spacing w:after="240"/>
        <w:rPr>
          <w:b/>
          <w:sz w:val="36"/>
          <w:szCs w:val="36"/>
          <w:shd w:val="clear" w:color="auto" w:fill="BDDCDF" w:themeFill="accent1"/>
        </w:rPr>
      </w:pPr>
      <w:r>
        <w:rPr>
          <w:b/>
          <w:sz w:val="36"/>
          <w:szCs w:val="36"/>
          <w:shd w:val="clear" w:color="auto" w:fill="BDDCDF" w:themeFill="accent1"/>
        </w:rPr>
        <w:t>GrantConnect</w:t>
      </w:r>
    </w:p>
    <w:p w14:paraId="46BC6AA3" w14:textId="62533E47" w:rsidR="00B8692B" w:rsidRPr="00D6436B" w:rsidRDefault="00B8692B" w:rsidP="00B8692B">
      <w:pPr>
        <w:spacing w:before="120" w:after="120"/>
        <w:rPr>
          <w:b/>
          <w:bCs/>
          <w:color w:val="auto"/>
        </w:rPr>
      </w:pPr>
      <w:r w:rsidRPr="00D6436B">
        <w:rPr>
          <w:b/>
          <w:bCs/>
          <w:color w:val="auto"/>
        </w:rPr>
        <w:t xml:space="preserve">GrantConnect </w:t>
      </w:r>
      <w:r>
        <w:rPr>
          <w:b/>
          <w:bCs/>
          <w:color w:val="auto"/>
        </w:rPr>
        <w:t>Statistics</w:t>
      </w:r>
    </w:p>
    <w:p w14:paraId="446EBEBA" w14:textId="77777777" w:rsidR="00FB2260" w:rsidRPr="00D6436B" w:rsidRDefault="00FB2260" w:rsidP="00FB2260">
      <w:pPr>
        <w:spacing w:before="120" w:after="120"/>
        <w:rPr>
          <w:color w:val="auto"/>
        </w:rPr>
      </w:pPr>
      <w:r w:rsidRPr="00D6436B">
        <w:rPr>
          <w:color w:val="auto"/>
        </w:rPr>
        <w:t xml:space="preserve">GrantConnect has been the single point of discovery for all Australian Government Grant Opportunities since 30 April 2017, and Grants Awarded information since 31 December 2017. </w:t>
      </w:r>
    </w:p>
    <w:p w14:paraId="40A2F2D4" w14:textId="77777777" w:rsidR="00FB2260" w:rsidRPr="00D6436B" w:rsidRDefault="00FB2260" w:rsidP="00FB2260">
      <w:pPr>
        <w:spacing w:before="120" w:after="120"/>
        <w:rPr>
          <w:color w:val="auto"/>
        </w:rPr>
      </w:pPr>
      <w:r w:rsidRPr="00D6436B">
        <w:rPr>
          <w:color w:val="auto"/>
        </w:rPr>
        <w:t xml:space="preserve">GrantConnect statistics as at 6 December 2018: </w:t>
      </w:r>
    </w:p>
    <w:p w14:paraId="35D29B53" w14:textId="77777777" w:rsidR="00FB2260" w:rsidRPr="006F1BCA" w:rsidRDefault="00FB2260" w:rsidP="00A34EB9">
      <w:pPr>
        <w:pStyle w:val="ListParagraph"/>
        <w:numPr>
          <w:ilvl w:val="0"/>
          <w:numId w:val="31"/>
        </w:numPr>
        <w:tabs>
          <w:tab w:val="left" w:pos="360"/>
        </w:tabs>
        <w:spacing w:before="120" w:after="120" w:line="240" w:lineRule="auto"/>
        <w:ind w:left="0" w:firstLine="0"/>
        <w:contextualSpacing w:val="0"/>
      </w:pPr>
      <w:r w:rsidRPr="006F1BCA">
        <w:t>Approx. 22,200 public - Registered Users, 400 Entity Users</w:t>
      </w:r>
    </w:p>
    <w:p w14:paraId="6B9D905F" w14:textId="77777777" w:rsidR="00FB2260" w:rsidRPr="006F1BCA" w:rsidRDefault="00FB2260" w:rsidP="00A34EB9">
      <w:pPr>
        <w:pStyle w:val="ListParagraph"/>
        <w:numPr>
          <w:ilvl w:val="0"/>
          <w:numId w:val="31"/>
        </w:numPr>
        <w:tabs>
          <w:tab w:val="left" w:pos="360"/>
        </w:tabs>
        <w:spacing w:before="120" w:after="120" w:line="240" w:lineRule="auto"/>
        <w:ind w:left="0" w:firstLine="0"/>
        <w:contextualSpacing w:val="0"/>
      </w:pPr>
      <w:r w:rsidRPr="006F1BCA">
        <w:t xml:space="preserve">1.1 million opportunity notifications emails have been sent to Registered Users </w:t>
      </w:r>
    </w:p>
    <w:p w14:paraId="16B888D2" w14:textId="77777777" w:rsidR="00FB2260" w:rsidRPr="006F1BCA" w:rsidRDefault="00FB2260" w:rsidP="00A34EB9">
      <w:pPr>
        <w:pStyle w:val="ListParagraph"/>
        <w:numPr>
          <w:ilvl w:val="0"/>
          <w:numId w:val="31"/>
        </w:numPr>
        <w:tabs>
          <w:tab w:val="left" w:pos="360"/>
        </w:tabs>
        <w:spacing w:before="120" w:after="120" w:line="240" w:lineRule="auto"/>
        <w:ind w:left="0" w:firstLine="0"/>
        <w:contextualSpacing w:val="0"/>
      </w:pPr>
      <w:r w:rsidRPr="006F1BCA">
        <w:t xml:space="preserve">61 Forecast Opportunities published (40 linked to Grant Opportunities) </w:t>
      </w:r>
    </w:p>
    <w:p w14:paraId="4065A0F4" w14:textId="77777777" w:rsidR="00FB2260" w:rsidRPr="006F1BCA" w:rsidRDefault="00FB2260" w:rsidP="00A34EB9">
      <w:pPr>
        <w:pStyle w:val="ListParagraph"/>
        <w:numPr>
          <w:ilvl w:val="0"/>
          <w:numId w:val="31"/>
        </w:numPr>
        <w:tabs>
          <w:tab w:val="left" w:pos="360"/>
        </w:tabs>
        <w:spacing w:before="120" w:after="120" w:line="240" w:lineRule="auto"/>
        <w:ind w:left="0" w:firstLine="0"/>
        <w:contextualSpacing w:val="0"/>
      </w:pPr>
      <w:r w:rsidRPr="006F1BCA">
        <w:t xml:space="preserve">446 Grant Opportunities published with 42,000 downloads of grant guidelines </w:t>
      </w:r>
    </w:p>
    <w:p w14:paraId="15DC811E" w14:textId="77777777" w:rsidR="00FB2260" w:rsidRPr="006F1BCA" w:rsidRDefault="00FB2260" w:rsidP="00A34EB9">
      <w:pPr>
        <w:pStyle w:val="ListParagraph"/>
        <w:numPr>
          <w:ilvl w:val="0"/>
          <w:numId w:val="31"/>
        </w:numPr>
        <w:tabs>
          <w:tab w:val="left" w:pos="360"/>
        </w:tabs>
        <w:spacing w:before="120" w:after="120" w:line="240" w:lineRule="auto"/>
        <w:ind w:left="0" w:firstLine="0"/>
        <w:contextualSpacing w:val="0"/>
      </w:pPr>
      <w:r w:rsidRPr="006F1BCA">
        <w:t>Approx. 22,200 Grant Awards published with a total value $13.4 billion</w:t>
      </w:r>
    </w:p>
    <w:p w14:paraId="329D621E" w14:textId="77777777" w:rsidR="00FB2260" w:rsidRPr="00D6436B" w:rsidRDefault="00FB2260" w:rsidP="00FB2260">
      <w:pPr>
        <w:spacing w:before="120" w:after="120"/>
        <w:rPr>
          <w:b/>
          <w:bCs/>
          <w:color w:val="auto"/>
        </w:rPr>
      </w:pPr>
      <w:r w:rsidRPr="00D6436B">
        <w:rPr>
          <w:b/>
          <w:bCs/>
          <w:color w:val="auto"/>
        </w:rPr>
        <w:t xml:space="preserve">GrantConnect Application Submission </w:t>
      </w:r>
    </w:p>
    <w:p w14:paraId="0D6FB0FF" w14:textId="1B1FD7C0" w:rsidR="00FB2260" w:rsidRPr="006F1BCA" w:rsidRDefault="00FB2260" w:rsidP="00A34EB9">
      <w:pPr>
        <w:pStyle w:val="ListParagraph"/>
        <w:numPr>
          <w:ilvl w:val="0"/>
          <w:numId w:val="31"/>
        </w:numPr>
        <w:tabs>
          <w:tab w:val="left" w:pos="360"/>
        </w:tabs>
        <w:spacing w:before="120" w:after="120" w:line="240" w:lineRule="auto"/>
        <w:ind w:left="0" w:firstLine="0"/>
        <w:contextualSpacing w:val="0"/>
      </w:pPr>
      <w:r w:rsidRPr="006F1BCA">
        <w:t xml:space="preserve">The final phase of the GrantConnect project </w:t>
      </w:r>
      <w:r w:rsidR="00B4641E">
        <w:t>for</w:t>
      </w:r>
      <w:r w:rsidRPr="006F1BCA">
        <w:t xml:space="preserve"> 2012 is </w:t>
      </w:r>
      <w:r w:rsidR="00B4641E">
        <w:t>‘</w:t>
      </w:r>
      <w:r w:rsidRPr="006F1BCA">
        <w:t>application submission</w:t>
      </w:r>
      <w:r w:rsidR="00B4641E">
        <w:t>’</w:t>
      </w:r>
      <w:r w:rsidRPr="006F1BCA">
        <w:t xml:space="preserve">. This functionality has been developed and is in the final stages of user acceptance testing. With the assistance and input from a cross entity working group, it has taken just over </w:t>
      </w:r>
      <w:r w:rsidR="00B4641E">
        <w:br/>
      </w:r>
      <w:r w:rsidRPr="006F1BCA">
        <w:t xml:space="preserve">12 months to fully scope, build, test and deploy the functionality </w:t>
      </w:r>
    </w:p>
    <w:p w14:paraId="10E5D193" w14:textId="77777777" w:rsidR="00FB2260" w:rsidRPr="00D6436B" w:rsidRDefault="00FB2260" w:rsidP="00FB2260">
      <w:pPr>
        <w:spacing w:before="120" w:after="120"/>
        <w:rPr>
          <w:color w:val="auto"/>
        </w:rPr>
      </w:pPr>
      <w:r w:rsidRPr="00D6436B">
        <w:rPr>
          <w:color w:val="auto"/>
        </w:rPr>
        <w:t>A few key details:</w:t>
      </w:r>
    </w:p>
    <w:p w14:paraId="7D9C0F1B" w14:textId="611FBF31" w:rsidR="00FB2260" w:rsidRPr="006F1BCA" w:rsidRDefault="00FB2260" w:rsidP="00A34EB9">
      <w:pPr>
        <w:pStyle w:val="ListParagraph"/>
        <w:numPr>
          <w:ilvl w:val="0"/>
          <w:numId w:val="31"/>
        </w:numPr>
        <w:tabs>
          <w:tab w:val="left" w:pos="360"/>
        </w:tabs>
        <w:spacing w:before="120" w:after="120" w:line="240" w:lineRule="auto"/>
        <w:ind w:left="0" w:firstLine="0"/>
        <w:contextualSpacing w:val="0"/>
      </w:pPr>
      <w:r w:rsidRPr="006F1BCA">
        <w:t>it is based on the proven, mature and robust AusTender lodgement functionality, in use since 2003</w:t>
      </w:r>
      <w:r w:rsidR="00B4641E">
        <w:t>;</w:t>
      </w:r>
    </w:p>
    <w:p w14:paraId="7D3D2374" w14:textId="270CF89B" w:rsidR="00FB2260" w:rsidRPr="006F1BCA" w:rsidRDefault="00FB2260" w:rsidP="00A34EB9">
      <w:pPr>
        <w:pStyle w:val="ListParagraph"/>
        <w:numPr>
          <w:ilvl w:val="0"/>
          <w:numId w:val="31"/>
        </w:numPr>
        <w:tabs>
          <w:tab w:val="left" w:pos="360"/>
        </w:tabs>
        <w:spacing w:before="120" w:after="120" w:line="240" w:lineRule="auto"/>
        <w:ind w:left="0" w:firstLine="0"/>
        <w:contextualSpacing w:val="0"/>
      </w:pPr>
      <w:r w:rsidRPr="006F1BCA">
        <w:t>it is simple to use and free of charge</w:t>
      </w:r>
      <w:r w:rsidR="00B4641E">
        <w:t xml:space="preserve">; </w:t>
      </w:r>
    </w:p>
    <w:p w14:paraId="2D862243" w14:textId="530689E5" w:rsidR="00FB2260" w:rsidRPr="006F1BCA" w:rsidRDefault="00FB2260" w:rsidP="00A34EB9">
      <w:pPr>
        <w:pStyle w:val="ListParagraph"/>
        <w:numPr>
          <w:ilvl w:val="0"/>
          <w:numId w:val="31"/>
        </w:numPr>
        <w:tabs>
          <w:tab w:val="left" w:pos="360"/>
        </w:tabs>
        <w:spacing w:before="120" w:after="120" w:line="240" w:lineRule="auto"/>
        <w:ind w:left="0" w:firstLine="0"/>
        <w:contextualSpacing w:val="0"/>
      </w:pPr>
      <w:r w:rsidRPr="006F1BCA">
        <w:t>it provides a secure and encrypted application process</w:t>
      </w:r>
      <w:r w:rsidR="00B4641E">
        <w:t>;</w:t>
      </w:r>
    </w:p>
    <w:p w14:paraId="0DDD2767" w14:textId="45E20EA2" w:rsidR="00FB2260" w:rsidRPr="006F1BCA" w:rsidRDefault="00FB2260" w:rsidP="00A34EB9">
      <w:pPr>
        <w:pStyle w:val="ListParagraph"/>
        <w:numPr>
          <w:ilvl w:val="0"/>
          <w:numId w:val="31"/>
        </w:numPr>
        <w:tabs>
          <w:tab w:val="left" w:pos="360"/>
        </w:tabs>
        <w:spacing w:before="120" w:after="120" w:line="240" w:lineRule="auto"/>
        <w:ind w:left="0" w:firstLine="0"/>
        <w:contextualSpacing w:val="0"/>
      </w:pPr>
      <w:r w:rsidRPr="006F1BCA">
        <w:t>training and user guides will be available to support implementation</w:t>
      </w:r>
      <w:r w:rsidR="00B4641E">
        <w:t>; and</w:t>
      </w:r>
    </w:p>
    <w:p w14:paraId="783D63B2" w14:textId="1DE39C50" w:rsidR="00FB2260" w:rsidRPr="006F1BCA" w:rsidRDefault="00FB2260" w:rsidP="00A34EB9">
      <w:pPr>
        <w:pStyle w:val="ListParagraph"/>
        <w:numPr>
          <w:ilvl w:val="0"/>
          <w:numId w:val="31"/>
        </w:numPr>
        <w:tabs>
          <w:tab w:val="left" w:pos="360"/>
        </w:tabs>
        <w:spacing w:before="120" w:after="120" w:line="240" w:lineRule="auto"/>
        <w:ind w:left="0" w:firstLine="0"/>
        <w:contextualSpacing w:val="0"/>
      </w:pPr>
      <w:r w:rsidRPr="006F1BCA">
        <w:t>support will be provided by the GrantConnect Help Desk</w:t>
      </w:r>
      <w:r w:rsidR="00B4641E">
        <w:t>.</w:t>
      </w:r>
    </w:p>
    <w:p w14:paraId="715E24EE" w14:textId="72656A45" w:rsidR="00FB2260" w:rsidRPr="00D6436B" w:rsidRDefault="00FB2260" w:rsidP="00FB2260">
      <w:pPr>
        <w:spacing w:before="120" w:after="120"/>
        <w:rPr>
          <w:color w:val="auto"/>
        </w:rPr>
      </w:pPr>
      <w:r w:rsidRPr="00D6436B">
        <w:rPr>
          <w:color w:val="auto"/>
        </w:rPr>
        <w:t xml:space="preserve">For more information about GrantConnect, visit </w:t>
      </w:r>
      <w:hyperlink r:id="rId22" w:history="1">
        <w:r w:rsidRPr="00B4641E">
          <w:rPr>
            <w:rStyle w:val="Hyperlink"/>
          </w:rPr>
          <w:t>www.grants.gov.au</w:t>
        </w:r>
      </w:hyperlink>
      <w:r w:rsidRPr="00D6436B">
        <w:rPr>
          <w:color w:val="auto"/>
        </w:rPr>
        <w:t xml:space="preserve"> or watch the video available on </w:t>
      </w:r>
      <w:hyperlink r:id="rId23" w:history="1">
        <w:r w:rsidRPr="00B4641E">
          <w:rPr>
            <w:rStyle w:val="Hyperlink"/>
            <w:rFonts w:cstheme="minorBidi"/>
          </w:rPr>
          <w:t>YouTube</w:t>
        </w:r>
      </w:hyperlink>
      <w:r w:rsidRPr="00D6436B">
        <w:rPr>
          <w:color w:val="auto"/>
        </w:rPr>
        <w:t>.</w:t>
      </w:r>
    </w:p>
    <w:sectPr w:rsidR="00FB2260" w:rsidRPr="00D6436B" w:rsidSect="00AC7687">
      <w:type w:val="continuous"/>
      <w:pgSz w:w="11906" w:h="16838" w:code="9"/>
      <w:pgMar w:top="1260" w:right="720" w:bottom="720" w:left="720" w:header="567" w:footer="624" w:gutter="0"/>
      <w:cols w:num="2" w:space="51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A8FF7" w14:textId="77777777" w:rsidR="004C1A1B" w:rsidRDefault="004C1A1B" w:rsidP="00403543">
      <w:r>
        <w:separator/>
      </w:r>
    </w:p>
  </w:endnote>
  <w:endnote w:type="continuationSeparator" w:id="0">
    <w:p w14:paraId="565422A3" w14:textId="77777777" w:rsidR="004C1A1B" w:rsidRDefault="004C1A1B" w:rsidP="0040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679246"/>
      <w:docPartObj>
        <w:docPartGallery w:val="Page Numbers (Bottom of Page)"/>
        <w:docPartUnique/>
      </w:docPartObj>
    </w:sdtPr>
    <w:sdtEndPr>
      <w:rPr>
        <w:color w:val="7F7F7F" w:themeColor="background1" w:themeShade="7F"/>
        <w:spacing w:val="60"/>
      </w:rPr>
    </w:sdtEndPr>
    <w:sdtContent>
      <w:p w14:paraId="2C87B7CE" w14:textId="5A344712" w:rsidR="004C0C86" w:rsidRDefault="004C0C8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34EB9" w:rsidRPr="00A34EB9">
          <w:rPr>
            <w:b/>
            <w:bCs/>
            <w:noProof/>
          </w:rPr>
          <w:t>2</w:t>
        </w:r>
        <w:r>
          <w:rPr>
            <w:b/>
            <w:bCs/>
            <w:noProof/>
          </w:rPr>
          <w:fldChar w:fldCharType="end"/>
        </w:r>
        <w:r>
          <w:rPr>
            <w:b/>
            <w:bCs/>
          </w:rPr>
          <w:t xml:space="preserve"> | </w:t>
        </w:r>
        <w:r>
          <w:rPr>
            <w:color w:val="7F7F7F" w:themeColor="background1" w:themeShade="7F"/>
            <w:spacing w:val="60"/>
          </w:rPr>
          <w:t>Page</w:t>
        </w:r>
      </w:p>
    </w:sdtContent>
  </w:sdt>
  <w:p w14:paraId="1BC78198" w14:textId="77777777" w:rsidR="00A85518" w:rsidRDefault="00A85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841304"/>
      <w:docPartObj>
        <w:docPartGallery w:val="Page Numbers (Bottom of Page)"/>
        <w:docPartUnique/>
      </w:docPartObj>
    </w:sdtPr>
    <w:sdtEndPr>
      <w:rPr>
        <w:color w:val="7F7F7F" w:themeColor="background1" w:themeShade="7F"/>
        <w:spacing w:val="60"/>
      </w:rPr>
    </w:sdtEndPr>
    <w:sdtContent>
      <w:p w14:paraId="111064A8" w14:textId="510ED11C" w:rsidR="004C0C86" w:rsidRDefault="004C0C8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97193" w:rsidRPr="00497193">
          <w:rPr>
            <w:b/>
            <w:bCs/>
            <w:noProof/>
          </w:rPr>
          <w:t>3</w:t>
        </w:r>
        <w:r>
          <w:rPr>
            <w:b/>
            <w:bCs/>
            <w:noProof/>
          </w:rPr>
          <w:fldChar w:fldCharType="end"/>
        </w:r>
        <w:r>
          <w:rPr>
            <w:b/>
            <w:bCs/>
          </w:rPr>
          <w:t xml:space="preserve"> | </w:t>
        </w:r>
        <w:r>
          <w:rPr>
            <w:color w:val="7F7F7F" w:themeColor="background1" w:themeShade="7F"/>
            <w:spacing w:val="60"/>
          </w:rPr>
          <w:t>Page</w:t>
        </w:r>
      </w:p>
    </w:sdtContent>
  </w:sdt>
  <w:p w14:paraId="54E21257" w14:textId="77777777" w:rsidR="00857EDF" w:rsidRDefault="00857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488324"/>
      <w:docPartObj>
        <w:docPartGallery w:val="Page Numbers (Bottom of Page)"/>
        <w:docPartUnique/>
      </w:docPartObj>
    </w:sdtPr>
    <w:sdtEndPr>
      <w:rPr>
        <w:color w:val="7F7F7F" w:themeColor="background1" w:themeShade="7F"/>
        <w:spacing w:val="60"/>
      </w:rPr>
    </w:sdtEndPr>
    <w:sdtContent>
      <w:p w14:paraId="1317EFAD" w14:textId="1F592043" w:rsidR="00A85518" w:rsidRDefault="00A8551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97193" w:rsidRPr="00497193">
          <w:rPr>
            <w:b/>
            <w:bCs/>
            <w:noProof/>
          </w:rPr>
          <w:t>1</w:t>
        </w:r>
        <w:r>
          <w:rPr>
            <w:b/>
            <w:bCs/>
            <w:noProof/>
          </w:rPr>
          <w:fldChar w:fldCharType="end"/>
        </w:r>
        <w:r>
          <w:rPr>
            <w:b/>
            <w:bCs/>
          </w:rPr>
          <w:t xml:space="preserve"> | </w:t>
        </w:r>
        <w:r>
          <w:rPr>
            <w:color w:val="7F7F7F" w:themeColor="background1" w:themeShade="7F"/>
            <w:spacing w:val="60"/>
          </w:rPr>
          <w:t>Page</w:t>
        </w:r>
      </w:p>
    </w:sdtContent>
  </w:sdt>
  <w:p w14:paraId="18D9EE1B" w14:textId="77777777" w:rsidR="00857EDF" w:rsidRDefault="00857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0502E" w14:textId="77777777" w:rsidR="004C1A1B" w:rsidRDefault="004C1A1B" w:rsidP="00403543">
      <w:pPr>
        <w:pStyle w:val="FootnoteSeparator"/>
      </w:pPr>
    </w:p>
  </w:footnote>
  <w:footnote w:type="continuationSeparator" w:id="0">
    <w:p w14:paraId="0E0E5B01" w14:textId="77777777" w:rsidR="004C1A1B" w:rsidRDefault="004C1A1B" w:rsidP="0040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96F2" w14:textId="0A7C8DE1" w:rsidR="001E3916" w:rsidRPr="00C337B1" w:rsidRDefault="001E3916" w:rsidP="001E3916">
    <w:pPr>
      <w:pStyle w:val="Header"/>
      <w:jc w:val="left"/>
      <w:rPr>
        <w:sz w:val="20"/>
        <w:szCs w:val="20"/>
      </w:rPr>
    </w:pPr>
    <w:r>
      <w:rPr>
        <w:b/>
        <w:caps/>
        <w:noProof/>
        <w:sz w:val="24"/>
        <w:lang w:eastAsia="en-AU"/>
      </w:rPr>
      <w:drawing>
        <wp:anchor distT="0" distB="0" distL="114300" distR="114300" simplePos="0" relativeHeight="251657728" behindDoc="1" locked="0" layoutInCell="1" allowOverlap="1" wp14:anchorId="70AEFFCB" wp14:editId="04980343">
          <wp:simplePos x="0" y="0"/>
          <wp:positionH relativeFrom="page">
            <wp:posOffset>1856</wp:posOffset>
          </wp:positionH>
          <wp:positionV relativeFrom="paragraph">
            <wp:posOffset>-375920</wp:posOffset>
          </wp:positionV>
          <wp:extent cx="7541537" cy="1081119"/>
          <wp:effectExtent l="0" t="0" r="2540" b="5080"/>
          <wp:wrapNone/>
          <wp:docPr id="109" name="Picture 109" descr="C:\Users\seabel\AppData\Local\Microsoft\Windows\INetCache\Content.Word\CI templates_newsletter blue 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bel\AppData\Local\Microsoft\Windows\INetCache\Content.Word\CI templates_newsletter blue 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537" cy="1081119"/>
                  </a:xfrm>
                  <a:prstGeom prst="rect">
                    <a:avLst/>
                  </a:prstGeom>
                  <a:noFill/>
                  <a:ln>
                    <a:noFill/>
                  </a:ln>
                </pic:spPr>
              </pic:pic>
            </a:graphicData>
          </a:graphic>
          <wp14:sizeRelH relativeFrom="page">
            <wp14:pctWidth>0</wp14:pctWidth>
          </wp14:sizeRelH>
          <wp14:sizeRelV relativeFrom="page">
            <wp14:pctHeight>0</wp14:pctHeight>
          </wp14:sizeRelV>
        </wp:anchor>
      </w:drawing>
    </w:r>
    <w:r w:rsidR="00857EDF">
      <w:rPr>
        <w:sz w:val="20"/>
        <w:szCs w:val="20"/>
      </w:rPr>
      <w:t xml:space="preserve">Grant News, </w:t>
    </w:r>
    <w:r w:rsidR="00D75D8E">
      <w:rPr>
        <w:sz w:val="20"/>
        <w:szCs w:val="20"/>
      </w:rPr>
      <w:t xml:space="preserve">December </w:t>
    </w:r>
    <w:r w:rsidR="00A15E68">
      <w:rPr>
        <w:sz w:val="20"/>
        <w:szCs w:val="20"/>
      </w:rPr>
      <w:t>2018</w:t>
    </w:r>
  </w:p>
  <w:p w14:paraId="35666F52" w14:textId="77777777" w:rsidR="00DB6D69" w:rsidRDefault="00DB6D69" w:rsidP="00403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D62F" w14:textId="2B2632CB" w:rsidR="000C2A48" w:rsidRDefault="00857EDF" w:rsidP="00403543">
    <w:pPr>
      <w:pStyle w:val="Header"/>
    </w:pPr>
    <w:r>
      <w:rPr>
        <w:noProof/>
        <w:lang w:eastAsia="en-AU"/>
      </w:rPr>
      <mc:AlternateContent>
        <mc:Choice Requires="wps">
          <w:drawing>
            <wp:anchor distT="0" distB="0" distL="114300" distR="114300" simplePos="0" relativeHeight="251656704" behindDoc="0" locked="0" layoutInCell="1" allowOverlap="1" wp14:anchorId="56C1E633" wp14:editId="67A90998">
              <wp:simplePos x="0" y="0"/>
              <wp:positionH relativeFrom="page">
                <wp:align>left</wp:align>
              </wp:positionH>
              <wp:positionV relativeFrom="paragraph">
                <wp:posOffset>1666876</wp:posOffset>
              </wp:positionV>
              <wp:extent cx="3730028" cy="7635240"/>
              <wp:effectExtent l="0" t="0" r="3810" b="3810"/>
              <wp:wrapNone/>
              <wp:docPr id="4" name="Rectangle 4"/>
              <wp:cNvGraphicFramePr/>
              <a:graphic xmlns:a="http://schemas.openxmlformats.org/drawingml/2006/main">
                <a:graphicData uri="http://schemas.microsoft.com/office/word/2010/wordprocessingShape">
                  <wps:wsp>
                    <wps:cNvSpPr/>
                    <wps:spPr>
                      <a:xfrm>
                        <a:off x="0" y="0"/>
                        <a:ext cx="3730028" cy="7635240"/>
                      </a:xfrm>
                      <a:prstGeom prst="rect">
                        <a:avLst/>
                      </a:prstGeom>
                      <a:solidFill>
                        <a:schemeClr val="tx2">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7356E" id="Rectangle 4" o:spid="_x0000_s1026" style="position:absolute;margin-left:0;margin-top:131.25pt;width:293.7pt;height:601.2pt;z-index:2516567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2LqAIAAMAFAAAOAAAAZHJzL2Uyb0RvYy54bWysVE1v2zAMvQ/YfxB0X+2kabsGdYqgRYcB&#10;XRu0HXpWZSk2IImapMTJfv0oyXY/1u0wLAdFpMhH8pnk2flOK7IVzrdgKjo5KCkRhkPdmnVFvz9c&#10;ffpMiQ/M1EyBERXdC0/PFx8/nHV2LqbQgKqFIwhi/LyzFW1CsPOi8LwRmvkDsMLgowSnWUDRrYva&#10;sQ7RtSqmZXlcdOBq64AL71F7mR/pIuFLKXi4ldKLQFRFMbeQTpfOp3gWizM2Xztmm5b3abB/yEKz&#10;1mDQEeqSBUY2rv0NSrfcgQcZDjjoAqRsuUg1YDWT8k019w2zItWC5Hg70uT/Hyy/2a4caeuKzigx&#10;TOMnukPSmFkrQWaRns76OVrd25XrJY/XWOtOOh3/sQqyS5TuR0rFLhCOysOTw7KcYhNwfDs5Pjya&#10;zhLpxbO7dT58EaBJvFTUYfhEJdte+4Ah0XQwidE8qLa+apVKQuwTcaEc2TL8wmE3Ta5qo79BnXWT&#10;En/5O6MauyGrTwc1wqduiygp2KsAysQwBmLAnEvUFJGUTEO6hb0S0U6ZOyGRTSw8JzIi56CMc2HC&#10;JOXoG1aLrD76Yy4JMCJLjD9i9wCvax+wc5a9fXQVaQxG5zJH/5vz6JEigwmjs24NuPcAFFbVR872&#10;A0mZmsjSE9R77DUHeQi95VctfvFr5sOKOZw6nE/cJOEWD6mgqyj0N0oacD/f00d7HAZ8paTDKa6o&#10;/7FhTlCivhock9PJDPuNhCTMjk6mKLiXL08vX8xGXwC20QR3luXpGu2DGq7SgX7EhbOMUfGJGY6x&#10;K8qDG4SLkLcLriwulstkhqNuWbg295ZH8Mhq7OiH3SNztm/7gBNzA8PEs/mb7s+20dPAchNAtmk0&#10;nnnt+cY1kZq4X2lxD72Uk9Xz4l38AgAA//8DAFBLAwQUAAYACAAAACEAl5U91eAAAAAJAQAADwAA&#10;AGRycy9kb3ducmV2LnhtbEyPMU/DMBSEdyT+g/WQWBB1iNLQhDhVBc3QgaGhC5sbP5KI+DmK3Tb8&#10;ex4THU93uvuuWM92EGecfO9IwdMiAoHUONNTq+DwUT2uQPigyejBESr4QQ/r8vam0LlxF9rjuQ6t&#10;4BLyuVbQhTDmUvqmQ6v9wo1I7H25yerAcmqlmfSFy+0g4yhKpdU98UKnR3ztsPmuT1bB+26bvWW0&#10;2dX7OjXpw6HafiaVUvd38+YFRMA5/IfhD5/RoWSmozuR8WJQwEeCgjiNlyDYXq6eExBHziVpkoEs&#10;C3n9oPwFAAD//wMAUEsBAi0AFAAGAAgAAAAhALaDOJL+AAAA4QEAABMAAAAAAAAAAAAAAAAAAAAA&#10;AFtDb250ZW50X1R5cGVzXS54bWxQSwECLQAUAAYACAAAACEAOP0h/9YAAACUAQAACwAAAAAAAAAA&#10;AAAAAAAvAQAAX3JlbHMvLnJlbHNQSwECLQAUAAYACAAAACEAeMbti6gCAADABQAADgAAAAAAAAAA&#10;AAAAAAAuAgAAZHJzL2Uyb0RvYy54bWxQSwECLQAUAAYACAAAACEAl5U91eAAAAAJAQAADwAAAAAA&#10;AAAAAAAAAAACBQAAZHJzL2Rvd25yZXYueG1sUEsFBgAAAAAEAAQA8wAAAA8GAAAAAA==&#10;" fillcolor="#e8e8e8 [351]" stroked="f" strokeweight="2pt">
              <w10:wrap anchorx="page"/>
            </v:rect>
          </w:pict>
        </mc:Fallback>
      </mc:AlternateContent>
    </w:r>
    <w:r w:rsidR="00497193">
      <w:rPr>
        <w:noProof/>
      </w:rPr>
      <w:pict w14:anchorId="5AE1E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6pt;margin-top:-30.5pt;width:598.2pt;height:161.6pt;z-index:-251657728;mso-position-horizontal-relative:text;mso-position-vertical-relative:text;mso-width-relative:page;mso-height-relative:page">
          <v:imagedata r:id="rId1" o:title="CI templates_newsletter blue P1"/>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8B7"/>
    <w:multiLevelType w:val="hybridMultilevel"/>
    <w:tmpl w:val="941EA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C24DD0"/>
    <w:multiLevelType w:val="hybridMultilevel"/>
    <w:tmpl w:val="F7ECD0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E7A715A"/>
    <w:multiLevelType w:val="hybridMultilevel"/>
    <w:tmpl w:val="99DC1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0500E4"/>
    <w:multiLevelType w:val="hybridMultilevel"/>
    <w:tmpl w:val="9FEA4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AA3863"/>
    <w:multiLevelType w:val="hybridMultilevel"/>
    <w:tmpl w:val="D8F25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11F23A4"/>
    <w:multiLevelType w:val="hybridMultilevel"/>
    <w:tmpl w:val="B3C629F6"/>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33822E6F"/>
    <w:multiLevelType w:val="multilevel"/>
    <w:tmpl w:val="21E6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7388D"/>
    <w:multiLevelType w:val="hybridMultilevel"/>
    <w:tmpl w:val="6B84425A"/>
    <w:lvl w:ilvl="0" w:tplc="CC2C4C08">
      <w:start w:val="1"/>
      <w:numFmt w:val="bullet"/>
      <w:lvlText w:val=""/>
      <w:lvlJc w:val="left"/>
      <w:pPr>
        <w:ind w:left="1080" w:hanging="72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AE7A15"/>
    <w:multiLevelType w:val="hybridMultilevel"/>
    <w:tmpl w:val="80BE7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9AD6AF7"/>
    <w:multiLevelType w:val="hybridMultilevel"/>
    <w:tmpl w:val="83EE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0E615E"/>
    <w:multiLevelType w:val="hybridMultilevel"/>
    <w:tmpl w:val="53ECFEC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B204E6"/>
    <w:multiLevelType w:val="hybridMultilevel"/>
    <w:tmpl w:val="1C2E82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2E3A2C"/>
    <w:multiLevelType w:val="hybridMultilevel"/>
    <w:tmpl w:val="440865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2753D62"/>
    <w:multiLevelType w:val="hybridMultilevel"/>
    <w:tmpl w:val="25B02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AFA105A"/>
    <w:multiLevelType w:val="hybridMultilevel"/>
    <w:tmpl w:val="FC62E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CC02D34"/>
    <w:multiLevelType w:val="hybridMultilevel"/>
    <w:tmpl w:val="C9A40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07979BB"/>
    <w:multiLevelType w:val="hybridMultilevel"/>
    <w:tmpl w:val="BB66C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F56C64"/>
    <w:multiLevelType w:val="hybridMultilevel"/>
    <w:tmpl w:val="95C65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436473F"/>
    <w:multiLevelType w:val="hybridMultilevel"/>
    <w:tmpl w:val="9CD4E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4" w15:restartNumberingAfterBreak="0">
    <w:nsid w:val="6F0D0C29"/>
    <w:multiLevelType w:val="hybridMultilevel"/>
    <w:tmpl w:val="70D4D7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63A65E5"/>
    <w:multiLevelType w:val="hybridMultilevel"/>
    <w:tmpl w:val="A7423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6"/>
  </w:num>
  <w:num w:numId="4">
    <w:abstractNumId w:val="20"/>
  </w:num>
  <w:num w:numId="5">
    <w:abstractNumId w:val="21"/>
  </w:num>
  <w:num w:numId="6">
    <w:abstractNumId w:val="25"/>
  </w:num>
  <w:num w:numId="7">
    <w:abstractNumId w:val="6"/>
  </w:num>
  <w:num w:numId="8">
    <w:abstractNumId w:val="1"/>
  </w:num>
  <w:num w:numId="9">
    <w:abstractNumId w:val="4"/>
  </w:num>
  <w:num w:numId="10">
    <w:abstractNumId w:val="3"/>
  </w:num>
  <w:num w:numId="11">
    <w:abstractNumId w:val="23"/>
  </w:num>
  <w:num w:numId="12">
    <w:abstractNumId w:val="22"/>
  </w:num>
  <w:num w:numId="13">
    <w:abstractNumId w:val="26"/>
  </w:num>
  <w:num w:numId="14">
    <w:abstractNumId w:val="12"/>
  </w:num>
  <w:num w:numId="15">
    <w:abstractNumId w:val="18"/>
  </w:num>
  <w:num w:numId="16">
    <w:abstractNumId w:val="2"/>
  </w:num>
  <w:num w:numId="17">
    <w:abstractNumId w:val="14"/>
  </w:num>
  <w:num w:numId="18">
    <w:abstractNumId w:val="15"/>
  </w:num>
  <w:num w:numId="19">
    <w:abstractNumId w:val="8"/>
  </w:num>
  <w:num w:numId="20">
    <w:abstractNumId w:val="5"/>
  </w:num>
  <w:num w:numId="21">
    <w:abstractNumId w:val="19"/>
  </w:num>
  <w:num w:numId="22">
    <w:abstractNumId w:val="13"/>
  </w:num>
  <w:num w:numId="23">
    <w:abstractNumId w:val="16"/>
  </w:num>
  <w:num w:numId="24">
    <w:abstractNumId w:val="0"/>
  </w:num>
  <w:num w:numId="25">
    <w:abstractNumId w:val="11"/>
  </w:num>
  <w:num w:numId="26">
    <w:abstractNumId w:val="15"/>
  </w:num>
  <w:num w:numId="27">
    <w:abstractNumId w:val="17"/>
  </w:num>
  <w:num w:numId="28">
    <w:abstractNumId w:val="24"/>
  </w:num>
  <w:num w:numId="29">
    <w:abstractNumId w:val="9"/>
  </w:num>
  <w:num w:numId="30">
    <w:abstractNumId w:val="7"/>
  </w:num>
  <w:num w:numId="3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12901"/>
    <w:rsid w:val="00013BF4"/>
    <w:rsid w:val="00016F1C"/>
    <w:rsid w:val="00021B85"/>
    <w:rsid w:val="00025511"/>
    <w:rsid w:val="0002782F"/>
    <w:rsid w:val="00034CB4"/>
    <w:rsid w:val="00035691"/>
    <w:rsid w:val="000510F4"/>
    <w:rsid w:val="00052474"/>
    <w:rsid w:val="000527F7"/>
    <w:rsid w:val="00054E4D"/>
    <w:rsid w:val="00060073"/>
    <w:rsid w:val="0006568D"/>
    <w:rsid w:val="00071FBA"/>
    <w:rsid w:val="000879AD"/>
    <w:rsid w:val="000A0718"/>
    <w:rsid w:val="000A4B30"/>
    <w:rsid w:val="000A6A8B"/>
    <w:rsid w:val="000B2D7A"/>
    <w:rsid w:val="000B4CE8"/>
    <w:rsid w:val="000B6D47"/>
    <w:rsid w:val="000C2A48"/>
    <w:rsid w:val="000D60B1"/>
    <w:rsid w:val="000E3C17"/>
    <w:rsid w:val="000F6B9D"/>
    <w:rsid w:val="0010160C"/>
    <w:rsid w:val="00105B1A"/>
    <w:rsid w:val="0010669A"/>
    <w:rsid w:val="001111FC"/>
    <w:rsid w:val="001144A9"/>
    <w:rsid w:val="00121A52"/>
    <w:rsid w:val="00122315"/>
    <w:rsid w:val="001401DD"/>
    <w:rsid w:val="001541EA"/>
    <w:rsid w:val="00157CB6"/>
    <w:rsid w:val="001612A4"/>
    <w:rsid w:val="00174A61"/>
    <w:rsid w:val="00174FC9"/>
    <w:rsid w:val="0017710C"/>
    <w:rsid w:val="00185C72"/>
    <w:rsid w:val="00186B32"/>
    <w:rsid w:val="001B003E"/>
    <w:rsid w:val="001B38AB"/>
    <w:rsid w:val="001C36DF"/>
    <w:rsid w:val="001C3D0D"/>
    <w:rsid w:val="001E0F72"/>
    <w:rsid w:val="001E1DC0"/>
    <w:rsid w:val="001E3771"/>
    <w:rsid w:val="001E3916"/>
    <w:rsid w:val="001E432C"/>
    <w:rsid w:val="001F3D07"/>
    <w:rsid w:val="001F6EE5"/>
    <w:rsid w:val="0020122A"/>
    <w:rsid w:val="0020226E"/>
    <w:rsid w:val="0020294B"/>
    <w:rsid w:val="00207808"/>
    <w:rsid w:val="00215760"/>
    <w:rsid w:val="00220C31"/>
    <w:rsid w:val="0022134D"/>
    <w:rsid w:val="00221DB3"/>
    <w:rsid w:val="00227D2C"/>
    <w:rsid w:val="002374C4"/>
    <w:rsid w:val="002401BF"/>
    <w:rsid w:val="0024092C"/>
    <w:rsid w:val="00242B7E"/>
    <w:rsid w:val="00244415"/>
    <w:rsid w:val="00270E6F"/>
    <w:rsid w:val="00275F2A"/>
    <w:rsid w:val="0028602A"/>
    <w:rsid w:val="002934DC"/>
    <w:rsid w:val="00297571"/>
    <w:rsid w:val="002A0BC2"/>
    <w:rsid w:val="002A6E82"/>
    <w:rsid w:val="002B1021"/>
    <w:rsid w:val="002B34B4"/>
    <w:rsid w:val="002B453A"/>
    <w:rsid w:val="002B455D"/>
    <w:rsid w:val="002C1D8A"/>
    <w:rsid w:val="002C4AAA"/>
    <w:rsid w:val="002D5BA6"/>
    <w:rsid w:val="002E143A"/>
    <w:rsid w:val="002E39A6"/>
    <w:rsid w:val="002E6EB1"/>
    <w:rsid w:val="002E711E"/>
    <w:rsid w:val="002F24DC"/>
    <w:rsid w:val="002F3E99"/>
    <w:rsid w:val="002F5A6F"/>
    <w:rsid w:val="00300061"/>
    <w:rsid w:val="00300559"/>
    <w:rsid w:val="003008D2"/>
    <w:rsid w:val="00301144"/>
    <w:rsid w:val="003069D0"/>
    <w:rsid w:val="00310D18"/>
    <w:rsid w:val="00311502"/>
    <w:rsid w:val="003148B7"/>
    <w:rsid w:val="003158C3"/>
    <w:rsid w:val="00315C89"/>
    <w:rsid w:val="00320D03"/>
    <w:rsid w:val="003227C9"/>
    <w:rsid w:val="003274CD"/>
    <w:rsid w:val="0033259F"/>
    <w:rsid w:val="00334D36"/>
    <w:rsid w:val="00335368"/>
    <w:rsid w:val="00335C57"/>
    <w:rsid w:val="003431CD"/>
    <w:rsid w:val="0035119D"/>
    <w:rsid w:val="00361511"/>
    <w:rsid w:val="00361BDD"/>
    <w:rsid w:val="0036476A"/>
    <w:rsid w:val="00365085"/>
    <w:rsid w:val="00365ED5"/>
    <w:rsid w:val="00370C2F"/>
    <w:rsid w:val="0038011D"/>
    <w:rsid w:val="00393CC6"/>
    <w:rsid w:val="003A00E9"/>
    <w:rsid w:val="003A0F2C"/>
    <w:rsid w:val="003A1007"/>
    <w:rsid w:val="003A1A8F"/>
    <w:rsid w:val="003A476E"/>
    <w:rsid w:val="003B0390"/>
    <w:rsid w:val="003B4F12"/>
    <w:rsid w:val="003C003F"/>
    <w:rsid w:val="003C0611"/>
    <w:rsid w:val="003C5454"/>
    <w:rsid w:val="003E2545"/>
    <w:rsid w:val="003E3BE1"/>
    <w:rsid w:val="003E4A20"/>
    <w:rsid w:val="003F6037"/>
    <w:rsid w:val="00401CF0"/>
    <w:rsid w:val="00401FD6"/>
    <w:rsid w:val="00403543"/>
    <w:rsid w:val="00405E59"/>
    <w:rsid w:val="00405F64"/>
    <w:rsid w:val="00410755"/>
    <w:rsid w:val="00411C0E"/>
    <w:rsid w:val="00421283"/>
    <w:rsid w:val="00423F31"/>
    <w:rsid w:val="00431899"/>
    <w:rsid w:val="00434944"/>
    <w:rsid w:val="004418A0"/>
    <w:rsid w:val="00444CF3"/>
    <w:rsid w:val="00446EE0"/>
    <w:rsid w:val="0045031E"/>
    <w:rsid w:val="00452DE0"/>
    <w:rsid w:val="004571E2"/>
    <w:rsid w:val="004652BA"/>
    <w:rsid w:val="004718F7"/>
    <w:rsid w:val="004802B1"/>
    <w:rsid w:val="00480A78"/>
    <w:rsid w:val="004824BB"/>
    <w:rsid w:val="0048524B"/>
    <w:rsid w:val="00485D20"/>
    <w:rsid w:val="00486804"/>
    <w:rsid w:val="004878AC"/>
    <w:rsid w:val="00491DFA"/>
    <w:rsid w:val="00495D44"/>
    <w:rsid w:val="00495D87"/>
    <w:rsid w:val="00497193"/>
    <w:rsid w:val="004B3775"/>
    <w:rsid w:val="004B43F2"/>
    <w:rsid w:val="004B5268"/>
    <w:rsid w:val="004C0C86"/>
    <w:rsid w:val="004C1A1B"/>
    <w:rsid w:val="004C599B"/>
    <w:rsid w:val="004C7E04"/>
    <w:rsid w:val="004D2999"/>
    <w:rsid w:val="004D573B"/>
    <w:rsid w:val="004D5F12"/>
    <w:rsid w:val="004D7289"/>
    <w:rsid w:val="004E058F"/>
    <w:rsid w:val="004E3B87"/>
    <w:rsid w:val="004E7BE5"/>
    <w:rsid w:val="004F07F0"/>
    <w:rsid w:val="004F505B"/>
    <w:rsid w:val="004F51CE"/>
    <w:rsid w:val="004F65E6"/>
    <w:rsid w:val="0050381B"/>
    <w:rsid w:val="00506848"/>
    <w:rsid w:val="00510921"/>
    <w:rsid w:val="00510AD3"/>
    <w:rsid w:val="00513348"/>
    <w:rsid w:val="00513C3D"/>
    <w:rsid w:val="0052062A"/>
    <w:rsid w:val="00526FC6"/>
    <w:rsid w:val="00531531"/>
    <w:rsid w:val="00533B5D"/>
    <w:rsid w:val="00533B70"/>
    <w:rsid w:val="00540E9E"/>
    <w:rsid w:val="00541C37"/>
    <w:rsid w:val="00542ACE"/>
    <w:rsid w:val="00543ECA"/>
    <w:rsid w:val="005502BB"/>
    <w:rsid w:val="005506BA"/>
    <w:rsid w:val="00551817"/>
    <w:rsid w:val="005553EB"/>
    <w:rsid w:val="0056685F"/>
    <w:rsid w:val="00567082"/>
    <w:rsid w:val="005676F1"/>
    <w:rsid w:val="005732E5"/>
    <w:rsid w:val="00582D99"/>
    <w:rsid w:val="00583F55"/>
    <w:rsid w:val="00584BFB"/>
    <w:rsid w:val="005963F1"/>
    <w:rsid w:val="005970EA"/>
    <w:rsid w:val="00597860"/>
    <w:rsid w:val="005A6C78"/>
    <w:rsid w:val="005B04E8"/>
    <w:rsid w:val="005B4CEF"/>
    <w:rsid w:val="005C0FA4"/>
    <w:rsid w:val="005C1DB7"/>
    <w:rsid w:val="005C37F0"/>
    <w:rsid w:val="005D00AB"/>
    <w:rsid w:val="005E1594"/>
    <w:rsid w:val="005E178A"/>
    <w:rsid w:val="005E45E3"/>
    <w:rsid w:val="005E51A2"/>
    <w:rsid w:val="005F1602"/>
    <w:rsid w:val="005F7C3E"/>
    <w:rsid w:val="00601752"/>
    <w:rsid w:val="00601F5E"/>
    <w:rsid w:val="006049BF"/>
    <w:rsid w:val="00607744"/>
    <w:rsid w:val="00615FD8"/>
    <w:rsid w:val="006205F1"/>
    <w:rsid w:val="00621372"/>
    <w:rsid w:val="00623BA1"/>
    <w:rsid w:val="00625169"/>
    <w:rsid w:val="006264F6"/>
    <w:rsid w:val="00631F8F"/>
    <w:rsid w:val="006346BC"/>
    <w:rsid w:val="00642AF2"/>
    <w:rsid w:val="00646A07"/>
    <w:rsid w:val="006519D6"/>
    <w:rsid w:val="006664FD"/>
    <w:rsid w:val="0066652A"/>
    <w:rsid w:val="006679DA"/>
    <w:rsid w:val="00674B29"/>
    <w:rsid w:val="00676247"/>
    <w:rsid w:val="00682167"/>
    <w:rsid w:val="006857CC"/>
    <w:rsid w:val="006926B5"/>
    <w:rsid w:val="00694766"/>
    <w:rsid w:val="006A13CA"/>
    <w:rsid w:val="006B2C94"/>
    <w:rsid w:val="006B3B29"/>
    <w:rsid w:val="006B591C"/>
    <w:rsid w:val="006B6E3F"/>
    <w:rsid w:val="006C2E15"/>
    <w:rsid w:val="006C3A37"/>
    <w:rsid w:val="006C42AF"/>
    <w:rsid w:val="006C4DD1"/>
    <w:rsid w:val="006D076E"/>
    <w:rsid w:val="006D77EC"/>
    <w:rsid w:val="006E0265"/>
    <w:rsid w:val="006E0E5B"/>
    <w:rsid w:val="006E3B9D"/>
    <w:rsid w:val="006E69C5"/>
    <w:rsid w:val="006F15C6"/>
    <w:rsid w:val="006F444B"/>
    <w:rsid w:val="00700CB1"/>
    <w:rsid w:val="00701696"/>
    <w:rsid w:val="00701AA8"/>
    <w:rsid w:val="00711C1C"/>
    <w:rsid w:val="00711D8E"/>
    <w:rsid w:val="00712672"/>
    <w:rsid w:val="00715446"/>
    <w:rsid w:val="0072667A"/>
    <w:rsid w:val="007275EC"/>
    <w:rsid w:val="00732C19"/>
    <w:rsid w:val="00733167"/>
    <w:rsid w:val="00734E3F"/>
    <w:rsid w:val="0073521D"/>
    <w:rsid w:val="00736985"/>
    <w:rsid w:val="00736CF3"/>
    <w:rsid w:val="00737D3E"/>
    <w:rsid w:val="00741520"/>
    <w:rsid w:val="00741F62"/>
    <w:rsid w:val="00751D9D"/>
    <w:rsid w:val="007525F1"/>
    <w:rsid w:val="00754A42"/>
    <w:rsid w:val="00754FE7"/>
    <w:rsid w:val="00757459"/>
    <w:rsid w:val="0076364B"/>
    <w:rsid w:val="00763779"/>
    <w:rsid w:val="007719B4"/>
    <w:rsid w:val="00772365"/>
    <w:rsid w:val="00774982"/>
    <w:rsid w:val="00794B91"/>
    <w:rsid w:val="00795539"/>
    <w:rsid w:val="00795C35"/>
    <w:rsid w:val="007A36A4"/>
    <w:rsid w:val="007B6200"/>
    <w:rsid w:val="007B7EB0"/>
    <w:rsid w:val="007C13C2"/>
    <w:rsid w:val="007C6051"/>
    <w:rsid w:val="007D1EC0"/>
    <w:rsid w:val="007E4125"/>
    <w:rsid w:val="007E4CE6"/>
    <w:rsid w:val="007E5552"/>
    <w:rsid w:val="007E730C"/>
    <w:rsid w:val="007F3309"/>
    <w:rsid w:val="00801B9F"/>
    <w:rsid w:val="00802117"/>
    <w:rsid w:val="00804713"/>
    <w:rsid w:val="00805809"/>
    <w:rsid w:val="00810042"/>
    <w:rsid w:val="00810821"/>
    <w:rsid w:val="00817250"/>
    <w:rsid w:val="00826B32"/>
    <w:rsid w:val="00830953"/>
    <w:rsid w:val="008318E4"/>
    <w:rsid w:val="008329B2"/>
    <w:rsid w:val="0084288B"/>
    <w:rsid w:val="00843D07"/>
    <w:rsid w:val="008454F1"/>
    <w:rsid w:val="00851507"/>
    <w:rsid w:val="00852C50"/>
    <w:rsid w:val="008531A4"/>
    <w:rsid w:val="00853A2F"/>
    <w:rsid w:val="00854CB3"/>
    <w:rsid w:val="00857EDF"/>
    <w:rsid w:val="00867691"/>
    <w:rsid w:val="00872455"/>
    <w:rsid w:val="008739A0"/>
    <w:rsid w:val="00873AEA"/>
    <w:rsid w:val="008764DB"/>
    <w:rsid w:val="008779E4"/>
    <w:rsid w:val="00880B3F"/>
    <w:rsid w:val="00885573"/>
    <w:rsid w:val="0089446A"/>
    <w:rsid w:val="00897C6F"/>
    <w:rsid w:val="008A007F"/>
    <w:rsid w:val="008A3030"/>
    <w:rsid w:val="008B59F0"/>
    <w:rsid w:val="008B66B3"/>
    <w:rsid w:val="008C2B36"/>
    <w:rsid w:val="008D6FEF"/>
    <w:rsid w:val="008E505A"/>
    <w:rsid w:val="008F2C86"/>
    <w:rsid w:val="009017A2"/>
    <w:rsid w:val="00916F5A"/>
    <w:rsid w:val="00917013"/>
    <w:rsid w:val="00920760"/>
    <w:rsid w:val="009219DC"/>
    <w:rsid w:val="00922191"/>
    <w:rsid w:val="009237F5"/>
    <w:rsid w:val="009309E7"/>
    <w:rsid w:val="009319BF"/>
    <w:rsid w:val="00944919"/>
    <w:rsid w:val="00945FC5"/>
    <w:rsid w:val="0095206A"/>
    <w:rsid w:val="00963022"/>
    <w:rsid w:val="00966490"/>
    <w:rsid w:val="00966496"/>
    <w:rsid w:val="009767B8"/>
    <w:rsid w:val="00976B4D"/>
    <w:rsid w:val="00984CA6"/>
    <w:rsid w:val="00985818"/>
    <w:rsid w:val="00987785"/>
    <w:rsid w:val="009A098A"/>
    <w:rsid w:val="009A43AB"/>
    <w:rsid w:val="009A48D6"/>
    <w:rsid w:val="009A50B2"/>
    <w:rsid w:val="009B0A3B"/>
    <w:rsid w:val="009B2452"/>
    <w:rsid w:val="009B4D3B"/>
    <w:rsid w:val="009B53C8"/>
    <w:rsid w:val="009C14C1"/>
    <w:rsid w:val="009C6C16"/>
    <w:rsid w:val="009D7407"/>
    <w:rsid w:val="009E0866"/>
    <w:rsid w:val="009E50DA"/>
    <w:rsid w:val="009F3480"/>
    <w:rsid w:val="009F3C2F"/>
    <w:rsid w:val="009F5BA8"/>
    <w:rsid w:val="009F6DE4"/>
    <w:rsid w:val="00A0241C"/>
    <w:rsid w:val="00A0557B"/>
    <w:rsid w:val="00A05DE4"/>
    <w:rsid w:val="00A15E68"/>
    <w:rsid w:val="00A20895"/>
    <w:rsid w:val="00A24A62"/>
    <w:rsid w:val="00A257A8"/>
    <w:rsid w:val="00A31C9F"/>
    <w:rsid w:val="00A34EB9"/>
    <w:rsid w:val="00A35EB8"/>
    <w:rsid w:val="00A42237"/>
    <w:rsid w:val="00A50E93"/>
    <w:rsid w:val="00A56215"/>
    <w:rsid w:val="00A6001B"/>
    <w:rsid w:val="00A60037"/>
    <w:rsid w:val="00A61E86"/>
    <w:rsid w:val="00A63086"/>
    <w:rsid w:val="00A63565"/>
    <w:rsid w:val="00A63621"/>
    <w:rsid w:val="00A75C2C"/>
    <w:rsid w:val="00A76378"/>
    <w:rsid w:val="00A826BB"/>
    <w:rsid w:val="00A85518"/>
    <w:rsid w:val="00A93095"/>
    <w:rsid w:val="00A97341"/>
    <w:rsid w:val="00AB1AAB"/>
    <w:rsid w:val="00AB334A"/>
    <w:rsid w:val="00AB464A"/>
    <w:rsid w:val="00AC164A"/>
    <w:rsid w:val="00AC3824"/>
    <w:rsid w:val="00AC3DCF"/>
    <w:rsid w:val="00AC7687"/>
    <w:rsid w:val="00AD214C"/>
    <w:rsid w:val="00AD24A6"/>
    <w:rsid w:val="00AD3B91"/>
    <w:rsid w:val="00AE42BA"/>
    <w:rsid w:val="00AE6A2C"/>
    <w:rsid w:val="00AE79F2"/>
    <w:rsid w:val="00AF2050"/>
    <w:rsid w:val="00B01FF6"/>
    <w:rsid w:val="00B122F9"/>
    <w:rsid w:val="00B15108"/>
    <w:rsid w:val="00B17861"/>
    <w:rsid w:val="00B21BF3"/>
    <w:rsid w:val="00B221CB"/>
    <w:rsid w:val="00B25C4E"/>
    <w:rsid w:val="00B27535"/>
    <w:rsid w:val="00B306A4"/>
    <w:rsid w:val="00B32EF5"/>
    <w:rsid w:val="00B37E1F"/>
    <w:rsid w:val="00B40F9C"/>
    <w:rsid w:val="00B41E66"/>
    <w:rsid w:val="00B41E98"/>
    <w:rsid w:val="00B452C8"/>
    <w:rsid w:val="00B4641E"/>
    <w:rsid w:val="00B4751A"/>
    <w:rsid w:val="00B47EE5"/>
    <w:rsid w:val="00B508F5"/>
    <w:rsid w:val="00B53714"/>
    <w:rsid w:val="00B53A8F"/>
    <w:rsid w:val="00B677AD"/>
    <w:rsid w:val="00B71292"/>
    <w:rsid w:val="00B7312E"/>
    <w:rsid w:val="00B74C68"/>
    <w:rsid w:val="00B74D3A"/>
    <w:rsid w:val="00B807B0"/>
    <w:rsid w:val="00B82383"/>
    <w:rsid w:val="00B834F3"/>
    <w:rsid w:val="00B8692B"/>
    <w:rsid w:val="00B87849"/>
    <w:rsid w:val="00B9587E"/>
    <w:rsid w:val="00BA2CF7"/>
    <w:rsid w:val="00BA77FB"/>
    <w:rsid w:val="00BB1CC6"/>
    <w:rsid w:val="00BB26C5"/>
    <w:rsid w:val="00BC155B"/>
    <w:rsid w:val="00BC2B22"/>
    <w:rsid w:val="00BD0819"/>
    <w:rsid w:val="00BD1B0C"/>
    <w:rsid w:val="00BD358F"/>
    <w:rsid w:val="00BE288B"/>
    <w:rsid w:val="00BE49BE"/>
    <w:rsid w:val="00BF4DE6"/>
    <w:rsid w:val="00BF5B27"/>
    <w:rsid w:val="00BF6738"/>
    <w:rsid w:val="00C01BC9"/>
    <w:rsid w:val="00C05384"/>
    <w:rsid w:val="00C07FC1"/>
    <w:rsid w:val="00C1246E"/>
    <w:rsid w:val="00C127D2"/>
    <w:rsid w:val="00C17099"/>
    <w:rsid w:val="00C24366"/>
    <w:rsid w:val="00C362A4"/>
    <w:rsid w:val="00C40DCE"/>
    <w:rsid w:val="00C42CDE"/>
    <w:rsid w:val="00C507A4"/>
    <w:rsid w:val="00C52FE4"/>
    <w:rsid w:val="00C64C7E"/>
    <w:rsid w:val="00C65EB6"/>
    <w:rsid w:val="00C76ACF"/>
    <w:rsid w:val="00C77D4E"/>
    <w:rsid w:val="00C855A9"/>
    <w:rsid w:val="00C864A6"/>
    <w:rsid w:val="00C873A3"/>
    <w:rsid w:val="00C93DCA"/>
    <w:rsid w:val="00CA37B1"/>
    <w:rsid w:val="00CA455D"/>
    <w:rsid w:val="00CA4E6A"/>
    <w:rsid w:val="00CA6828"/>
    <w:rsid w:val="00CA77E5"/>
    <w:rsid w:val="00CB0FEA"/>
    <w:rsid w:val="00CB1959"/>
    <w:rsid w:val="00CB1B96"/>
    <w:rsid w:val="00CC078C"/>
    <w:rsid w:val="00CC1438"/>
    <w:rsid w:val="00CC21E6"/>
    <w:rsid w:val="00CC75AA"/>
    <w:rsid w:val="00CD0F48"/>
    <w:rsid w:val="00CD2F93"/>
    <w:rsid w:val="00CE7707"/>
    <w:rsid w:val="00CE7CFB"/>
    <w:rsid w:val="00CF07A0"/>
    <w:rsid w:val="00CF38C2"/>
    <w:rsid w:val="00D0296C"/>
    <w:rsid w:val="00D06891"/>
    <w:rsid w:val="00D12712"/>
    <w:rsid w:val="00D15B5B"/>
    <w:rsid w:val="00D16BBF"/>
    <w:rsid w:val="00D325B7"/>
    <w:rsid w:val="00D32B2D"/>
    <w:rsid w:val="00D3570E"/>
    <w:rsid w:val="00D40A9F"/>
    <w:rsid w:val="00D43082"/>
    <w:rsid w:val="00D44651"/>
    <w:rsid w:val="00D462AC"/>
    <w:rsid w:val="00D54790"/>
    <w:rsid w:val="00D5602D"/>
    <w:rsid w:val="00D624FE"/>
    <w:rsid w:val="00D62EF4"/>
    <w:rsid w:val="00D6436B"/>
    <w:rsid w:val="00D727E1"/>
    <w:rsid w:val="00D75D8E"/>
    <w:rsid w:val="00D76700"/>
    <w:rsid w:val="00D80A5F"/>
    <w:rsid w:val="00D83D46"/>
    <w:rsid w:val="00D85584"/>
    <w:rsid w:val="00D934E9"/>
    <w:rsid w:val="00D93E28"/>
    <w:rsid w:val="00D95030"/>
    <w:rsid w:val="00D968FE"/>
    <w:rsid w:val="00D97330"/>
    <w:rsid w:val="00DA50CB"/>
    <w:rsid w:val="00DA7B27"/>
    <w:rsid w:val="00DB35A3"/>
    <w:rsid w:val="00DB3FD9"/>
    <w:rsid w:val="00DB5F81"/>
    <w:rsid w:val="00DB60AA"/>
    <w:rsid w:val="00DB6D69"/>
    <w:rsid w:val="00DB71EA"/>
    <w:rsid w:val="00DC430B"/>
    <w:rsid w:val="00DC54AC"/>
    <w:rsid w:val="00DD55E3"/>
    <w:rsid w:val="00DD5A24"/>
    <w:rsid w:val="00DE62F1"/>
    <w:rsid w:val="00E018B9"/>
    <w:rsid w:val="00E040A1"/>
    <w:rsid w:val="00E133BA"/>
    <w:rsid w:val="00E14286"/>
    <w:rsid w:val="00E14645"/>
    <w:rsid w:val="00E16AB2"/>
    <w:rsid w:val="00E208C7"/>
    <w:rsid w:val="00E20BFE"/>
    <w:rsid w:val="00E21382"/>
    <w:rsid w:val="00E227C9"/>
    <w:rsid w:val="00E2306E"/>
    <w:rsid w:val="00E24DAC"/>
    <w:rsid w:val="00E318D6"/>
    <w:rsid w:val="00E33794"/>
    <w:rsid w:val="00E337C9"/>
    <w:rsid w:val="00E357B7"/>
    <w:rsid w:val="00E36335"/>
    <w:rsid w:val="00E373A5"/>
    <w:rsid w:val="00E53800"/>
    <w:rsid w:val="00E56086"/>
    <w:rsid w:val="00E6081F"/>
    <w:rsid w:val="00E67CFE"/>
    <w:rsid w:val="00E733F7"/>
    <w:rsid w:val="00E740BE"/>
    <w:rsid w:val="00E7456E"/>
    <w:rsid w:val="00E822A4"/>
    <w:rsid w:val="00EA04B2"/>
    <w:rsid w:val="00EA07EA"/>
    <w:rsid w:val="00EA0841"/>
    <w:rsid w:val="00EA20F3"/>
    <w:rsid w:val="00EA2D4B"/>
    <w:rsid w:val="00EA4169"/>
    <w:rsid w:val="00EA59DA"/>
    <w:rsid w:val="00EA5E9A"/>
    <w:rsid w:val="00EB170F"/>
    <w:rsid w:val="00EB2CBA"/>
    <w:rsid w:val="00EB466E"/>
    <w:rsid w:val="00EC7D93"/>
    <w:rsid w:val="00ED0A0A"/>
    <w:rsid w:val="00ED43D1"/>
    <w:rsid w:val="00ED5B17"/>
    <w:rsid w:val="00EE4EE1"/>
    <w:rsid w:val="00EF4574"/>
    <w:rsid w:val="00EF59BF"/>
    <w:rsid w:val="00F00245"/>
    <w:rsid w:val="00F01187"/>
    <w:rsid w:val="00F11C50"/>
    <w:rsid w:val="00F23CE3"/>
    <w:rsid w:val="00F25980"/>
    <w:rsid w:val="00F2684E"/>
    <w:rsid w:val="00F268CD"/>
    <w:rsid w:val="00F27115"/>
    <w:rsid w:val="00F27DA3"/>
    <w:rsid w:val="00F31066"/>
    <w:rsid w:val="00F316C5"/>
    <w:rsid w:val="00F33736"/>
    <w:rsid w:val="00F374C7"/>
    <w:rsid w:val="00F443C6"/>
    <w:rsid w:val="00F51AFF"/>
    <w:rsid w:val="00F5605D"/>
    <w:rsid w:val="00F56FA7"/>
    <w:rsid w:val="00F5739C"/>
    <w:rsid w:val="00F6109B"/>
    <w:rsid w:val="00F62D85"/>
    <w:rsid w:val="00F67A79"/>
    <w:rsid w:val="00F67AAF"/>
    <w:rsid w:val="00F729EF"/>
    <w:rsid w:val="00F73491"/>
    <w:rsid w:val="00F7707D"/>
    <w:rsid w:val="00F77CAE"/>
    <w:rsid w:val="00F80CD2"/>
    <w:rsid w:val="00F84AC0"/>
    <w:rsid w:val="00F87584"/>
    <w:rsid w:val="00F95970"/>
    <w:rsid w:val="00F96BB9"/>
    <w:rsid w:val="00FA2040"/>
    <w:rsid w:val="00FA258C"/>
    <w:rsid w:val="00FA2D90"/>
    <w:rsid w:val="00FB158B"/>
    <w:rsid w:val="00FB2260"/>
    <w:rsid w:val="00FB70AF"/>
    <w:rsid w:val="00FC088A"/>
    <w:rsid w:val="00FC1ACA"/>
    <w:rsid w:val="00FC632A"/>
    <w:rsid w:val="00FD0026"/>
    <w:rsid w:val="00FD091E"/>
    <w:rsid w:val="00FD0E7D"/>
    <w:rsid w:val="00FD50DD"/>
    <w:rsid w:val="00FD7D12"/>
    <w:rsid w:val="00FE4858"/>
    <w:rsid w:val="00FE4DC6"/>
    <w:rsid w:val="00FE6D51"/>
    <w:rsid w:val="00FF2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1ABA3D"/>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82"/>
    <w:pPr>
      <w:suppressAutoHyphens/>
      <w:spacing w:before="180" w:after="60" w:line="280" w:lineRule="atLeast"/>
    </w:pPr>
    <w:rPr>
      <w:color w:val="404040" w:themeColor="text1" w:themeTint="BF"/>
    </w:rPr>
  </w:style>
  <w:style w:type="paragraph" w:styleId="Heading1">
    <w:name w:val="heading 1"/>
    <w:basedOn w:val="Normal"/>
    <w:next w:val="Normal"/>
    <w:link w:val="Heading1Char"/>
    <w:uiPriority w:val="9"/>
    <w:qFormat/>
    <w:rsid w:val="00A05DE4"/>
    <w:pPr>
      <w:keepNext/>
      <w:keepLines/>
      <w:spacing w:before="360" w:after="120" w:line="460" w:lineRule="atLeast"/>
      <w:contextualSpacing/>
      <w:outlineLvl w:val="0"/>
    </w:pPr>
    <w:rPr>
      <w:rFonts w:asciiTheme="majorHAnsi" w:eastAsiaTheme="majorEastAsia" w:hAnsiTheme="majorHAnsi" w:cstheme="majorBidi"/>
      <w:bCs/>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rsid w:val="00021B85"/>
    <w:pPr>
      <w:outlineLvl w:val="4"/>
    </w:pPr>
    <w:rPr>
      <w:i/>
      <w:color w:val="BDDCDF" w:themeColor="accent1"/>
      <w:sz w:val="22"/>
      <w14:textFill>
        <w14:solidFill>
          <w14:schemeClr w14:val="accent1">
            <w14:lumMod w14:val="75000"/>
            <w14:lumMod w14:val="75000"/>
            <w14:lumOff w14:val="25000"/>
          </w14:schemeClr>
        </w14:solidFill>
      </w14:textFill>
    </w:rPr>
  </w:style>
  <w:style w:type="paragraph" w:styleId="Heading6">
    <w:name w:val="heading 6"/>
    <w:basedOn w:val="Heading5"/>
    <w:next w:val="Normal"/>
    <w:link w:val="Heading6Char"/>
    <w:uiPriority w:val="9"/>
    <w:semiHidden/>
    <w:unhideWhenUsed/>
    <w:qFormat/>
    <w:rsid w:val="00021B85"/>
    <w:pPr>
      <w:spacing w:before="40"/>
      <w:outlineLvl w:val="5"/>
    </w:pPr>
    <w:rPr>
      <w14:textFill>
        <w14:solidFill>
          <w14:schemeClr w14:val="accent1">
            <w14:lumMod w14:val="50000"/>
            <w14:lumMod w14:val="75000"/>
            <w14:lumOff w14:val="25000"/>
          </w14:schemeClr>
        </w14:solidFill>
      </w14:textFill>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000000" w:themeColor="text1"/>
      <w:sz w:val="21"/>
      <w:szCs w:val="21"/>
      <w14:textFill>
        <w14:solidFill>
          <w14:schemeClr w14:val="tx1">
            <w14:lumMod w14:val="85000"/>
            <w14:lumOff w14:val="15000"/>
            <w14:lumMod w14:val="75000"/>
            <w14:lumOff w14:val="25000"/>
          </w14:schemeClr>
        </w14:solidFill>
      </w14:textFill>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DE4"/>
    <w:rPr>
      <w:rFonts w:asciiTheme="majorHAnsi" w:eastAsiaTheme="majorEastAsia" w:hAnsiTheme="majorHAnsi" w:cstheme="majorBidi"/>
      <w:bCs/>
      <w:color w:val="404040" w:themeColor="text1" w:themeTint="BF"/>
      <w:sz w:val="40"/>
      <w:szCs w:val="28"/>
    </w:rPr>
  </w:style>
  <w:style w:type="character" w:customStyle="1" w:styleId="Heading2Char">
    <w:name w:val="Heading 2 Char"/>
    <w:basedOn w:val="DefaultParagraphFont"/>
    <w:link w:val="Heading2"/>
    <w:uiPriority w:val="4"/>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rsid w:val="00021B85"/>
    <w:pPr>
      <w:ind w:left="284"/>
    </w:pPr>
  </w:style>
  <w:style w:type="paragraph" w:styleId="Title">
    <w:name w:val="Title"/>
    <w:basedOn w:val="Heading1"/>
    <w:next w:val="Normal"/>
    <w:link w:val="TitleChar"/>
    <w:uiPriority w:val="10"/>
    <w:qFormat/>
    <w:rsid w:val="00403543"/>
    <w:pPr>
      <w:keepNext w:val="0"/>
      <w:spacing w:line="480" w:lineRule="atLeast"/>
    </w:pPr>
    <w:rPr>
      <w:kern w:val="28"/>
      <w:sz w:val="48"/>
      <w:szCs w:val="52"/>
    </w:rPr>
  </w:style>
  <w:style w:type="character" w:customStyle="1" w:styleId="TitleChar">
    <w:name w:val="Title Char"/>
    <w:basedOn w:val="DefaultParagraphFont"/>
    <w:link w:val="Title"/>
    <w:uiPriority w:val="10"/>
    <w:rsid w:val="00403543"/>
    <w:rPr>
      <w:rFonts w:asciiTheme="majorHAnsi" w:eastAsiaTheme="majorEastAsia" w:hAnsiTheme="majorHAnsi" w:cstheme="majorBidi"/>
      <w:bCs/>
      <w:color w:val="404040" w:themeColor="text1" w:themeTint="BF"/>
      <w:kern w:val="28"/>
      <w:sz w:val="48"/>
      <w:szCs w:val="52"/>
    </w:rPr>
  </w:style>
  <w:style w:type="paragraph" w:styleId="Subtitle">
    <w:name w:val="Subtitle"/>
    <w:basedOn w:val="Title"/>
    <w:next w:val="Normal"/>
    <w:link w:val="SubtitleChar"/>
    <w:uiPriority w:val="11"/>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6"/>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021B85"/>
    <w:pPr>
      <w:numPr>
        <w:numId w:val="8"/>
      </w:numPr>
    </w:pPr>
  </w:style>
  <w:style w:type="paragraph" w:customStyle="1" w:styleId="NumberedList2">
    <w:name w:val="Numbered List 2"/>
    <w:basedOn w:val="NumberedList1"/>
    <w:qFormat/>
    <w:rsid w:val="00021B85"/>
    <w:pPr>
      <w:numPr>
        <w:ilvl w:val="1"/>
      </w:numPr>
      <w:spacing w:before="120"/>
    </w:pPr>
  </w:style>
  <w:style w:type="paragraph" w:customStyle="1" w:styleId="NumberedList3">
    <w:name w:val="Numbered List 3"/>
    <w:basedOn w:val="NumberedList2"/>
    <w:qFormat/>
    <w:rsid w:val="00021B85"/>
    <w:pPr>
      <w:numPr>
        <w:ilvl w:val="2"/>
      </w:numPr>
    </w:pPr>
  </w:style>
  <w:style w:type="paragraph" w:customStyle="1" w:styleId="Heading1Numbered">
    <w:name w:val="Heading 1 Numbered"/>
    <w:basedOn w:val="Heading1"/>
    <w:next w:val="Normal"/>
    <w:rsid w:val="00021B85"/>
    <w:pPr>
      <w:numPr>
        <w:numId w:val="7"/>
      </w:numPr>
    </w:pPr>
  </w:style>
  <w:style w:type="paragraph" w:customStyle="1" w:styleId="Heading2Numbered">
    <w:name w:val="Heading 2 Numbered"/>
    <w:basedOn w:val="Heading2"/>
    <w:next w:val="Normal"/>
    <w:rsid w:val="00021B85"/>
    <w:pPr>
      <w:numPr>
        <w:ilvl w:val="1"/>
        <w:numId w:val="7"/>
      </w:numPr>
    </w:pPr>
    <w:rPr>
      <w:bCs/>
    </w:rPr>
  </w:style>
  <w:style w:type="paragraph" w:customStyle="1" w:styleId="Heading3Numbered">
    <w:name w:val="Heading 3 Numbered"/>
    <w:basedOn w:val="Heading3"/>
    <w:next w:val="Normal"/>
    <w:rsid w:val="00021B85"/>
    <w:pPr>
      <w:numPr>
        <w:ilvl w:val="2"/>
        <w:numId w:val="7"/>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2"/>
      </w:numPr>
    </w:pPr>
  </w:style>
  <w:style w:type="numbering" w:customStyle="1" w:styleId="HeadingsList">
    <w:name w:val="Headings List"/>
    <w:uiPriority w:val="99"/>
    <w:rsid w:val="00021B85"/>
    <w:pPr>
      <w:numPr>
        <w:numId w:val="3"/>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4"/>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403543"/>
    <w:pPr>
      <w:spacing w:line="360" w:lineRule="auto"/>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5"/>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rsid w:val="00021B85"/>
    <w:rPr>
      <w:b/>
      <w:i/>
      <w:iCs/>
      <w:color w:val="auto"/>
    </w:rPr>
  </w:style>
  <w:style w:type="character" w:styleId="Strong">
    <w:name w:val="Strong"/>
    <w:basedOn w:val="DefaultParagraphFont"/>
    <w:uiPriority w:val="22"/>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rsid w:val="00021B85"/>
    <w:pPr>
      <w:spacing w:before="200" w:after="120"/>
    </w:pPr>
    <w:rPr>
      <w:b/>
      <w:iCs/>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021B85"/>
    <w:pPr>
      <w:spacing w:before="60"/>
    </w:pPr>
    <w:rPr>
      <w:sz w:val="18"/>
    </w:rPr>
  </w:style>
  <w:style w:type="paragraph" w:customStyle="1" w:styleId="TableSourceNotes">
    <w:name w:val="Table Source Notes"/>
    <w:basedOn w:val="TableTex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rsid w:val="00021B85"/>
    <w:rPr>
      <w:b/>
      <w:caps/>
      <w:smallCaps w:val="0"/>
      <w:sz w:val="24"/>
    </w:rPr>
  </w:style>
  <w:style w:type="paragraph" w:customStyle="1" w:styleId="Firstpagespace">
    <w:name w:val="First page space"/>
    <w:basedOn w:val="Normal"/>
    <w:rsid w:val="005A6C78"/>
    <w:pPr>
      <w:spacing w:after="1200"/>
    </w:pPr>
  </w:style>
  <w:style w:type="paragraph" w:styleId="Date">
    <w:name w:val="Date"/>
    <w:basedOn w:val="Normal"/>
    <w:next w:val="Normal"/>
    <w:link w:val="DateChar"/>
    <w:uiPriority w:val="99"/>
    <w:unhideWhenUsed/>
    <w:rsid w:val="00B807B0"/>
    <w:pPr>
      <w:spacing w:before="280" w:after="600"/>
      <w:jc w:val="right"/>
    </w:pPr>
    <w:rPr>
      <w:color w:val="CDE4E7" w:themeColor="accent1" w:themeTint="BF"/>
      <w:sz w:val="28"/>
    </w:rPr>
  </w:style>
  <w:style w:type="character" w:customStyle="1" w:styleId="DateChar">
    <w:name w:val="Date Char"/>
    <w:basedOn w:val="DefaultParagraphFont"/>
    <w:link w:val="Date"/>
    <w:uiPriority w:val="99"/>
    <w:rsid w:val="00B807B0"/>
    <w:rPr>
      <w:color w:val="BDDCDF" w:themeColor="accent1"/>
      <w:sz w:val="28"/>
    </w:rPr>
  </w:style>
  <w:style w:type="paragraph" w:styleId="ListParagraph">
    <w:name w:val="List Paragraph"/>
    <w:basedOn w:val="Normal"/>
    <w:link w:val="ListParagraphChar"/>
    <w:uiPriority w:val="34"/>
    <w:qFormat/>
    <w:rsid w:val="004D2999"/>
    <w:pPr>
      <w:suppressAutoHyphens w:val="0"/>
      <w:spacing w:before="0" w:after="160" w:line="259" w:lineRule="auto"/>
      <w:ind w:left="720"/>
      <w:contextualSpacing/>
    </w:pPr>
    <w:rPr>
      <w:color w:val="auto"/>
    </w:rPr>
  </w:style>
  <w:style w:type="paragraph" w:styleId="BodyText">
    <w:name w:val="Body Text"/>
    <w:link w:val="BodyTextChar"/>
    <w:qFormat/>
    <w:rsid w:val="004D2999"/>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4D2999"/>
    <w:rPr>
      <w:rFonts w:cs="Times New Roman"/>
      <w:color w:val="000000" w:themeColor="text1"/>
      <w:szCs w:val="20"/>
    </w:rPr>
  </w:style>
  <w:style w:type="paragraph" w:styleId="NoSpacing">
    <w:name w:val="No Spacing"/>
    <w:link w:val="NoSpacingChar"/>
    <w:uiPriority w:val="1"/>
    <w:qFormat/>
    <w:rsid w:val="004418A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418A0"/>
    <w:rPr>
      <w:rFonts w:eastAsiaTheme="minorEastAsia"/>
      <w:lang w:val="en-US"/>
    </w:rPr>
  </w:style>
  <w:style w:type="character" w:styleId="FollowedHyperlink">
    <w:name w:val="FollowedHyperlink"/>
    <w:basedOn w:val="DefaultParagraphFont"/>
    <w:uiPriority w:val="99"/>
    <w:semiHidden/>
    <w:unhideWhenUsed/>
    <w:rsid w:val="00FA258C"/>
    <w:rPr>
      <w:color w:val="954F72" w:themeColor="followedHyperlink"/>
      <w:u w:val="single"/>
    </w:rPr>
  </w:style>
  <w:style w:type="character" w:styleId="CommentReference">
    <w:name w:val="annotation reference"/>
    <w:basedOn w:val="DefaultParagraphFont"/>
    <w:uiPriority w:val="99"/>
    <w:semiHidden/>
    <w:unhideWhenUsed/>
    <w:rsid w:val="00186B32"/>
    <w:rPr>
      <w:sz w:val="16"/>
      <w:szCs w:val="16"/>
    </w:rPr>
  </w:style>
  <w:style w:type="paragraph" w:styleId="CommentText">
    <w:name w:val="annotation text"/>
    <w:basedOn w:val="Normal"/>
    <w:link w:val="CommentTextChar"/>
    <w:uiPriority w:val="99"/>
    <w:unhideWhenUsed/>
    <w:rsid w:val="00186B32"/>
    <w:pPr>
      <w:spacing w:line="240" w:lineRule="auto"/>
    </w:pPr>
    <w:rPr>
      <w:sz w:val="20"/>
      <w:szCs w:val="20"/>
    </w:rPr>
  </w:style>
  <w:style w:type="character" w:customStyle="1" w:styleId="CommentTextChar">
    <w:name w:val="Comment Text Char"/>
    <w:basedOn w:val="DefaultParagraphFont"/>
    <w:link w:val="CommentText"/>
    <w:uiPriority w:val="99"/>
    <w:rsid w:val="00186B32"/>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86B32"/>
    <w:rPr>
      <w:b/>
      <w:bCs/>
    </w:rPr>
  </w:style>
  <w:style w:type="character" w:customStyle="1" w:styleId="CommentSubjectChar">
    <w:name w:val="Comment Subject Char"/>
    <w:basedOn w:val="CommentTextChar"/>
    <w:link w:val="CommentSubject"/>
    <w:uiPriority w:val="99"/>
    <w:semiHidden/>
    <w:rsid w:val="00186B32"/>
    <w:rPr>
      <w:b/>
      <w:bCs/>
      <w:color w:val="404040" w:themeColor="text1" w:themeTint="BF"/>
      <w:sz w:val="20"/>
      <w:szCs w:val="20"/>
    </w:rPr>
  </w:style>
  <w:style w:type="paragraph" w:styleId="BalloonText">
    <w:name w:val="Balloon Text"/>
    <w:basedOn w:val="Normal"/>
    <w:link w:val="BalloonTextChar"/>
    <w:uiPriority w:val="99"/>
    <w:semiHidden/>
    <w:unhideWhenUsed/>
    <w:rsid w:val="00186B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32"/>
    <w:rPr>
      <w:rFonts w:ascii="Segoe UI" w:hAnsi="Segoe UI" w:cs="Segoe UI"/>
      <w:color w:val="404040" w:themeColor="text1" w:themeTint="BF"/>
      <w:sz w:val="18"/>
      <w:szCs w:val="18"/>
    </w:rPr>
  </w:style>
  <w:style w:type="paragraph" w:customStyle="1" w:styleId="BodyText1">
    <w:name w:val="Body Text1"/>
    <w:basedOn w:val="Normal"/>
    <w:qFormat/>
    <w:rsid w:val="002F5A6F"/>
    <w:pPr>
      <w:suppressAutoHyphens w:val="0"/>
      <w:spacing w:before="0" w:after="120" w:line="240" w:lineRule="auto"/>
    </w:pPr>
    <w:rPr>
      <w:rFonts w:ascii="Cambria" w:eastAsia="Times New Roman" w:hAnsi="Cambria" w:cs="Times New Roman"/>
      <w:color w:val="auto"/>
      <w:szCs w:val="24"/>
    </w:rPr>
  </w:style>
  <w:style w:type="numbering" w:customStyle="1" w:styleId="Bullets">
    <w:name w:val="Bullets"/>
    <w:basedOn w:val="NoList"/>
    <w:uiPriority w:val="99"/>
    <w:rsid w:val="006E3B9D"/>
    <w:pPr>
      <w:numPr>
        <w:numId w:val="11"/>
      </w:numPr>
    </w:pPr>
  </w:style>
  <w:style w:type="paragraph" w:customStyle="1" w:styleId="Bullets1">
    <w:name w:val="Bullets 1"/>
    <w:basedOn w:val="BodyText"/>
    <w:qFormat/>
    <w:rsid w:val="006E3B9D"/>
    <w:pPr>
      <w:numPr>
        <w:numId w:val="11"/>
      </w:numPr>
    </w:pPr>
  </w:style>
  <w:style w:type="paragraph" w:customStyle="1" w:styleId="Bullets2">
    <w:name w:val="Bullets 2"/>
    <w:basedOn w:val="BodyText"/>
    <w:qFormat/>
    <w:rsid w:val="006E3B9D"/>
    <w:pPr>
      <w:numPr>
        <w:ilvl w:val="1"/>
        <w:numId w:val="11"/>
      </w:numPr>
    </w:pPr>
  </w:style>
  <w:style w:type="paragraph" w:customStyle="1" w:styleId="TableBullets2">
    <w:name w:val="Table Bullets 2"/>
    <w:basedOn w:val="TableText"/>
    <w:uiPriority w:val="20"/>
    <w:qFormat/>
    <w:rsid w:val="006E3B9D"/>
    <w:pPr>
      <w:numPr>
        <w:ilvl w:val="7"/>
        <w:numId w:val="11"/>
      </w:numPr>
      <w:suppressAutoHyphens w:val="0"/>
      <w:spacing w:before="40" w:after="100"/>
      <w:ind w:right="113"/>
    </w:pPr>
    <w:rPr>
      <w:rFonts w:cs="Times New Roman"/>
      <w:color w:val="000000" w:themeColor="text1"/>
      <w:sz w:val="22"/>
      <w:szCs w:val="20"/>
    </w:rPr>
  </w:style>
  <w:style w:type="paragraph" w:customStyle="1" w:styleId="TableBullets1">
    <w:name w:val="Table Bullets 1"/>
    <w:basedOn w:val="TableText"/>
    <w:uiPriority w:val="20"/>
    <w:qFormat/>
    <w:rsid w:val="006E3B9D"/>
    <w:pPr>
      <w:numPr>
        <w:ilvl w:val="6"/>
        <w:numId w:val="11"/>
      </w:numPr>
      <w:suppressAutoHyphens w:val="0"/>
      <w:spacing w:before="40" w:after="100"/>
      <w:ind w:right="113"/>
    </w:pPr>
    <w:rPr>
      <w:rFonts w:cs="Times New Roman"/>
      <w:color w:val="000000" w:themeColor="text1"/>
      <w:sz w:val="22"/>
      <w:szCs w:val="20"/>
    </w:rPr>
  </w:style>
  <w:style w:type="paragraph" w:styleId="NormalWeb">
    <w:name w:val="Normal (Web)"/>
    <w:basedOn w:val="Normal"/>
    <w:uiPriority w:val="99"/>
    <w:unhideWhenUsed/>
    <w:rsid w:val="006E3B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xbulletedlist1">
    <w:name w:val="Box bulleted list 1"/>
    <w:basedOn w:val="Normal"/>
    <w:uiPriority w:val="25"/>
    <w:qFormat/>
    <w:rsid w:val="007525F1"/>
    <w:pPr>
      <w:suppressAutoHyphens w:val="0"/>
      <w:spacing w:before="140" w:after="0" w:line="240" w:lineRule="atLeast"/>
      <w:ind w:left="624" w:right="340" w:hanging="284"/>
    </w:pPr>
    <w:rPr>
      <w:rFonts w:cs="Times New Roman"/>
      <w:color w:val="000000" w:themeColor="text1"/>
      <w:sz w:val="20"/>
      <w:szCs w:val="20"/>
    </w:rPr>
  </w:style>
  <w:style w:type="paragraph" w:customStyle="1" w:styleId="Boxbulletedlist2">
    <w:name w:val="Box bulleted list 2"/>
    <w:basedOn w:val="Normal"/>
    <w:uiPriority w:val="25"/>
    <w:qFormat/>
    <w:rsid w:val="007525F1"/>
    <w:pPr>
      <w:suppressAutoHyphens w:val="0"/>
      <w:spacing w:before="140" w:after="0" w:line="240" w:lineRule="atLeast"/>
      <w:ind w:left="879" w:right="340" w:hanging="255"/>
    </w:pPr>
    <w:rPr>
      <w:rFonts w:cs="Times New Roman"/>
      <w:color w:val="000000" w:themeColor="text1"/>
      <w:sz w:val="20"/>
      <w:szCs w:val="20"/>
    </w:rPr>
  </w:style>
  <w:style w:type="paragraph" w:customStyle="1" w:styleId="Boxbulletedlist3">
    <w:name w:val="Box bulleted list 3"/>
    <w:basedOn w:val="Normal"/>
    <w:uiPriority w:val="25"/>
    <w:qFormat/>
    <w:rsid w:val="007525F1"/>
    <w:pPr>
      <w:suppressAutoHyphens w:val="0"/>
      <w:spacing w:before="140" w:after="0" w:line="240" w:lineRule="atLeast"/>
      <w:ind w:left="1077" w:right="340" w:hanging="198"/>
    </w:pPr>
    <w:rPr>
      <w:rFonts w:cs="Times New Roman"/>
      <w:color w:val="000000" w:themeColor="text1"/>
      <w:sz w:val="20"/>
      <w:szCs w:val="20"/>
    </w:rPr>
  </w:style>
  <w:style w:type="paragraph" w:customStyle="1" w:styleId="Bulletedlist1">
    <w:name w:val="Bulleted list 1"/>
    <w:basedOn w:val="Normal"/>
    <w:uiPriority w:val="1"/>
    <w:qFormat/>
    <w:rsid w:val="007525F1"/>
    <w:pPr>
      <w:suppressAutoHyphens w:val="0"/>
      <w:spacing w:before="85" w:after="0" w:line="240" w:lineRule="atLeast"/>
      <w:ind w:left="284" w:hanging="284"/>
    </w:pPr>
    <w:rPr>
      <w:rFonts w:cs="Times New Roman"/>
      <w:color w:val="000000" w:themeColor="text1"/>
      <w:sz w:val="20"/>
      <w:szCs w:val="20"/>
    </w:rPr>
  </w:style>
  <w:style w:type="paragraph" w:customStyle="1" w:styleId="Bulletedlist2">
    <w:name w:val="Bulleted list 2"/>
    <w:basedOn w:val="Normal"/>
    <w:uiPriority w:val="1"/>
    <w:qFormat/>
    <w:rsid w:val="007525F1"/>
    <w:pPr>
      <w:suppressAutoHyphens w:val="0"/>
      <w:spacing w:before="85" w:after="0" w:line="240" w:lineRule="atLeast"/>
      <w:ind w:left="539" w:hanging="255"/>
    </w:pPr>
    <w:rPr>
      <w:rFonts w:cs="Times New Roman"/>
      <w:color w:val="000000" w:themeColor="text1"/>
      <w:sz w:val="20"/>
      <w:szCs w:val="20"/>
    </w:rPr>
  </w:style>
  <w:style w:type="paragraph" w:customStyle="1" w:styleId="Bulletedlist3">
    <w:name w:val="Bulleted list 3"/>
    <w:basedOn w:val="Normal"/>
    <w:uiPriority w:val="1"/>
    <w:qFormat/>
    <w:rsid w:val="007525F1"/>
    <w:pPr>
      <w:suppressAutoHyphens w:val="0"/>
      <w:spacing w:before="57" w:after="0" w:line="240" w:lineRule="atLeast"/>
      <w:ind w:left="737" w:hanging="198"/>
    </w:pPr>
    <w:rPr>
      <w:rFonts w:cs="Times New Roman"/>
      <w:color w:val="000000" w:themeColor="text1"/>
      <w:sz w:val="20"/>
      <w:szCs w:val="20"/>
    </w:rPr>
  </w:style>
  <w:style w:type="paragraph" w:customStyle="1" w:styleId="Tablebulletedlist1">
    <w:name w:val="Table bulleted list 1"/>
    <w:basedOn w:val="TableText"/>
    <w:uiPriority w:val="20"/>
    <w:qFormat/>
    <w:rsid w:val="007525F1"/>
    <w:pPr>
      <w:suppressAutoHyphens w:val="0"/>
      <w:spacing w:before="85" w:after="0" w:line="240" w:lineRule="atLeast"/>
      <w:ind w:left="510" w:right="227" w:hanging="283"/>
    </w:pPr>
    <w:rPr>
      <w:rFonts w:cs="Times New Roman"/>
      <w:color w:val="000000" w:themeColor="text1"/>
      <w:sz w:val="20"/>
      <w:szCs w:val="20"/>
    </w:rPr>
  </w:style>
  <w:style w:type="paragraph" w:customStyle="1" w:styleId="Tablebulletedlist2">
    <w:name w:val="Table bulleted list 2"/>
    <w:basedOn w:val="TableText"/>
    <w:uiPriority w:val="20"/>
    <w:qFormat/>
    <w:rsid w:val="007525F1"/>
    <w:pPr>
      <w:suppressAutoHyphens w:val="0"/>
      <w:spacing w:before="85" w:after="0" w:line="240" w:lineRule="atLeast"/>
      <w:ind w:left="765" w:right="227" w:hanging="255"/>
    </w:pPr>
    <w:rPr>
      <w:rFonts w:cs="Times New Roman"/>
      <w:color w:val="000000" w:themeColor="text1"/>
      <w:sz w:val="20"/>
      <w:szCs w:val="20"/>
    </w:rPr>
  </w:style>
  <w:style w:type="paragraph" w:customStyle="1" w:styleId="Tablebulletedlist3">
    <w:name w:val="Table bulleted list 3"/>
    <w:basedOn w:val="TableText"/>
    <w:uiPriority w:val="20"/>
    <w:qFormat/>
    <w:rsid w:val="007525F1"/>
    <w:pPr>
      <w:suppressAutoHyphens w:val="0"/>
      <w:spacing w:before="57" w:after="0" w:line="240" w:lineRule="atLeast"/>
      <w:ind w:left="964" w:right="227" w:hanging="199"/>
    </w:pPr>
    <w:rPr>
      <w:rFonts w:cs="Times New Roman"/>
      <w:color w:val="000000" w:themeColor="text1"/>
      <w:sz w:val="20"/>
      <w:szCs w:val="20"/>
    </w:rPr>
  </w:style>
  <w:style w:type="character" w:customStyle="1" w:styleId="ListParagraphChar">
    <w:name w:val="List Paragraph Char"/>
    <w:basedOn w:val="DefaultParagraphFont"/>
    <w:link w:val="ListParagraph"/>
    <w:uiPriority w:val="34"/>
    <w:rsid w:val="00365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3175">
      <w:bodyDiv w:val="1"/>
      <w:marLeft w:val="0"/>
      <w:marRight w:val="0"/>
      <w:marTop w:val="0"/>
      <w:marBottom w:val="0"/>
      <w:divBdr>
        <w:top w:val="none" w:sz="0" w:space="0" w:color="auto"/>
        <w:left w:val="none" w:sz="0" w:space="0" w:color="auto"/>
        <w:bottom w:val="none" w:sz="0" w:space="0" w:color="auto"/>
        <w:right w:val="none" w:sz="0" w:space="0" w:color="auto"/>
      </w:divBdr>
      <w:divsChild>
        <w:div w:id="1310090674">
          <w:marLeft w:val="0"/>
          <w:marRight w:val="0"/>
          <w:marTop w:val="0"/>
          <w:marBottom w:val="0"/>
          <w:divBdr>
            <w:top w:val="none" w:sz="0" w:space="0" w:color="auto"/>
            <w:left w:val="none" w:sz="0" w:space="0" w:color="auto"/>
            <w:bottom w:val="none" w:sz="0" w:space="0" w:color="auto"/>
            <w:right w:val="none" w:sz="0" w:space="0" w:color="auto"/>
          </w:divBdr>
          <w:divsChild>
            <w:div w:id="643655843">
              <w:marLeft w:val="0"/>
              <w:marRight w:val="0"/>
              <w:marTop w:val="0"/>
              <w:marBottom w:val="0"/>
              <w:divBdr>
                <w:top w:val="none" w:sz="0" w:space="0" w:color="auto"/>
                <w:left w:val="none" w:sz="0" w:space="0" w:color="auto"/>
                <w:bottom w:val="none" w:sz="0" w:space="0" w:color="auto"/>
                <w:right w:val="none" w:sz="0" w:space="0" w:color="auto"/>
              </w:divBdr>
              <w:divsChild>
                <w:div w:id="816846116">
                  <w:marLeft w:val="0"/>
                  <w:marRight w:val="0"/>
                  <w:marTop w:val="0"/>
                  <w:marBottom w:val="0"/>
                  <w:divBdr>
                    <w:top w:val="none" w:sz="0" w:space="0" w:color="auto"/>
                    <w:left w:val="none" w:sz="0" w:space="0" w:color="auto"/>
                    <w:bottom w:val="none" w:sz="0" w:space="0" w:color="auto"/>
                    <w:right w:val="none" w:sz="0" w:space="0" w:color="auto"/>
                  </w:divBdr>
                  <w:divsChild>
                    <w:div w:id="1073771936">
                      <w:marLeft w:val="0"/>
                      <w:marRight w:val="0"/>
                      <w:marTop w:val="0"/>
                      <w:marBottom w:val="0"/>
                      <w:divBdr>
                        <w:top w:val="none" w:sz="0" w:space="0" w:color="auto"/>
                        <w:left w:val="none" w:sz="0" w:space="0" w:color="auto"/>
                        <w:bottom w:val="none" w:sz="0" w:space="0" w:color="auto"/>
                        <w:right w:val="none" w:sz="0" w:space="0" w:color="auto"/>
                      </w:divBdr>
                      <w:divsChild>
                        <w:div w:id="1987006651">
                          <w:marLeft w:val="0"/>
                          <w:marRight w:val="0"/>
                          <w:marTop w:val="0"/>
                          <w:marBottom w:val="0"/>
                          <w:divBdr>
                            <w:top w:val="none" w:sz="0" w:space="0" w:color="auto"/>
                            <w:left w:val="none" w:sz="0" w:space="0" w:color="auto"/>
                            <w:bottom w:val="none" w:sz="0" w:space="0" w:color="auto"/>
                            <w:right w:val="none" w:sz="0" w:space="0" w:color="auto"/>
                          </w:divBdr>
                          <w:divsChild>
                            <w:div w:id="889610710">
                              <w:marLeft w:val="0"/>
                              <w:marRight w:val="0"/>
                              <w:marTop w:val="0"/>
                              <w:marBottom w:val="0"/>
                              <w:divBdr>
                                <w:top w:val="none" w:sz="0" w:space="0" w:color="auto"/>
                                <w:left w:val="none" w:sz="0" w:space="0" w:color="auto"/>
                                <w:bottom w:val="none" w:sz="0" w:space="0" w:color="auto"/>
                                <w:right w:val="none" w:sz="0" w:space="0" w:color="auto"/>
                              </w:divBdr>
                              <w:divsChild>
                                <w:div w:id="1999308745">
                                  <w:marLeft w:val="0"/>
                                  <w:marRight w:val="0"/>
                                  <w:marTop w:val="0"/>
                                  <w:marBottom w:val="0"/>
                                  <w:divBdr>
                                    <w:top w:val="none" w:sz="0" w:space="0" w:color="auto"/>
                                    <w:left w:val="none" w:sz="0" w:space="0" w:color="auto"/>
                                    <w:bottom w:val="none" w:sz="0" w:space="0" w:color="auto"/>
                                    <w:right w:val="none" w:sz="0" w:space="0" w:color="auto"/>
                                  </w:divBdr>
                                  <w:divsChild>
                                    <w:div w:id="267006592">
                                      <w:marLeft w:val="0"/>
                                      <w:marRight w:val="0"/>
                                      <w:marTop w:val="0"/>
                                      <w:marBottom w:val="0"/>
                                      <w:divBdr>
                                        <w:top w:val="none" w:sz="0" w:space="0" w:color="auto"/>
                                        <w:left w:val="none" w:sz="0" w:space="0" w:color="auto"/>
                                        <w:bottom w:val="none" w:sz="0" w:space="0" w:color="auto"/>
                                        <w:right w:val="none" w:sz="0" w:space="0" w:color="auto"/>
                                      </w:divBdr>
                                      <w:divsChild>
                                        <w:div w:id="457602013">
                                          <w:marLeft w:val="0"/>
                                          <w:marRight w:val="0"/>
                                          <w:marTop w:val="0"/>
                                          <w:marBottom w:val="0"/>
                                          <w:divBdr>
                                            <w:top w:val="none" w:sz="0" w:space="0" w:color="auto"/>
                                            <w:left w:val="none" w:sz="0" w:space="0" w:color="auto"/>
                                            <w:bottom w:val="none" w:sz="0" w:space="0" w:color="auto"/>
                                            <w:right w:val="none" w:sz="0" w:space="0" w:color="auto"/>
                                          </w:divBdr>
                                          <w:divsChild>
                                            <w:div w:id="6587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540123">
      <w:bodyDiv w:val="1"/>
      <w:marLeft w:val="0"/>
      <w:marRight w:val="0"/>
      <w:marTop w:val="0"/>
      <w:marBottom w:val="0"/>
      <w:divBdr>
        <w:top w:val="none" w:sz="0" w:space="0" w:color="auto"/>
        <w:left w:val="none" w:sz="0" w:space="0" w:color="auto"/>
        <w:bottom w:val="none" w:sz="0" w:space="0" w:color="auto"/>
        <w:right w:val="none" w:sz="0" w:space="0" w:color="auto"/>
      </w:divBdr>
      <w:divsChild>
        <w:div w:id="494611693">
          <w:marLeft w:val="0"/>
          <w:marRight w:val="0"/>
          <w:marTop w:val="0"/>
          <w:marBottom w:val="0"/>
          <w:divBdr>
            <w:top w:val="none" w:sz="0" w:space="0" w:color="auto"/>
            <w:left w:val="none" w:sz="0" w:space="0" w:color="auto"/>
            <w:bottom w:val="none" w:sz="0" w:space="0" w:color="auto"/>
            <w:right w:val="none" w:sz="0" w:space="0" w:color="auto"/>
          </w:divBdr>
          <w:divsChild>
            <w:div w:id="652298269">
              <w:marLeft w:val="0"/>
              <w:marRight w:val="0"/>
              <w:marTop w:val="0"/>
              <w:marBottom w:val="0"/>
              <w:divBdr>
                <w:top w:val="none" w:sz="0" w:space="0" w:color="auto"/>
                <w:left w:val="none" w:sz="0" w:space="0" w:color="auto"/>
                <w:bottom w:val="none" w:sz="0" w:space="0" w:color="auto"/>
                <w:right w:val="none" w:sz="0" w:space="0" w:color="auto"/>
              </w:divBdr>
              <w:divsChild>
                <w:div w:id="1070469783">
                  <w:marLeft w:val="0"/>
                  <w:marRight w:val="0"/>
                  <w:marTop w:val="0"/>
                  <w:marBottom w:val="0"/>
                  <w:divBdr>
                    <w:top w:val="none" w:sz="0" w:space="0" w:color="auto"/>
                    <w:left w:val="none" w:sz="0" w:space="0" w:color="auto"/>
                    <w:bottom w:val="none" w:sz="0" w:space="0" w:color="auto"/>
                    <w:right w:val="none" w:sz="0" w:space="0" w:color="auto"/>
                  </w:divBdr>
                  <w:divsChild>
                    <w:div w:id="1690791578">
                      <w:marLeft w:val="0"/>
                      <w:marRight w:val="0"/>
                      <w:marTop w:val="0"/>
                      <w:marBottom w:val="0"/>
                      <w:divBdr>
                        <w:top w:val="none" w:sz="0" w:space="0" w:color="auto"/>
                        <w:left w:val="none" w:sz="0" w:space="0" w:color="auto"/>
                        <w:bottom w:val="none" w:sz="0" w:space="0" w:color="auto"/>
                        <w:right w:val="none" w:sz="0" w:space="0" w:color="auto"/>
                      </w:divBdr>
                      <w:divsChild>
                        <w:div w:id="1241524049">
                          <w:marLeft w:val="0"/>
                          <w:marRight w:val="0"/>
                          <w:marTop w:val="0"/>
                          <w:marBottom w:val="0"/>
                          <w:divBdr>
                            <w:top w:val="none" w:sz="0" w:space="0" w:color="auto"/>
                            <w:left w:val="none" w:sz="0" w:space="0" w:color="auto"/>
                            <w:bottom w:val="none" w:sz="0" w:space="0" w:color="auto"/>
                            <w:right w:val="none" w:sz="0" w:space="0" w:color="auto"/>
                          </w:divBdr>
                          <w:divsChild>
                            <w:div w:id="835262778">
                              <w:marLeft w:val="0"/>
                              <w:marRight w:val="0"/>
                              <w:marTop w:val="0"/>
                              <w:marBottom w:val="0"/>
                              <w:divBdr>
                                <w:top w:val="none" w:sz="0" w:space="0" w:color="auto"/>
                                <w:left w:val="none" w:sz="0" w:space="0" w:color="auto"/>
                                <w:bottom w:val="none" w:sz="0" w:space="0" w:color="auto"/>
                                <w:right w:val="none" w:sz="0" w:space="0" w:color="auto"/>
                              </w:divBdr>
                              <w:divsChild>
                                <w:div w:id="979067525">
                                  <w:marLeft w:val="0"/>
                                  <w:marRight w:val="0"/>
                                  <w:marTop w:val="0"/>
                                  <w:marBottom w:val="0"/>
                                  <w:divBdr>
                                    <w:top w:val="none" w:sz="0" w:space="0" w:color="auto"/>
                                    <w:left w:val="none" w:sz="0" w:space="0" w:color="auto"/>
                                    <w:bottom w:val="none" w:sz="0" w:space="0" w:color="auto"/>
                                    <w:right w:val="none" w:sz="0" w:space="0" w:color="auto"/>
                                  </w:divBdr>
                                  <w:divsChild>
                                    <w:div w:id="2041662904">
                                      <w:marLeft w:val="0"/>
                                      <w:marRight w:val="0"/>
                                      <w:marTop w:val="0"/>
                                      <w:marBottom w:val="0"/>
                                      <w:divBdr>
                                        <w:top w:val="none" w:sz="0" w:space="0" w:color="auto"/>
                                        <w:left w:val="none" w:sz="0" w:space="0" w:color="auto"/>
                                        <w:bottom w:val="none" w:sz="0" w:space="0" w:color="auto"/>
                                        <w:right w:val="none" w:sz="0" w:space="0" w:color="auto"/>
                                      </w:divBdr>
                                      <w:divsChild>
                                        <w:div w:id="823426827">
                                          <w:marLeft w:val="0"/>
                                          <w:marRight w:val="0"/>
                                          <w:marTop w:val="0"/>
                                          <w:marBottom w:val="0"/>
                                          <w:divBdr>
                                            <w:top w:val="none" w:sz="0" w:space="0" w:color="auto"/>
                                            <w:left w:val="none" w:sz="0" w:space="0" w:color="auto"/>
                                            <w:bottom w:val="none" w:sz="0" w:space="0" w:color="auto"/>
                                            <w:right w:val="none" w:sz="0" w:space="0" w:color="auto"/>
                                          </w:divBdr>
                                          <w:divsChild>
                                            <w:div w:id="2248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410109">
      <w:bodyDiv w:val="1"/>
      <w:marLeft w:val="0"/>
      <w:marRight w:val="0"/>
      <w:marTop w:val="0"/>
      <w:marBottom w:val="0"/>
      <w:divBdr>
        <w:top w:val="none" w:sz="0" w:space="0" w:color="auto"/>
        <w:left w:val="none" w:sz="0" w:space="0" w:color="auto"/>
        <w:bottom w:val="none" w:sz="0" w:space="0" w:color="auto"/>
        <w:right w:val="none" w:sz="0" w:space="0" w:color="auto"/>
      </w:divBdr>
    </w:div>
    <w:div w:id="432089933">
      <w:bodyDiv w:val="1"/>
      <w:marLeft w:val="0"/>
      <w:marRight w:val="0"/>
      <w:marTop w:val="0"/>
      <w:marBottom w:val="0"/>
      <w:divBdr>
        <w:top w:val="none" w:sz="0" w:space="0" w:color="auto"/>
        <w:left w:val="none" w:sz="0" w:space="0" w:color="auto"/>
        <w:bottom w:val="none" w:sz="0" w:space="0" w:color="auto"/>
        <w:right w:val="none" w:sz="0" w:space="0" w:color="auto"/>
      </w:divBdr>
    </w:div>
    <w:div w:id="440876269">
      <w:bodyDiv w:val="1"/>
      <w:marLeft w:val="0"/>
      <w:marRight w:val="0"/>
      <w:marTop w:val="0"/>
      <w:marBottom w:val="0"/>
      <w:divBdr>
        <w:top w:val="none" w:sz="0" w:space="0" w:color="auto"/>
        <w:left w:val="none" w:sz="0" w:space="0" w:color="auto"/>
        <w:bottom w:val="none" w:sz="0" w:space="0" w:color="auto"/>
        <w:right w:val="none" w:sz="0" w:space="0" w:color="auto"/>
      </w:divBdr>
      <w:divsChild>
        <w:div w:id="291398940">
          <w:marLeft w:val="0"/>
          <w:marRight w:val="0"/>
          <w:marTop w:val="0"/>
          <w:marBottom w:val="0"/>
          <w:divBdr>
            <w:top w:val="none" w:sz="0" w:space="0" w:color="auto"/>
            <w:left w:val="none" w:sz="0" w:space="0" w:color="auto"/>
            <w:bottom w:val="none" w:sz="0" w:space="0" w:color="auto"/>
            <w:right w:val="none" w:sz="0" w:space="0" w:color="auto"/>
          </w:divBdr>
          <w:divsChild>
            <w:div w:id="712389886">
              <w:marLeft w:val="0"/>
              <w:marRight w:val="0"/>
              <w:marTop w:val="0"/>
              <w:marBottom w:val="0"/>
              <w:divBdr>
                <w:top w:val="none" w:sz="0" w:space="0" w:color="auto"/>
                <w:left w:val="none" w:sz="0" w:space="0" w:color="auto"/>
                <w:bottom w:val="none" w:sz="0" w:space="0" w:color="auto"/>
                <w:right w:val="none" w:sz="0" w:space="0" w:color="auto"/>
              </w:divBdr>
              <w:divsChild>
                <w:div w:id="7964905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023164652">
      <w:bodyDiv w:val="1"/>
      <w:marLeft w:val="0"/>
      <w:marRight w:val="0"/>
      <w:marTop w:val="0"/>
      <w:marBottom w:val="0"/>
      <w:divBdr>
        <w:top w:val="none" w:sz="0" w:space="0" w:color="auto"/>
        <w:left w:val="none" w:sz="0" w:space="0" w:color="auto"/>
        <w:bottom w:val="none" w:sz="0" w:space="0" w:color="auto"/>
        <w:right w:val="none" w:sz="0" w:space="0" w:color="auto"/>
      </w:divBdr>
    </w:div>
    <w:div w:id="1480541265">
      <w:bodyDiv w:val="1"/>
      <w:marLeft w:val="0"/>
      <w:marRight w:val="0"/>
      <w:marTop w:val="0"/>
      <w:marBottom w:val="0"/>
      <w:divBdr>
        <w:top w:val="none" w:sz="0" w:space="0" w:color="auto"/>
        <w:left w:val="none" w:sz="0" w:space="0" w:color="auto"/>
        <w:bottom w:val="none" w:sz="0" w:space="0" w:color="auto"/>
        <w:right w:val="none" w:sz="0" w:space="0" w:color="auto"/>
      </w:divBdr>
    </w:div>
    <w:div w:id="1745177387">
      <w:bodyDiv w:val="1"/>
      <w:marLeft w:val="0"/>
      <w:marRight w:val="0"/>
      <w:marTop w:val="0"/>
      <w:marBottom w:val="0"/>
      <w:divBdr>
        <w:top w:val="none" w:sz="0" w:space="0" w:color="auto"/>
        <w:left w:val="none" w:sz="0" w:space="0" w:color="auto"/>
        <w:bottom w:val="none" w:sz="0" w:space="0" w:color="auto"/>
        <w:right w:val="none" w:sz="0" w:space="0" w:color="auto"/>
      </w:divBdr>
      <w:divsChild>
        <w:div w:id="1272005753">
          <w:marLeft w:val="0"/>
          <w:marRight w:val="0"/>
          <w:marTop w:val="0"/>
          <w:marBottom w:val="0"/>
          <w:divBdr>
            <w:top w:val="none" w:sz="0" w:space="0" w:color="auto"/>
            <w:left w:val="none" w:sz="0" w:space="0" w:color="auto"/>
            <w:bottom w:val="none" w:sz="0" w:space="0" w:color="auto"/>
            <w:right w:val="none" w:sz="0" w:space="0" w:color="auto"/>
          </w:divBdr>
          <w:divsChild>
            <w:div w:id="20674073">
              <w:marLeft w:val="0"/>
              <w:marRight w:val="0"/>
              <w:marTop w:val="0"/>
              <w:marBottom w:val="0"/>
              <w:divBdr>
                <w:top w:val="none" w:sz="0" w:space="0" w:color="auto"/>
                <w:left w:val="none" w:sz="0" w:space="0" w:color="auto"/>
                <w:bottom w:val="none" w:sz="0" w:space="0" w:color="auto"/>
                <w:right w:val="none" w:sz="0" w:space="0" w:color="auto"/>
              </w:divBdr>
              <w:divsChild>
                <w:div w:id="138692269">
                  <w:marLeft w:val="0"/>
                  <w:marRight w:val="0"/>
                  <w:marTop w:val="0"/>
                  <w:marBottom w:val="0"/>
                  <w:divBdr>
                    <w:top w:val="none" w:sz="0" w:space="0" w:color="auto"/>
                    <w:left w:val="none" w:sz="0" w:space="0" w:color="auto"/>
                    <w:bottom w:val="single" w:sz="6" w:space="0" w:color="E6E6E6"/>
                    <w:right w:val="none" w:sz="0" w:space="0" w:color="auto"/>
                  </w:divBdr>
                  <w:divsChild>
                    <w:div w:id="1906446601">
                      <w:marLeft w:val="0"/>
                      <w:marRight w:val="0"/>
                      <w:marTop w:val="0"/>
                      <w:marBottom w:val="0"/>
                      <w:divBdr>
                        <w:top w:val="none" w:sz="0" w:space="0" w:color="auto"/>
                        <w:left w:val="none" w:sz="0" w:space="0" w:color="auto"/>
                        <w:bottom w:val="none" w:sz="0" w:space="0" w:color="auto"/>
                        <w:right w:val="none" w:sz="0" w:space="0" w:color="auto"/>
                      </w:divBdr>
                      <w:divsChild>
                        <w:div w:id="1265109663">
                          <w:marLeft w:val="0"/>
                          <w:marRight w:val="0"/>
                          <w:marTop w:val="0"/>
                          <w:marBottom w:val="0"/>
                          <w:divBdr>
                            <w:top w:val="none" w:sz="0" w:space="0" w:color="auto"/>
                            <w:left w:val="none" w:sz="0" w:space="0" w:color="auto"/>
                            <w:bottom w:val="none" w:sz="0" w:space="0" w:color="auto"/>
                            <w:right w:val="none" w:sz="0" w:space="0" w:color="auto"/>
                          </w:divBdr>
                          <w:divsChild>
                            <w:div w:id="1308049604">
                              <w:marLeft w:val="0"/>
                              <w:marRight w:val="0"/>
                              <w:marTop w:val="0"/>
                              <w:marBottom w:val="0"/>
                              <w:divBdr>
                                <w:top w:val="none" w:sz="0" w:space="0" w:color="auto"/>
                                <w:left w:val="none" w:sz="0" w:space="0" w:color="auto"/>
                                <w:bottom w:val="none" w:sz="0" w:space="0" w:color="auto"/>
                                <w:right w:val="none" w:sz="0" w:space="0" w:color="auto"/>
                              </w:divBdr>
                              <w:divsChild>
                                <w:div w:id="1625624382">
                                  <w:marLeft w:val="0"/>
                                  <w:marRight w:val="0"/>
                                  <w:marTop w:val="0"/>
                                  <w:marBottom w:val="0"/>
                                  <w:divBdr>
                                    <w:top w:val="none" w:sz="0" w:space="0" w:color="auto"/>
                                    <w:left w:val="none" w:sz="0" w:space="0" w:color="auto"/>
                                    <w:bottom w:val="none" w:sz="0" w:space="0" w:color="auto"/>
                                    <w:right w:val="none" w:sz="0" w:space="0" w:color="auto"/>
                                  </w:divBdr>
                                  <w:divsChild>
                                    <w:div w:id="1282961238">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806510844">
      <w:bodyDiv w:val="1"/>
      <w:marLeft w:val="0"/>
      <w:marRight w:val="0"/>
      <w:marTop w:val="0"/>
      <w:marBottom w:val="0"/>
      <w:divBdr>
        <w:top w:val="none" w:sz="0" w:space="0" w:color="auto"/>
        <w:left w:val="none" w:sz="0" w:space="0" w:color="auto"/>
        <w:bottom w:val="none" w:sz="0" w:space="0" w:color="auto"/>
        <w:right w:val="none" w:sz="0" w:space="0" w:color="auto"/>
      </w:divBdr>
    </w:div>
    <w:div w:id="1948459511">
      <w:bodyDiv w:val="1"/>
      <w:marLeft w:val="0"/>
      <w:marRight w:val="0"/>
      <w:marTop w:val="0"/>
      <w:marBottom w:val="0"/>
      <w:divBdr>
        <w:top w:val="none" w:sz="0" w:space="0" w:color="auto"/>
        <w:left w:val="none" w:sz="0" w:space="0" w:color="auto"/>
        <w:bottom w:val="none" w:sz="0" w:space="0" w:color="auto"/>
        <w:right w:val="none" w:sz="0" w:space="0" w:color="auto"/>
      </w:divBdr>
      <w:divsChild>
        <w:div w:id="1399088271">
          <w:marLeft w:val="0"/>
          <w:marRight w:val="0"/>
          <w:marTop w:val="0"/>
          <w:marBottom w:val="0"/>
          <w:divBdr>
            <w:top w:val="none" w:sz="0" w:space="0" w:color="auto"/>
            <w:left w:val="none" w:sz="0" w:space="0" w:color="auto"/>
            <w:bottom w:val="none" w:sz="0" w:space="0" w:color="auto"/>
            <w:right w:val="none" w:sz="0" w:space="0" w:color="auto"/>
          </w:divBdr>
          <w:divsChild>
            <w:div w:id="1651328514">
              <w:marLeft w:val="0"/>
              <w:marRight w:val="0"/>
              <w:marTop w:val="0"/>
              <w:marBottom w:val="0"/>
              <w:divBdr>
                <w:top w:val="none" w:sz="0" w:space="0" w:color="auto"/>
                <w:left w:val="none" w:sz="0" w:space="0" w:color="auto"/>
                <w:bottom w:val="none" w:sz="0" w:space="0" w:color="auto"/>
                <w:right w:val="none" w:sz="0" w:space="0" w:color="auto"/>
              </w:divBdr>
              <w:divsChild>
                <w:div w:id="17530972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gif"/><Relationship Id="rId18" Type="http://schemas.openxmlformats.org/officeDocument/2006/relationships/hyperlink" Target="http://www.finance.gov.au/financial-framework/financial-management-policy-guidance/grants/news.htm"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mercury.network\dfs\groups\FMG\FFD\Resource%20Management%20Branch\Grants\4.Projects\Grants%20News\2018\December%202018%20Edition\CommonwealthChildSafe@dss.gov" TargetMode="External"/><Relationship Id="rId20" Type="http://schemas.openxmlformats.org/officeDocument/2006/relationships/hyperlink" Target="https://psnews.com.au/2018/10/29/grants-galore-for-armistice-celebr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inance.gov.au/resource-management/grants/" TargetMode="External"/><Relationship Id="rId23" Type="http://schemas.openxmlformats.org/officeDocument/2006/relationships/hyperlink" Target="https://www.youtube.com/watch?v=mS57X2RZ3MI" TargetMode="External"/><Relationship Id="rId10" Type="http://schemas.openxmlformats.org/officeDocument/2006/relationships/footer" Target="footer2.xml"/><Relationship Id="rId19" Type="http://schemas.openxmlformats.org/officeDocument/2006/relationships/hyperlink" Target="mailto:grants@finance.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www.gran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3AE9-62BD-4DB9-9ABA-AD58EB9E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F529020B</Template>
  <TotalTime>0</TotalTime>
  <Pages>3</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Irvine, Silas</cp:lastModifiedBy>
  <cp:revision>2</cp:revision>
  <cp:lastPrinted>2018-12-19T22:41:00Z</cp:lastPrinted>
  <dcterms:created xsi:type="dcterms:W3CDTF">2019-11-26T03:24:00Z</dcterms:created>
  <dcterms:modified xsi:type="dcterms:W3CDTF">2019-11-26T03:24:00Z</dcterms:modified>
  <cp:contentStatus>Classification</cp:contentStatus>
</cp:coreProperties>
</file>