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1" w:rsidRPr="00F724AC" w:rsidRDefault="000F2451" w:rsidP="00477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92B" w:rsidRPr="00F633EC" w:rsidRDefault="00D2392B" w:rsidP="00D2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3EC">
        <w:rPr>
          <w:rFonts w:ascii="Times New Roman" w:hAnsi="Times New Roman" w:cs="Times New Roman"/>
          <w:sz w:val="24"/>
          <w:szCs w:val="24"/>
        </w:rPr>
        <w:t>Ms Glenys Beauchamp PSM</w:t>
      </w:r>
    </w:p>
    <w:p w:rsidR="00D2392B" w:rsidRPr="00F633EC" w:rsidRDefault="00D2392B" w:rsidP="00D2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3EC">
        <w:rPr>
          <w:rFonts w:ascii="Times New Roman" w:hAnsi="Times New Roman" w:cs="Times New Roman"/>
          <w:sz w:val="24"/>
          <w:szCs w:val="24"/>
        </w:rPr>
        <w:t>Secretary</w:t>
      </w:r>
    </w:p>
    <w:p w:rsidR="00D2392B" w:rsidRPr="00F633EC" w:rsidRDefault="00D2392B" w:rsidP="00D2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3EC">
        <w:rPr>
          <w:rFonts w:ascii="Times New Roman" w:hAnsi="Times New Roman" w:cs="Times New Roman"/>
          <w:sz w:val="24"/>
          <w:szCs w:val="24"/>
        </w:rPr>
        <w:t xml:space="preserve">Department of Health </w:t>
      </w:r>
    </w:p>
    <w:p w:rsidR="00D2392B" w:rsidRDefault="00D2392B" w:rsidP="00D2392B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GPO Box 9848</w:t>
      </w:r>
    </w:p>
    <w:p w:rsidR="00D2392B" w:rsidRPr="00C877AE" w:rsidRDefault="00D2392B" w:rsidP="00D2392B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proofErr w:type="gramStart"/>
      <w:r>
        <w:rPr>
          <w:rStyle w:val="text1"/>
          <w:rFonts w:ascii="Times New Roman" w:hAnsi="Times New Roman"/>
          <w:sz w:val="24"/>
          <w:szCs w:val="24"/>
        </w:rPr>
        <w:t>CANBERRA  ACT</w:t>
      </w:r>
      <w:proofErr w:type="gramEnd"/>
      <w:r>
        <w:rPr>
          <w:rStyle w:val="text1"/>
          <w:rFonts w:ascii="Times New Roman" w:hAnsi="Times New Roman"/>
          <w:sz w:val="24"/>
          <w:szCs w:val="24"/>
        </w:rPr>
        <w:t xml:space="preserve">  2601</w:t>
      </w:r>
    </w:p>
    <w:p w:rsidR="00D2392B" w:rsidRDefault="00D2392B" w:rsidP="00D2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92B" w:rsidRDefault="00D2392B" w:rsidP="00D2392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724AC" w:rsidRDefault="00D2392B" w:rsidP="00D2392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>Ms Beauchamp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D2392B">
        <w:rPr>
          <w:rFonts w:ascii="Times New Roman" w:hAnsi="Times New Roman" w:cs="Times New Roman"/>
          <w:b/>
          <w:caps/>
          <w:sz w:val="24"/>
          <w:szCs w:val="24"/>
        </w:rPr>
        <w:t>maternal vaccinactions (phase 2)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5F782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F3203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D2392B">
        <w:rPr>
          <w:rFonts w:ascii="Times New Roman" w:hAnsi="Times New Roman" w:cs="Times New Roman"/>
          <w:sz w:val="24"/>
          <w:szCs w:val="24"/>
        </w:rPr>
        <w:t>25 September 2019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D2392B">
        <w:rPr>
          <w:rFonts w:ascii="Times New Roman" w:hAnsi="Times New Roman" w:cs="Times New Roman"/>
          <w:sz w:val="24"/>
          <w:szCs w:val="24"/>
        </w:rPr>
        <w:t>Maternal Vaccinations</w:t>
      </w:r>
      <w:r w:rsidR="00D31B1C">
        <w:rPr>
          <w:rFonts w:ascii="Times New Roman" w:hAnsi="Times New Roman" w:cs="Times New Roman"/>
          <w:sz w:val="24"/>
          <w:szCs w:val="24"/>
        </w:rPr>
        <w:t xml:space="preserve"> 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3D03DA" w:rsidRPr="00D2392B">
        <w:rPr>
          <w:rFonts w:ascii="Times New Roman" w:hAnsi="Times New Roman" w:cs="Times New Roman"/>
          <w:sz w:val="24"/>
          <w:szCs w:val="24"/>
        </w:rPr>
        <w:t>Department</w:t>
      </w:r>
      <w:r w:rsidR="00D2392B">
        <w:rPr>
          <w:rFonts w:ascii="Times New Roman" w:hAnsi="Times New Roman" w:cs="Times New Roman"/>
          <w:sz w:val="24"/>
          <w:szCs w:val="24"/>
        </w:rPr>
        <w:t xml:space="preserve"> of Health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001F2A">
        <w:rPr>
          <w:rFonts w:ascii="Times New Roman" w:hAnsi="Times New Roman" w:cs="Times New Roman"/>
        </w:rPr>
        <w:t>communication</w:t>
      </w:r>
      <w:r w:rsidR="00F3203D" w:rsidRPr="00001F2A">
        <w:rPr>
          <w:rFonts w:ascii="Times New Roman" w:hAnsi="Times New Roman" w:cs="Times New Roman"/>
        </w:rPr>
        <w:t xml:space="preserve"> strategy</w:t>
      </w:r>
    </w:p>
    <w:p w:rsidR="004C58F2" w:rsidRDefault="00D2392B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research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4C58F2">
        <w:rPr>
          <w:rFonts w:ascii="Times New Roman" w:hAnsi="Times New Roman" w:cs="Times New Roman"/>
        </w:rPr>
        <w:t xml:space="preserve">draft media </w:t>
      </w:r>
      <w:r w:rsidR="00001F2A" w:rsidRPr="004C58F2">
        <w:rPr>
          <w:rFonts w:ascii="Times New Roman" w:hAnsi="Times New Roman" w:cs="Times New Roman"/>
        </w:rPr>
        <w:t xml:space="preserve">strategy and </w:t>
      </w:r>
      <w:r w:rsidR="004C58F2">
        <w:rPr>
          <w:rFonts w:ascii="Times New Roman" w:hAnsi="Times New Roman" w:cs="Times New Roman"/>
        </w:rPr>
        <w:t xml:space="preserve">indicative media </w:t>
      </w:r>
      <w:r w:rsidRPr="004C58F2">
        <w:rPr>
          <w:rFonts w:ascii="Times New Roman" w:hAnsi="Times New Roman" w:cs="Times New Roman"/>
        </w:rPr>
        <w:t>plan</w:t>
      </w:r>
      <w:r w:rsidR="004C58F2">
        <w:rPr>
          <w:rFonts w:ascii="Times New Roman" w:hAnsi="Times New Roman" w:cs="Times New Roman"/>
        </w:rPr>
        <w:t xml:space="preserve"> overview</w:t>
      </w:r>
    </w:p>
    <w:p w:rsidR="00A0392C" w:rsidRPr="00001F2A" w:rsidRDefault="004C58F2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r w:rsidR="00001F2A">
        <w:rPr>
          <w:rFonts w:ascii="Times New Roman" w:hAnsi="Times New Roman" w:cs="Times New Roman"/>
        </w:rPr>
        <w:t>s</w:t>
      </w:r>
      <w:r w:rsidR="00F3203D" w:rsidRPr="00001F2A">
        <w:rPr>
          <w:rFonts w:ascii="Times New Roman" w:hAnsi="Times New Roman" w:cs="Times New Roman"/>
        </w:rPr>
        <w:t xml:space="preserve">tatement </w:t>
      </w:r>
      <w:r w:rsidR="00001F2A">
        <w:rPr>
          <w:rFonts w:ascii="Times New Roman" w:hAnsi="Times New Roman" w:cs="Times New Roman"/>
        </w:rPr>
        <w:t xml:space="preserve">against </w:t>
      </w:r>
      <w:r w:rsidR="00F3203D" w:rsidRPr="00001F2A">
        <w:rPr>
          <w:rFonts w:ascii="Times New Roman" w:hAnsi="Times New Roman" w:cs="Times New Roman"/>
        </w:rPr>
        <w:t>Principles</w:t>
      </w:r>
      <w:r w:rsidR="00245F2D">
        <w:rPr>
          <w:rFonts w:ascii="Times New Roman" w:hAnsi="Times New Roman" w:cs="Times New Roman"/>
        </w:rPr>
        <w:t xml:space="preserve"> </w:t>
      </w:r>
      <w:r w:rsidR="00F210CC" w:rsidRPr="00001F2A">
        <w:rPr>
          <w:rFonts w:ascii="Times New Roman" w:hAnsi="Times New Roman" w:cs="Times New Roman"/>
        </w:rPr>
        <w:t xml:space="preserve">1 to 4 of the </w:t>
      </w:r>
      <w:r w:rsidR="00F210CC" w:rsidRPr="00245F2D">
        <w:rPr>
          <w:rFonts w:ascii="Times New Roman" w:hAnsi="Times New Roman" w:cs="Times New Roman"/>
          <w:i/>
        </w:rPr>
        <w:t>Guidelines</w:t>
      </w:r>
      <w:r w:rsidR="00001F2A" w:rsidRPr="00245F2D">
        <w:rPr>
          <w:rFonts w:ascii="Times New Roman" w:hAnsi="Times New Roman" w:cs="Times New Roman"/>
          <w:i/>
        </w:rPr>
        <w:t xml:space="preserve"> on Information</w:t>
      </w:r>
      <w:r w:rsidR="00245F2D" w:rsidRPr="00245F2D">
        <w:rPr>
          <w:rFonts w:ascii="Times New Roman" w:hAnsi="Times New Roman" w:cs="Times New Roman"/>
          <w:i/>
        </w:rPr>
        <w:t xml:space="preserve"> </w:t>
      </w:r>
      <w:r w:rsidR="00001F2A" w:rsidRPr="00245F2D">
        <w:rPr>
          <w:rFonts w:ascii="Times New Roman" w:hAnsi="Times New Roman" w:cs="Times New Roman"/>
          <w:i/>
        </w:rPr>
        <w:t>a</w:t>
      </w:r>
      <w:r w:rsidR="00245F2D" w:rsidRPr="00245F2D">
        <w:rPr>
          <w:rFonts w:ascii="Times New Roman" w:hAnsi="Times New Roman" w:cs="Times New Roman"/>
          <w:i/>
        </w:rPr>
        <w:t xml:space="preserve">nd </w:t>
      </w:r>
      <w:r w:rsidR="00D65F2F">
        <w:rPr>
          <w:rFonts w:ascii="Times New Roman" w:hAnsi="Times New Roman" w:cs="Times New Roman"/>
          <w:i/>
        </w:rPr>
        <w:t>Advertising</w:t>
      </w:r>
      <w:r w:rsidR="00245F2D" w:rsidRPr="00245F2D">
        <w:rPr>
          <w:rFonts w:ascii="Times New Roman" w:hAnsi="Times New Roman" w:cs="Times New Roman"/>
          <w:i/>
        </w:rPr>
        <w:t xml:space="preserve"> Campaigns by non-corporate Commonwealth entities</w:t>
      </w:r>
      <w:r w:rsidR="00F96641">
        <w:rPr>
          <w:rFonts w:ascii="Times New Roman" w:hAnsi="Times New Roman" w:cs="Times New Roman"/>
        </w:rPr>
        <w:t xml:space="preserve"> (Guidelines)</w:t>
      </w:r>
      <w:r w:rsidR="00F3203D" w:rsidRPr="00001F2A">
        <w:rPr>
          <w:rFonts w:ascii="Times New Roman" w:hAnsi="Times New Roman" w:cs="Times New Roman"/>
        </w:rPr>
        <w:t>.</w:t>
      </w:r>
      <w:r w:rsidR="004826AA" w:rsidRPr="00001F2A">
        <w:rPr>
          <w:rFonts w:ascii="Times New Roman" w:hAnsi="Times New Roman" w:cs="Times New Roman"/>
        </w:rPr>
        <w:t xml:space="preserve"> </w:t>
      </w:r>
    </w:p>
    <w:p w:rsidR="001151AB" w:rsidRDefault="0085087E" w:rsidP="00D3519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151A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Committee is satisfied that the campaign is relevant to government responsibilities</w:t>
      </w:r>
      <w:r w:rsidR="0008431C">
        <w:rPr>
          <w:rFonts w:ascii="Times New Roman" w:hAnsi="Times New Roman" w:cs="Times New Roman"/>
          <w:sz w:val="24"/>
          <w:szCs w:val="24"/>
        </w:rPr>
        <w:t xml:space="preserve"> (Principle 1)</w:t>
      </w:r>
      <w:r w:rsidR="00F96641">
        <w:rPr>
          <w:rFonts w:ascii="Times New Roman" w:hAnsi="Times New Roman" w:cs="Times New Roman"/>
          <w:sz w:val="24"/>
          <w:szCs w:val="24"/>
        </w:rPr>
        <w:t xml:space="preserve">, and that </w:t>
      </w:r>
      <w:r>
        <w:rPr>
          <w:rFonts w:ascii="Times New Roman" w:hAnsi="Times New Roman" w:cs="Times New Roman"/>
          <w:sz w:val="24"/>
          <w:szCs w:val="24"/>
        </w:rPr>
        <w:t xml:space="preserve">the campaign </w:t>
      </w:r>
      <w:r w:rsidR="00C14A9C">
        <w:rPr>
          <w:rFonts w:ascii="Times New Roman" w:hAnsi="Times New Roman" w:cs="Times New Roman"/>
          <w:sz w:val="24"/>
          <w:szCs w:val="24"/>
        </w:rPr>
        <w:t xml:space="preserve">is being developed </w:t>
      </w:r>
      <w:r w:rsidR="00F96641">
        <w:rPr>
          <w:rFonts w:ascii="Times New Roman" w:hAnsi="Times New Roman" w:cs="Times New Roman"/>
          <w:sz w:val="24"/>
          <w:szCs w:val="24"/>
        </w:rPr>
        <w:t xml:space="preserve">in line with Principles 2 </w:t>
      </w:r>
      <w:r w:rsidR="003D03DA">
        <w:rPr>
          <w:rFonts w:ascii="Times New Roman" w:hAnsi="Times New Roman" w:cs="Times New Roman"/>
          <w:sz w:val="24"/>
          <w:szCs w:val="24"/>
        </w:rPr>
        <w:t>to</w:t>
      </w:r>
      <w:r w:rsidR="00F96641">
        <w:rPr>
          <w:rFonts w:ascii="Times New Roman" w:hAnsi="Times New Roman" w:cs="Times New Roman"/>
          <w:sz w:val="24"/>
          <w:szCs w:val="24"/>
        </w:rPr>
        <w:t xml:space="preserve"> 4 of the Guidelines</w:t>
      </w:r>
      <w:r w:rsidR="00C14A9C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 </w:t>
      </w:r>
      <w:r w:rsidR="00497415">
        <w:rPr>
          <w:rFonts w:ascii="Times New Roman" w:hAnsi="Times New Roman" w:cs="Times New Roman"/>
          <w:sz w:val="24"/>
          <w:szCs w:val="24"/>
        </w:rPr>
        <w:t xml:space="preserve">The Committee’s view has been formed at the communication strategy stage, and it has not considered the advertising materials. </w:t>
      </w:r>
      <w:r w:rsidR="00F96641">
        <w:rPr>
          <w:rFonts w:ascii="Times New Roman" w:hAnsi="Times New Roman" w:cs="Times New Roman"/>
          <w:sz w:val="24"/>
          <w:szCs w:val="24"/>
        </w:rPr>
        <w:t xml:space="preserve">For this reason, the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D2392B">
        <w:rPr>
          <w:rFonts w:ascii="Times New Roman" w:hAnsi="Times New Roman" w:cs="Times New Roman"/>
          <w:sz w:val="24"/>
          <w:szCs w:val="24"/>
        </w:rPr>
        <w:t>Maternal Vaccinations</w:t>
      </w:r>
      <w:r w:rsidR="00D31B1C" w:rsidRPr="00945DFB">
        <w:rPr>
          <w:rFonts w:ascii="Times New Roman" w:hAnsi="Times New Roman" w:cs="Times New Roman"/>
          <w:sz w:val="24"/>
          <w:szCs w:val="24"/>
        </w:rPr>
        <w:t xml:space="preserve"> campaign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is capable of complying with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="00F96641" w:rsidRPr="006009CA">
        <w:rPr>
          <w:rFonts w:ascii="Times New Roman" w:hAnsi="Times New Roman" w:cs="Times New Roman"/>
          <w:sz w:val="24"/>
          <w:szCs w:val="24"/>
        </w:rPr>
        <w:t>Guidelines.</w:t>
      </w:r>
      <w:r w:rsidR="00F96641" w:rsidRPr="00F724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A9C" w:rsidRPr="00C27B50" w:rsidRDefault="00C14A9C" w:rsidP="00C14A9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Default="009B778E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  <w:bookmarkStart w:id="0" w:name="_GoBack"/>
      <w:bookmarkEnd w:id="0"/>
    </w:p>
    <w:p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49741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Williams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9B778E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1528AC">
        <w:rPr>
          <w:rFonts w:ascii="Times New Roman" w:hAnsi="Times New Roman" w:cs="Times New Roman"/>
          <w:sz w:val="24"/>
          <w:szCs w:val="24"/>
        </w:rPr>
        <w:t xml:space="preserve"> </w:t>
      </w:r>
      <w:r w:rsidR="00D2392B">
        <w:rPr>
          <w:rFonts w:ascii="Times New Roman" w:hAnsi="Times New Roman" w:cs="Times New Roman"/>
          <w:sz w:val="24"/>
          <w:szCs w:val="24"/>
        </w:rPr>
        <w:t>September 2019</w:t>
      </w:r>
    </w:p>
    <w:sectPr w:rsidR="00313CB1" w:rsidSect="00196F90">
      <w:headerReference w:type="first" r:id="rId9"/>
      <w:pgSz w:w="11906" w:h="16838"/>
      <w:pgMar w:top="1440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Default="000078A6" w:rsidP="00DD11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Independent Communications Committee</w:t>
        </w:r>
      </w:p>
    </w:sdtContent>
  </w:sdt>
  <w:p w:rsidR="000078A6" w:rsidRDefault="000078A6" w:rsidP="00DD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A3F3E"/>
    <w:rsid w:val="005B28EF"/>
    <w:rsid w:val="005B4A70"/>
    <w:rsid w:val="005C65A9"/>
    <w:rsid w:val="005C6F98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B778E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414C2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562D"/>
    <w:rsid w:val="00B9143E"/>
    <w:rsid w:val="00B94002"/>
    <w:rsid w:val="00BA0507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392B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4E8E55E9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9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1B4"/>
    <w:pPr>
      <w:spacing w:after="0" w:line="240" w:lineRule="auto"/>
    </w:pPr>
    <w:rPr>
      <w:rFonts w:eastAsiaTheme="minorEastAsia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2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8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94B49C-3A7E-451C-A81C-A1E89A1F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CEA81B3A</Template>
  <TotalTime>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di Dio, Rhiann</cp:lastModifiedBy>
  <cp:revision>4</cp:revision>
  <cp:lastPrinted>2015-04-07T06:54:00Z</cp:lastPrinted>
  <dcterms:created xsi:type="dcterms:W3CDTF">2019-09-18T03:24:00Z</dcterms:created>
  <dcterms:modified xsi:type="dcterms:W3CDTF">2019-11-10T22:37:00Z</dcterms:modified>
</cp:coreProperties>
</file>